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A04" w:rsidRPr="00D0267E" w:rsidRDefault="00317A04" w:rsidP="00317A04">
      <w:pPr>
        <w:pStyle w:val="a5"/>
        <w:spacing w:before="0" w:beforeAutospacing="0" w:after="0" w:afterAutospacing="0" w:line="560" w:lineRule="exact"/>
        <w:rPr>
          <w:rFonts w:asciiTheme="majorEastAsia" w:eastAsiaTheme="majorEastAsia" w:hAnsiTheme="majorEastAsia" w:cs="Arial"/>
          <w:color w:val="000000" w:themeColor="text1"/>
          <w:sz w:val="28"/>
          <w:szCs w:val="28"/>
        </w:rPr>
      </w:pPr>
      <w:r w:rsidRPr="00D0267E">
        <w:rPr>
          <w:rFonts w:asciiTheme="majorEastAsia" w:eastAsiaTheme="majorEastAsia" w:hAnsiTheme="majorEastAsia" w:cs="Arial" w:hint="eastAsia"/>
          <w:color w:val="000000" w:themeColor="text1"/>
          <w:sz w:val="28"/>
          <w:szCs w:val="28"/>
        </w:rPr>
        <w:t>附件3</w:t>
      </w:r>
    </w:p>
    <w:p w:rsidR="00C5711B" w:rsidRPr="00D0267E" w:rsidRDefault="00C5711B" w:rsidP="00317A04">
      <w:pPr>
        <w:pStyle w:val="a5"/>
        <w:spacing w:before="0" w:beforeAutospacing="0" w:after="0" w:afterAutospacing="0" w:line="560" w:lineRule="exact"/>
        <w:jc w:val="center"/>
        <w:rPr>
          <w:rFonts w:asciiTheme="majorEastAsia" w:eastAsiaTheme="majorEastAsia" w:hAnsiTheme="majorEastAsia" w:cs="Arial"/>
          <w:color w:val="000000" w:themeColor="text1"/>
          <w:sz w:val="40"/>
          <w:szCs w:val="28"/>
        </w:rPr>
      </w:pPr>
    </w:p>
    <w:p w:rsidR="007B2E4D" w:rsidRPr="00D0267E" w:rsidRDefault="007B2E4D" w:rsidP="00317A04">
      <w:pPr>
        <w:pStyle w:val="a5"/>
        <w:spacing w:before="0" w:beforeAutospacing="0" w:after="0" w:afterAutospacing="0" w:line="560" w:lineRule="exact"/>
        <w:jc w:val="center"/>
        <w:rPr>
          <w:rFonts w:asciiTheme="majorEastAsia" w:eastAsiaTheme="majorEastAsia" w:hAnsiTheme="majorEastAsia" w:cs="Arial"/>
          <w:color w:val="000000" w:themeColor="text1"/>
          <w:sz w:val="40"/>
          <w:szCs w:val="28"/>
        </w:rPr>
      </w:pPr>
      <w:r w:rsidRPr="00D0267E">
        <w:rPr>
          <w:rFonts w:asciiTheme="majorEastAsia" w:eastAsiaTheme="majorEastAsia" w:hAnsiTheme="majorEastAsia" w:cs="Arial"/>
          <w:color w:val="000000" w:themeColor="text1"/>
          <w:sz w:val="40"/>
          <w:szCs w:val="28"/>
        </w:rPr>
        <w:t>天津市行政规范性文件管理规定</w:t>
      </w:r>
    </w:p>
    <w:p w:rsidR="00C5711B" w:rsidRPr="00D0267E" w:rsidRDefault="00C5711B" w:rsidP="00317A04">
      <w:pPr>
        <w:pStyle w:val="a5"/>
        <w:spacing w:before="0" w:beforeAutospacing="0" w:after="0" w:afterAutospacing="0" w:line="560" w:lineRule="exact"/>
        <w:rPr>
          <w:rFonts w:asciiTheme="majorEastAsia" w:eastAsiaTheme="majorEastAsia" w:hAnsiTheme="majorEastAsia" w:cs="Arial"/>
          <w:color w:val="000000" w:themeColor="text1"/>
          <w:sz w:val="8"/>
          <w:szCs w:val="28"/>
        </w:rPr>
      </w:pPr>
      <w:bookmarkStart w:id="0" w:name="_GoBack"/>
      <w:bookmarkEnd w:id="0"/>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第一条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为了加强本市行政规范性文件管理，推进依法行政，建设法治政府，保障公民、法人和其他组织合法权益，根据国家有关规定，结合本市实际情况，制定本规定。</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第二条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本规定所称行政规范性文件，是指除市人民政府规章外，由本市行政机关或者经法律、法规、规章授权的具有管理公共事务职能的组织（以下统称行政机关）依照法定权限、程序制定并公开发布，涉及公民、法人和其他组织权利义务，具有普遍约束力，在一定期限内反复适用的公文。</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第三条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本市行政规范性文件的起草、审核、决定、公布、备案、清理以及相关监督管理等工作，适用本规定。</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行政机关内部执行的管理规范、工作制度、机构编制、会议纪要、工作方案、请示报告、表彰奖惩和人事任免等文件，以及规划类文件和专业技术标准类文件，不适用本规定。</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第四条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本市制</w:t>
      </w:r>
      <w:proofErr w:type="gramStart"/>
      <w:r w:rsidR="007B2E4D" w:rsidRPr="00D0267E">
        <w:rPr>
          <w:rFonts w:ascii="Arial" w:hAnsi="Arial" w:cs="Arial"/>
          <w:color w:val="000000" w:themeColor="text1"/>
          <w:sz w:val="28"/>
          <w:szCs w:val="28"/>
        </w:rPr>
        <w:t>发行政</w:t>
      </w:r>
      <w:proofErr w:type="gramEnd"/>
      <w:r w:rsidR="007B2E4D" w:rsidRPr="00D0267E">
        <w:rPr>
          <w:rFonts w:ascii="Arial" w:hAnsi="Arial" w:cs="Arial"/>
          <w:color w:val="000000" w:themeColor="text1"/>
          <w:sz w:val="28"/>
          <w:szCs w:val="28"/>
        </w:rPr>
        <w:t>规范性文件应当落实党中央、国务院关于推进依法行政、建设法治政府的部署和要求，符合法律、法规、规章和国家政策，符合社会主义核心价值观，切实保障人民群众合法权益，维护政府公信力。</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第五条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市和区人民政府应当对所属部门和下级人民政府制发行政规范性文件工作进行监督管理。</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lastRenderedPageBreak/>
        <w:t xml:space="preserve">    </w:t>
      </w:r>
      <w:r w:rsidR="007B2E4D" w:rsidRPr="00D0267E">
        <w:rPr>
          <w:rFonts w:ascii="Arial" w:hAnsi="Arial" w:cs="Arial"/>
          <w:color w:val="000000" w:themeColor="text1"/>
          <w:sz w:val="28"/>
          <w:szCs w:val="28"/>
        </w:rPr>
        <w:t>第六条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下列行政机关（以下统称制定机关）可以制发行政规范性文件：</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（一）市和区人民政府；</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（二）市和区人民政府部门；</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（三）市和区人民政府部门管理机构；</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（四）乡镇人民政府、街道办事处；</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（五）法律、法规、规章授权的具有管理公共事务职能的组织。</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临时性机构、议事协调机构、行政机关的内设机构以及市和区人民政府部门派出机构不得制发行政规范性文件。</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第七条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行政规范性文件名称一般使用</w:t>
      </w:r>
      <w:r w:rsidR="007A2094" w:rsidRPr="00D0267E">
        <w:rPr>
          <w:rFonts w:ascii="Arial" w:hAnsi="Arial" w:cs="Arial" w:hint="eastAsia"/>
          <w:color w:val="000000" w:themeColor="text1"/>
          <w:sz w:val="28"/>
          <w:szCs w:val="28"/>
        </w:rPr>
        <w:t>“</w:t>
      </w:r>
      <w:r w:rsidR="007A2094" w:rsidRPr="00D0267E">
        <w:rPr>
          <w:rFonts w:ascii="Arial" w:hAnsi="Arial" w:cs="Arial"/>
          <w:color w:val="000000" w:themeColor="text1"/>
          <w:sz w:val="28"/>
          <w:szCs w:val="28"/>
        </w:rPr>
        <w:t>规定</w:t>
      </w:r>
      <w:r w:rsidR="007A2094" w:rsidRPr="00D0267E">
        <w:rPr>
          <w:rFonts w:ascii="Arial" w:hAnsi="Arial" w:cs="Arial" w:hint="eastAsia"/>
          <w:color w:val="000000" w:themeColor="text1"/>
          <w:sz w:val="28"/>
          <w:szCs w:val="28"/>
        </w:rPr>
        <w:t>”</w:t>
      </w:r>
      <w:r w:rsidR="007B2E4D" w:rsidRPr="00D0267E">
        <w:rPr>
          <w:rFonts w:ascii="Arial" w:hAnsi="Arial" w:cs="Arial"/>
          <w:color w:val="000000" w:themeColor="text1"/>
          <w:sz w:val="28"/>
          <w:szCs w:val="28"/>
        </w:rPr>
        <w:t>、</w:t>
      </w:r>
      <w:r w:rsidR="007A2094" w:rsidRPr="00D0267E">
        <w:rPr>
          <w:rFonts w:ascii="Arial" w:hAnsi="Arial" w:cs="Arial" w:hint="eastAsia"/>
          <w:color w:val="000000" w:themeColor="text1"/>
          <w:sz w:val="28"/>
          <w:szCs w:val="28"/>
        </w:rPr>
        <w:t>“办法”</w:t>
      </w:r>
      <w:r w:rsidR="007B2E4D" w:rsidRPr="00D0267E">
        <w:rPr>
          <w:rFonts w:ascii="Arial" w:hAnsi="Arial" w:cs="Arial"/>
          <w:color w:val="000000" w:themeColor="text1"/>
          <w:sz w:val="28"/>
          <w:szCs w:val="28"/>
        </w:rPr>
        <w:t>、</w:t>
      </w:r>
      <w:r w:rsidR="00152409" w:rsidRPr="00D0267E">
        <w:rPr>
          <w:rFonts w:ascii="Arial" w:hAnsi="Arial" w:cs="Arial" w:hint="eastAsia"/>
          <w:color w:val="000000" w:themeColor="text1"/>
          <w:sz w:val="28"/>
          <w:szCs w:val="28"/>
        </w:rPr>
        <w:t>“决定”</w:t>
      </w:r>
      <w:r w:rsidR="007B2E4D" w:rsidRPr="00D0267E">
        <w:rPr>
          <w:rFonts w:ascii="Arial" w:hAnsi="Arial" w:cs="Arial"/>
          <w:color w:val="000000" w:themeColor="text1"/>
          <w:sz w:val="28"/>
          <w:szCs w:val="28"/>
        </w:rPr>
        <w:t>、</w:t>
      </w:r>
      <w:r w:rsidR="00152409" w:rsidRPr="00D0267E">
        <w:rPr>
          <w:rFonts w:ascii="Arial" w:hAnsi="Arial" w:cs="Arial" w:hint="eastAsia"/>
          <w:color w:val="000000" w:themeColor="text1"/>
          <w:sz w:val="28"/>
          <w:szCs w:val="28"/>
        </w:rPr>
        <w:t>“细则”</w:t>
      </w:r>
      <w:r w:rsidR="007B2E4D" w:rsidRPr="00D0267E">
        <w:rPr>
          <w:rFonts w:ascii="Arial" w:hAnsi="Arial" w:cs="Arial"/>
          <w:color w:val="000000" w:themeColor="text1"/>
          <w:sz w:val="28"/>
          <w:szCs w:val="28"/>
        </w:rPr>
        <w:t>、</w:t>
      </w:r>
      <w:r w:rsidR="00152409" w:rsidRPr="00D0267E">
        <w:rPr>
          <w:rFonts w:ascii="Arial" w:hAnsi="Arial" w:cs="Arial" w:hint="eastAsia"/>
          <w:color w:val="000000" w:themeColor="text1"/>
          <w:sz w:val="28"/>
          <w:szCs w:val="28"/>
        </w:rPr>
        <w:t>“意见”</w:t>
      </w:r>
      <w:r w:rsidR="007B2E4D" w:rsidRPr="00D0267E">
        <w:rPr>
          <w:rFonts w:ascii="Arial" w:hAnsi="Arial" w:cs="Arial"/>
          <w:color w:val="000000" w:themeColor="text1"/>
          <w:sz w:val="28"/>
          <w:szCs w:val="28"/>
        </w:rPr>
        <w:t>、</w:t>
      </w:r>
      <w:r w:rsidR="00152409" w:rsidRPr="00D0267E">
        <w:rPr>
          <w:rFonts w:ascii="Arial" w:hAnsi="Arial" w:cs="Arial" w:hint="eastAsia"/>
          <w:color w:val="000000" w:themeColor="text1"/>
          <w:sz w:val="28"/>
          <w:szCs w:val="28"/>
        </w:rPr>
        <w:t>“通知”</w:t>
      </w:r>
      <w:r w:rsidR="007B2E4D" w:rsidRPr="00D0267E">
        <w:rPr>
          <w:rFonts w:ascii="Arial" w:hAnsi="Arial" w:cs="Arial"/>
          <w:color w:val="000000" w:themeColor="text1"/>
          <w:sz w:val="28"/>
          <w:szCs w:val="28"/>
        </w:rPr>
        <w:t>、</w:t>
      </w:r>
      <w:r w:rsidR="00152409" w:rsidRPr="00D0267E">
        <w:rPr>
          <w:rFonts w:ascii="Arial" w:hAnsi="Arial" w:cs="Arial" w:hint="eastAsia"/>
          <w:color w:val="000000" w:themeColor="text1"/>
          <w:sz w:val="28"/>
          <w:szCs w:val="28"/>
        </w:rPr>
        <w:t>“公告”</w:t>
      </w:r>
      <w:r w:rsidR="007B2E4D" w:rsidRPr="00D0267E">
        <w:rPr>
          <w:rFonts w:ascii="Arial" w:hAnsi="Arial" w:cs="Arial"/>
          <w:color w:val="000000" w:themeColor="text1"/>
          <w:sz w:val="28"/>
          <w:szCs w:val="28"/>
        </w:rPr>
        <w:t>、</w:t>
      </w:r>
      <w:r w:rsidR="00152409" w:rsidRPr="00D0267E">
        <w:rPr>
          <w:rFonts w:ascii="Arial" w:hAnsi="Arial" w:cs="Arial" w:hint="eastAsia"/>
          <w:color w:val="000000" w:themeColor="text1"/>
          <w:sz w:val="28"/>
          <w:szCs w:val="28"/>
        </w:rPr>
        <w:t>“通告”</w:t>
      </w:r>
      <w:r w:rsidR="007B2E4D" w:rsidRPr="00D0267E">
        <w:rPr>
          <w:rFonts w:ascii="Arial" w:hAnsi="Arial" w:cs="Arial"/>
          <w:color w:val="000000" w:themeColor="text1"/>
          <w:sz w:val="28"/>
          <w:szCs w:val="28"/>
        </w:rPr>
        <w:t>等，不得使用</w:t>
      </w:r>
      <w:r w:rsidR="00152409" w:rsidRPr="00D0267E">
        <w:rPr>
          <w:rFonts w:ascii="Arial" w:hAnsi="Arial" w:cs="Arial" w:hint="eastAsia"/>
          <w:color w:val="000000" w:themeColor="text1"/>
          <w:sz w:val="28"/>
          <w:szCs w:val="28"/>
        </w:rPr>
        <w:t>“法”、“条例”</w:t>
      </w:r>
      <w:r w:rsidR="007B2E4D" w:rsidRPr="00D0267E">
        <w:rPr>
          <w:rFonts w:ascii="Arial" w:hAnsi="Arial" w:cs="Arial"/>
          <w:color w:val="000000" w:themeColor="text1"/>
          <w:sz w:val="28"/>
          <w:szCs w:val="28"/>
        </w:rPr>
        <w:t>。</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制发行政规范性文件应当注重针对性和可操作性，并确保政策措施表述严谨、文字精练、准确无误。</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第八条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本市制</w:t>
      </w:r>
      <w:proofErr w:type="gramStart"/>
      <w:r w:rsidR="007B2E4D" w:rsidRPr="00D0267E">
        <w:rPr>
          <w:rFonts w:ascii="Arial" w:hAnsi="Arial" w:cs="Arial"/>
          <w:color w:val="000000" w:themeColor="text1"/>
          <w:sz w:val="28"/>
          <w:szCs w:val="28"/>
        </w:rPr>
        <w:t>发行政</w:t>
      </w:r>
      <w:proofErr w:type="gramEnd"/>
      <w:r w:rsidR="007B2E4D" w:rsidRPr="00D0267E">
        <w:rPr>
          <w:rFonts w:ascii="Arial" w:hAnsi="Arial" w:cs="Arial"/>
          <w:color w:val="000000" w:themeColor="text1"/>
          <w:sz w:val="28"/>
          <w:szCs w:val="28"/>
        </w:rPr>
        <w:t>规范性文件要重实际、讲实效，严格控制发文数量。凡法律、法规、规章和上级文件已经</w:t>
      </w:r>
      <w:proofErr w:type="gramStart"/>
      <w:r w:rsidR="007B2E4D" w:rsidRPr="00D0267E">
        <w:rPr>
          <w:rFonts w:ascii="Arial" w:hAnsi="Arial" w:cs="Arial"/>
          <w:color w:val="000000" w:themeColor="text1"/>
          <w:sz w:val="28"/>
          <w:szCs w:val="28"/>
        </w:rPr>
        <w:t>作出</w:t>
      </w:r>
      <w:proofErr w:type="gramEnd"/>
      <w:r w:rsidR="007B2E4D" w:rsidRPr="00D0267E">
        <w:rPr>
          <w:rFonts w:ascii="Arial" w:hAnsi="Arial" w:cs="Arial"/>
          <w:color w:val="000000" w:themeColor="text1"/>
          <w:sz w:val="28"/>
          <w:szCs w:val="28"/>
        </w:rPr>
        <w:t>明确规定的，现行文件已有部署</w:t>
      </w:r>
      <w:proofErr w:type="gramStart"/>
      <w:r w:rsidR="007B2E4D" w:rsidRPr="00D0267E">
        <w:rPr>
          <w:rFonts w:ascii="Arial" w:hAnsi="Arial" w:cs="Arial"/>
          <w:color w:val="000000" w:themeColor="text1"/>
          <w:sz w:val="28"/>
          <w:szCs w:val="28"/>
        </w:rPr>
        <w:t>且仍然</w:t>
      </w:r>
      <w:proofErr w:type="gramEnd"/>
      <w:r w:rsidR="007B2E4D" w:rsidRPr="00D0267E">
        <w:rPr>
          <w:rFonts w:ascii="Arial" w:hAnsi="Arial" w:cs="Arial"/>
          <w:color w:val="000000" w:themeColor="text1"/>
          <w:sz w:val="28"/>
          <w:szCs w:val="28"/>
        </w:rPr>
        <w:t>适用的，不得重复发文。对内容相近、能归并的尽量归并，可发可不发、没有实质性内容的一律不发，严禁照抄照搬照转上级文件、以文件</w:t>
      </w:r>
      <w:r w:rsidR="00907675" w:rsidRPr="00D0267E">
        <w:rPr>
          <w:rFonts w:ascii="Arial" w:hAnsi="Arial" w:cs="Arial" w:hint="eastAsia"/>
          <w:color w:val="000000" w:themeColor="text1"/>
          <w:sz w:val="28"/>
          <w:szCs w:val="28"/>
        </w:rPr>
        <w:t>“落实”</w:t>
      </w:r>
      <w:r w:rsidR="007B2E4D" w:rsidRPr="00D0267E">
        <w:rPr>
          <w:rFonts w:ascii="Arial" w:hAnsi="Arial" w:cs="Arial"/>
          <w:color w:val="000000" w:themeColor="text1"/>
          <w:sz w:val="28"/>
          <w:szCs w:val="28"/>
        </w:rPr>
        <w:t>文件。</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第九条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制定机关制发行政规范性文件应当符合法律、法规、规章的规定，不得</w:t>
      </w:r>
      <w:proofErr w:type="gramStart"/>
      <w:r w:rsidR="007B2E4D" w:rsidRPr="00D0267E">
        <w:rPr>
          <w:rFonts w:ascii="Arial" w:hAnsi="Arial" w:cs="Arial"/>
          <w:color w:val="000000" w:themeColor="text1"/>
          <w:sz w:val="28"/>
          <w:szCs w:val="28"/>
        </w:rPr>
        <w:t>作出</w:t>
      </w:r>
      <w:proofErr w:type="gramEnd"/>
      <w:r w:rsidR="007B2E4D" w:rsidRPr="00D0267E">
        <w:rPr>
          <w:rFonts w:ascii="Arial" w:hAnsi="Arial" w:cs="Arial"/>
          <w:color w:val="000000" w:themeColor="text1"/>
          <w:sz w:val="28"/>
          <w:szCs w:val="28"/>
        </w:rPr>
        <w:t>下列规定：</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（一）增加法律、法规、规章规定之外的行政权力事项或者减少法定职责；</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lastRenderedPageBreak/>
        <w:t xml:space="preserve">    </w:t>
      </w:r>
      <w:r w:rsidR="007B2E4D" w:rsidRPr="00D0267E">
        <w:rPr>
          <w:rFonts w:ascii="Arial" w:hAnsi="Arial" w:cs="Arial"/>
          <w:color w:val="000000" w:themeColor="text1"/>
          <w:sz w:val="28"/>
          <w:szCs w:val="28"/>
        </w:rPr>
        <w:t>（二）设定行政许可、行政处罚、行政强制等事项，增加办理行政许可事项的条件，规定出具循环证明、重复证明、无谓证明的内容；</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（三）违法减损公民、法人和其他组织的合法权益或者增加其义务，侵犯公民人身权、财产权、人格权、劳动权、休息权等基本权利；</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（四）超越职权规定应由市场调节、企业自律、行业自律、社会自律、公民自我管理的事项；</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（五）违法制定含有排除或者限制公平竞争内容的措施，违法干预或者影响市场主体正常生产经营活动，违法设置市场准入和退出条件；</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（六）违法设定行政事业性收费项目等。</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第十条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行政规范性文件应当由制定机关组织起草。</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专业性、技术性较强的行政规范性文件，制定机关可以邀请相关领域的专家参与起草工作，也可以委托有关专家、研究机构、其他社会组织起草。</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第十一条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起草行政规范性文件，应当全面论证其必要性、可行性和合理性，并遵守下列规定：</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（一）对有关行政措施的预期效果和可能产生的影响进行评估；</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（二）符合本规定第九条的规定；</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（三）对专业性、技术性较强的行政规范性文件，组织相关领域专家进行论证。</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前款规定的评估、论证结论应当在起草说明中写明，作为制发行政规范性文件的重要依据。</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第十二条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除依法需要保密的外，对涉及群众切身利益或者对公民、法人和其他组织权利义务有重大影响的行政规范性文件，应当向</w:t>
      </w:r>
      <w:r w:rsidR="007B2E4D" w:rsidRPr="00D0267E">
        <w:rPr>
          <w:rFonts w:ascii="Arial" w:hAnsi="Arial" w:cs="Arial"/>
          <w:color w:val="000000" w:themeColor="text1"/>
          <w:sz w:val="28"/>
          <w:szCs w:val="28"/>
        </w:rPr>
        <w:lastRenderedPageBreak/>
        <w:t>社会公开征求意见。起草单位可以通过政府网站、新闻发布会以及报刊、广播、电视等便于群众知晓的方式，公布行政规范性文件草案及其说明等材料，并明确提出意见的方式和期限。征求意见的期限一般不少于</w:t>
      </w:r>
      <w:r w:rsidR="007B2E4D" w:rsidRPr="00D0267E">
        <w:rPr>
          <w:rFonts w:ascii="Arial" w:hAnsi="Arial" w:cs="Arial"/>
          <w:color w:val="000000" w:themeColor="text1"/>
          <w:sz w:val="28"/>
          <w:szCs w:val="28"/>
        </w:rPr>
        <w:t>7</w:t>
      </w:r>
      <w:r w:rsidR="007B2E4D" w:rsidRPr="00D0267E">
        <w:rPr>
          <w:rFonts w:ascii="Arial" w:hAnsi="Arial" w:cs="Arial"/>
          <w:color w:val="000000" w:themeColor="text1"/>
          <w:sz w:val="28"/>
          <w:szCs w:val="28"/>
        </w:rPr>
        <w:t>个工作日。</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对涉及群众重大利益调整的，起草单位要深入调查研究，采取座谈会、论证会、实地走访等形式充分听取各方面意见，特别是利益相关方的意见。对企业切身利益或者权利义务有重大影响的，还应当专门听取有代表性的企业和相关协会、商会的意见。</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第十三条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起草行政规范性文件，涉及其他单位职权范围内的事项，起草单位在报送行政规范性文件草案送审稿前应当征求相关单位的意见，力求达成一致。</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第十四条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行政规范性文件草案内容涉及京津冀协同发展的，起草单位应当做好与北京市、河北省相关单位的沟通、协商工作。</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第十五条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市和区司法行政部门负责本级人民政府以及经本级人民政府同意由其办公机构制发的行政规范性文件的合法性审核工作。</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市和区人民政府部门、市和区人民政府部门管理机构、乡镇人民政府、街道办事处，以及法律、法规、规章授权的具有管理公共事务职能的组织确定的审核机构或审核人员，负责本单位制发的行政规范性文件的合法性审核工作。</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第十六条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提请市和区人民政府以及经本级人民政府同意由其办公机构制发行政规范性文件的，起草单位应当向负责合法性审核的机构报送下列材料：</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（一）行政规范性文件送审稿及其说明；</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lastRenderedPageBreak/>
        <w:t xml:space="preserve">    </w:t>
      </w:r>
      <w:r w:rsidR="007B2E4D" w:rsidRPr="00D0267E">
        <w:rPr>
          <w:rFonts w:ascii="Arial" w:hAnsi="Arial" w:cs="Arial"/>
          <w:color w:val="000000" w:themeColor="text1"/>
          <w:sz w:val="28"/>
          <w:szCs w:val="28"/>
        </w:rPr>
        <w:t>（二）制发行政规范性文件所依据的法律、法规、规章和相关政策规定；</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（三）征求意见及采纳情况；</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（四）本部门的合法性审核意见；</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（五）负责合法性审核的机构针对不同审核内容需要起草单位提供的其他材料。</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报送的材料不符合前款规定的，负责合法性审核的机构可以退回起草单位补正材料。</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其他制定机关制发行政规范性文件，负责合法性审核的机构和人员需要起草单位提供的有关材料，参照本条第一款规定执行。</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第十七条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负责合法性审核的机构和人员应当认真履行职责，严格审核以下内容并提出合法性审核意见：</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（一）是否属于行政规范性文件；</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（二）是否符合制定机关的法定权限；</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（三）是否符合规定的程序；</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（四）是否符合本规定第九条的规定。</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第十八条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对影响面广、情况复杂、社会关注度高的行政规范性文件，合法性审核过程中遇到疑难法律问题的，要在书面征求意见的基础上，采取召开座谈会、论证会等方式听取有关方面意见。</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在行政规范性文件合法性审核工作中，应当充分发挥法律顾问、公职律师和有关专家的作用。</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第十九条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除为了预防、应对和处置突发事件，或者执行上级机关的紧急命令和决定需要立即制定实施行政规范性文件等情形之外，起草单位报送材料符合本规定第十六条要求的，负责合法性审核的机</w:t>
      </w:r>
      <w:r w:rsidR="007B2E4D" w:rsidRPr="00D0267E">
        <w:rPr>
          <w:rFonts w:ascii="Arial" w:hAnsi="Arial" w:cs="Arial"/>
          <w:color w:val="000000" w:themeColor="text1"/>
          <w:sz w:val="28"/>
          <w:szCs w:val="28"/>
        </w:rPr>
        <w:lastRenderedPageBreak/>
        <w:t>构和人员应当在收齐材料后，提出书面合法性审核意见并反馈起草单位。合法性审核时间自收齐材料之日起，一般不少于</w:t>
      </w:r>
      <w:r w:rsidR="007B2E4D" w:rsidRPr="00D0267E">
        <w:rPr>
          <w:rFonts w:ascii="Arial" w:hAnsi="Arial" w:cs="Arial"/>
          <w:color w:val="000000" w:themeColor="text1"/>
          <w:sz w:val="28"/>
          <w:szCs w:val="28"/>
        </w:rPr>
        <w:t>5</w:t>
      </w:r>
      <w:r w:rsidR="007B2E4D" w:rsidRPr="00D0267E">
        <w:rPr>
          <w:rFonts w:ascii="Arial" w:hAnsi="Arial" w:cs="Arial"/>
          <w:color w:val="000000" w:themeColor="text1"/>
          <w:sz w:val="28"/>
          <w:szCs w:val="28"/>
        </w:rPr>
        <w:t>个工作日，最长不超过</w:t>
      </w:r>
      <w:r w:rsidR="007B2E4D" w:rsidRPr="00D0267E">
        <w:rPr>
          <w:rFonts w:ascii="Arial" w:hAnsi="Arial" w:cs="Arial"/>
          <w:color w:val="000000" w:themeColor="text1"/>
          <w:sz w:val="28"/>
          <w:szCs w:val="28"/>
        </w:rPr>
        <w:t>15</w:t>
      </w:r>
      <w:r w:rsidR="007B2E4D" w:rsidRPr="00D0267E">
        <w:rPr>
          <w:rFonts w:ascii="Arial" w:hAnsi="Arial" w:cs="Arial"/>
          <w:color w:val="000000" w:themeColor="text1"/>
          <w:sz w:val="28"/>
          <w:szCs w:val="28"/>
        </w:rPr>
        <w:t>个工作日。</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第二十条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市和区人民政府以及经本级人民政府同意由其办公机构制发的行政规范性文件应当经本级人民政府常务会议或者全体会议审议决定；其他制定机关制发的行政规范性文件，应当提交</w:t>
      </w:r>
      <w:proofErr w:type="gramStart"/>
      <w:r w:rsidR="007B2E4D" w:rsidRPr="00D0267E">
        <w:rPr>
          <w:rFonts w:ascii="Arial" w:hAnsi="Arial" w:cs="Arial"/>
          <w:color w:val="000000" w:themeColor="text1"/>
          <w:sz w:val="28"/>
          <w:szCs w:val="28"/>
        </w:rPr>
        <w:t>本制定</w:t>
      </w:r>
      <w:proofErr w:type="gramEnd"/>
      <w:r w:rsidR="007B2E4D" w:rsidRPr="00D0267E">
        <w:rPr>
          <w:rFonts w:ascii="Arial" w:hAnsi="Arial" w:cs="Arial"/>
          <w:color w:val="000000" w:themeColor="text1"/>
          <w:sz w:val="28"/>
          <w:szCs w:val="28"/>
        </w:rPr>
        <w:t>机关办公会议审议决定。</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未经合法性审核或者经审核不合法的，不得提交集体审议。</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第二十一条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制定机关应当对行政规范性文件进行统一登记、统一编号、统一印发，并及时在政府公报、政府网站、政务新媒体、广播、电视、公示</w:t>
      </w:r>
      <w:proofErr w:type="gramStart"/>
      <w:r w:rsidR="007B2E4D" w:rsidRPr="00D0267E">
        <w:rPr>
          <w:rFonts w:ascii="Arial" w:hAnsi="Arial" w:cs="Arial"/>
          <w:color w:val="000000" w:themeColor="text1"/>
          <w:sz w:val="28"/>
          <w:szCs w:val="28"/>
        </w:rPr>
        <w:t>栏或者</w:t>
      </w:r>
      <w:proofErr w:type="gramEnd"/>
      <w:r w:rsidR="007B2E4D" w:rsidRPr="00D0267E">
        <w:rPr>
          <w:rFonts w:ascii="Arial" w:hAnsi="Arial" w:cs="Arial"/>
          <w:color w:val="000000" w:themeColor="text1"/>
          <w:sz w:val="28"/>
          <w:szCs w:val="28"/>
        </w:rPr>
        <w:t>公开发行的报刊上向社会公布。</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未经公布的行政规范性文件不得作为行政管理的依据。</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第二十二条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行政规范性文件的解释权，由制定机关行使。市和区人民政府以及经本级人民政府同意由其办公机构制发的行政规范性文件的具体解释工作可以由该行政规范性文件的实施单位承担。</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第二十三条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制定机关应当根据制定依据、文件内容和实施预期等实际工作需要，规定行政规范性文件的有效期，未按照要求规定有效期的，其有效期为</w:t>
      </w:r>
      <w:r w:rsidR="007B2E4D" w:rsidRPr="00D0267E">
        <w:rPr>
          <w:rFonts w:ascii="Arial" w:hAnsi="Arial" w:cs="Arial"/>
          <w:color w:val="000000" w:themeColor="text1"/>
          <w:sz w:val="28"/>
          <w:szCs w:val="28"/>
        </w:rPr>
        <w:t>5</w:t>
      </w:r>
      <w:r w:rsidR="007B2E4D" w:rsidRPr="00D0267E">
        <w:rPr>
          <w:rFonts w:ascii="Arial" w:hAnsi="Arial" w:cs="Arial"/>
          <w:color w:val="000000" w:themeColor="text1"/>
          <w:sz w:val="28"/>
          <w:szCs w:val="28"/>
        </w:rPr>
        <w:t>年。有效期届满，行政规范性文件自行失效。</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专门用于废止原有的行政规范性文件或者停止某项制度实施的行政规范性文件，不适用前款的规定。</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第二十四条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制定机关应当</w:t>
      </w:r>
      <w:proofErr w:type="gramStart"/>
      <w:r w:rsidR="007B2E4D" w:rsidRPr="00D0267E">
        <w:rPr>
          <w:rFonts w:ascii="Arial" w:hAnsi="Arial" w:cs="Arial"/>
          <w:color w:val="000000" w:themeColor="text1"/>
          <w:sz w:val="28"/>
          <w:szCs w:val="28"/>
        </w:rPr>
        <w:t>自行政</w:t>
      </w:r>
      <w:proofErr w:type="gramEnd"/>
      <w:r w:rsidR="007B2E4D" w:rsidRPr="00D0267E">
        <w:rPr>
          <w:rFonts w:ascii="Arial" w:hAnsi="Arial" w:cs="Arial"/>
          <w:color w:val="000000" w:themeColor="text1"/>
          <w:sz w:val="28"/>
          <w:szCs w:val="28"/>
        </w:rPr>
        <w:t>规范性文件公布之日起</w:t>
      </w:r>
      <w:r w:rsidR="007B2E4D" w:rsidRPr="00D0267E">
        <w:rPr>
          <w:rFonts w:ascii="Arial" w:hAnsi="Arial" w:cs="Arial"/>
          <w:color w:val="000000" w:themeColor="text1"/>
          <w:sz w:val="28"/>
          <w:szCs w:val="28"/>
        </w:rPr>
        <w:t>30</w:t>
      </w:r>
      <w:r w:rsidR="007B2E4D" w:rsidRPr="00D0267E">
        <w:rPr>
          <w:rFonts w:ascii="Arial" w:hAnsi="Arial" w:cs="Arial"/>
          <w:color w:val="000000" w:themeColor="text1"/>
          <w:sz w:val="28"/>
          <w:szCs w:val="28"/>
        </w:rPr>
        <w:t>日内，按照下列规定将行政规范性文件报送备案：</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（一）市人民政府部门、区人民政府和经区人民政府同意由区人民政府办公室制发的行政规范性文件，报市人民政府备案；</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lastRenderedPageBreak/>
        <w:t xml:space="preserve">    </w:t>
      </w:r>
      <w:r w:rsidR="007B2E4D" w:rsidRPr="00D0267E">
        <w:rPr>
          <w:rFonts w:ascii="Arial" w:hAnsi="Arial" w:cs="Arial"/>
          <w:color w:val="000000" w:themeColor="text1"/>
          <w:sz w:val="28"/>
          <w:szCs w:val="28"/>
        </w:rPr>
        <w:t>（二）区人民政府部门、乡镇人民政府、街道办事处制发的行政规范性文件，报区人民政府备案；</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（三）市和区人民政府部门管理机构制发的行政规范性文件，</w:t>
      </w:r>
      <w:proofErr w:type="gramStart"/>
      <w:r w:rsidR="007B2E4D" w:rsidRPr="00D0267E">
        <w:rPr>
          <w:rFonts w:ascii="Arial" w:hAnsi="Arial" w:cs="Arial"/>
          <w:color w:val="000000" w:themeColor="text1"/>
          <w:sz w:val="28"/>
          <w:szCs w:val="28"/>
        </w:rPr>
        <w:t>报管理该</w:t>
      </w:r>
      <w:proofErr w:type="gramEnd"/>
      <w:r w:rsidR="007B2E4D" w:rsidRPr="00D0267E">
        <w:rPr>
          <w:rFonts w:ascii="Arial" w:hAnsi="Arial" w:cs="Arial"/>
          <w:color w:val="000000" w:themeColor="text1"/>
          <w:sz w:val="28"/>
          <w:szCs w:val="28"/>
        </w:rPr>
        <w:t>机构的行政机关备案；</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（四）法律、法规、规章授权的具有管理公共事务职能的组织制发的行政规范性文件，报直接管理该组织的行政机关备案。</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两个或者两个以上制定机关联合制发的行政规范性文件，由牵头的制定机关按照前款规定报送备案。</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行政规范性文件需要报送同级人民代表大会常务委员会备案的，按照相关规定执行。</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第二十五条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报送市和区人民政府备案的行政规范性文件，由市和区司法行政部门负责具体的备案审查工作。报送其他行政机关备案的行政规范性文件，由负责备案的行政机关确定的工作机构负责具体的备案审查工作。</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前款规定负责具体备案审查工作的机构统称为备案审查机构。</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第二十六条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报送备案的行政规范性文件，制定机关应当向备案审查机构提交备案报告</w:t>
      </w:r>
      <w:r w:rsidR="007B2E4D" w:rsidRPr="00D0267E">
        <w:rPr>
          <w:rFonts w:ascii="Arial" w:hAnsi="Arial" w:cs="Arial"/>
          <w:color w:val="000000" w:themeColor="text1"/>
          <w:sz w:val="28"/>
          <w:szCs w:val="28"/>
        </w:rPr>
        <w:t>1</w:t>
      </w:r>
      <w:r w:rsidR="007B2E4D" w:rsidRPr="00D0267E">
        <w:rPr>
          <w:rFonts w:ascii="Arial" w:hAnsi="Arial" w:cs="Arial"/>
          <w:color w:val="000000" w:themeColor="text1"/>
          <w:sz w:val="28"/>
          <w:szCs w:val="28"/>
        </w:rPr>
        <w:t>份，行政规范性文件正式文本</w:t>
      </w:r>
      <w:r w:rsidR="007B2E4D" w:rsidRPr="00D0267E">
        <w:rPr>
          <w:rFonts w:ascii="Arial" w:hAnsi="Arial" w:cs="Arial"/>
          <w:color w:val="000000" w:themeColor="text1"/>
          <w:sz w:val="28"/>
          <w:szCs w:val="28"/>
        </w:rPr>
        <w:t>3</w:t>
      </w:r>
      <w:r w:rsidR="007B2E4D" w:rsidRPr="00D0267E">
        <w:rPr>
          <w:rFonts w:ascii="Arial" w:hAnsi="Arial" w:cs="Arial"/>
          <w:color w:val="000000" w:themeColor="text1"/>
          <w:sz w:val="28"/>
          <w:szCs w:val="28"/>
        </w:rPr>
        <w:t>份，起草说明、合法性审核意见、制定依据、征求意见情况、电子文本各</w:t>
      </w:r>
      <w:r w:rsidR="007B2E4D" w:rsidRPr="00D0267E">
        <w:rPr>
          <w:rFonts w:ascii="Arial" w:hAnsi="Arial" w:cs="Arial"/>
          <w:color w:val="000000" w:themeColor="text1"/>
          <w:sz w:val="28"/>
          <w:szCs w:val="28"/>
        </w:rPr>
        <w:t>1</w:t>
      </w:r>
      <w:r w:rsidR="007B2E4D" w:rsidRPr="00D0267E">
        <w:rPr>
          <w:rFonts w:ascii="Arial" w:hAnsi="Arial" w:cs="Arial"/>
          <w:color w:val="000000" w:themeColor="text1"/>
          <w:sz w:val="28"/>
          <w:szCs w:val="28"/>
        </w:rPr>
        <w:t>份。</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第二十七条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制定机关提交的材料符合本规定第二条、第九条和第二十六条规定的，备案审查机构应当予以备案登记。</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备案审查机构经审查，发现行政规范性文件存在违法情形的，应当向制定机关提出限期自行纠正的审查处理意见。制定机关未自行纠正的，备案审查机构可以报请有权机关</w:t>
      </w:r>
      <w:proofErr w:type="gramStart"/>
      <w:r w:rsidR="007B2E4D" w:rsidRPr="00D0267E">
        <w:rPr>
          <w:rFonts w:ascii="Arial" w:hAnsi="Arial" w:cs="Arial"/>
          <w:color w:val="000000" w:themeColor="text1"/>
          <w:sz w:val="28"/>
          <w:szCs w:val="28"/>
        </w:rPr>
        <w:t>作出</w:t>
      </w:r>
      <w:proofErr w:type="gramEnd"/>
      <w:r w:rsidR="007B2E4D" w:rsidRPr="00D0267E">
        <w:rPr>
          <w:rFonts w:ascii="Arial" w:hAnsi="Arial" w:cs="Arial"/>
          <w:color w:val="000000" w:themeColor="text1"/>
          <w:sz w:val="28"/>
          <w:szCs w:val="28"/>
        </w:rPr>
        <w:t>处理决定。</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lastRenderedPageBreak/>
        <w:t xml:space="preserve">    </w:t>
      </w:r>
      <w:r w:rsidR="007B2E4D" w:rsidRPr="00D0267E">
        <w:rPr>
          <w:rFonts w:ascii="Arial" w:hAnsi="Arial" w:cs="Arial"/>
          <w:color w:val="000000" w:themeColor="text1"/>
          <w:sz w:val="28"/>
          <w:szCs w:val="28"/>
        </w:rPr>
        <w:t>第二十八条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经备案登记的行政规范性文件，定期在政府公报和政府网站上公布文件目录。</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第二十九条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行政规范性文件的制定机关应当根据国家和本市改革创新和经济社会发展需要，或者法律、法规、规章以及上级行政机关规范性文件的制定、修改和废止，及时对正在施行的行政规范性文件进行清理。</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第三十条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对市和区人民政府以及经本级人民政府同意由其办公机构制发的行政规范性文件的清理，由实施单位提出清理意见和建议，报同级人民政府决定。对其他行政规范性文件的清理，由制定机关组织。</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第三十一条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制定机关对其制发的行政规范性文件的合法性负责。</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制定机关收到公民、法人和其他组织对其行政规范性文件的书面意见，应当进行认真研究，并将研究处理结果予以书面告知。</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第三十二条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市和区人民政府应当将行政规范性文件制发和监督管理工作纳入法治政府建设督察内容，并列入法治政府建设考评指标体系，督察、考评工作按照统筹规范督查检</w:t>
      </w:r>
      <w:proofErr w:type="gramStart"/>
      <w:r w:rsidR="007B2E4D" w:rsidRPr="00D0267E">
        <w:rPr>
          <w:rFonts w:ascii="Arial" w:hAnsi="Arial" w:cs="Arial"/>
          <w:color w:val="000000" w:themeColor="text1"/>
          <w:sz w:val="28"/>
          <w:szCs w:val="28"/>
        </w:rPr>
        <w:t>查考核</w:t>
      </w:r>
      <w:proofErr w:type="gramEnd"/>
      <w:r w:rsidR="007B2E4D" w:rsidRPr="00D0267E">
        <w:rPr>
          <w:rFonts w:ascii="Arial" w:hAnsi="Arial" w:cs="Arial"/>
          <w:color w:val="000000" w:themeColor="text1"/>
          <w:sz w:val="28"/>
          <w:szCs w:val="28"/>
        </w:rPr>
        <w:t>工作的相关规定开展。</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本市建立行政规范性文件工作情况通报制度，对工作落实好的，予以通报表扬；对工作落实不力的，予以通报批评。</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第三十三条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制发行政规范性文件涉及重大行政决策的，还应当遵守国家和本市关于重大行政决策程序的规定。</w:t>
      </w:r>
    </w:p>
    <w:p w:rsidR="007B2E4D" w:rsidRPr="00D0267E" w:rsidRDefault="00C369B6"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第三十四条</w:t>
      </w:r>
      <w:r w:rsidRPr="00D0267E">
        <w:rPr>
          <w:rFonts w:ascii="Arial" w:hAnsi="Arial" w:cs="Arial"/>
          <w:color w:val="000000" w:themeColor="text1"/>
          <w:sz w:val="28"/>
          <w:szCs w:val="28"/>
        </w:rPr>
        <w:t xml:space="preserve">  </w:t>
      </w:r>
      <w:r w:rsidR="007B2E4D" w:rsidRPr="00D0267E">
        <w:rPr>
          <w:rFonts w:ascii="Arial" w:hAnsi="Arial" w:cs="Arial"/>
          <w:color w:val="000000" w:themeColor="text1"/>
          <w:sz w:val="28"/>
          <w:szCs w:val="28"/>
        </w:rPr>
        <w:t>区人民政府、市人民政府部门可以根据本规定制定本级人民政府、本部门行政规范性文件管理的具体办法。</w:t>
      </w:r>
    </w:p>
    <w:p w:rsidR="007B2E4D" w:rsidRPr="00D0267E" w:rsidRDefault="007B2E4D" w:rsidP="00317A04">
      <w:pPr>
        <w:pStyle w:val="a5"/>
        <w:spacing w:before="0" w:beforeAutospacing="0" w:after="0" w:afterAutospacing="0" w:line="560" w:lineRule="exact"/>
        <w:rPr>
          <w:rFonts w:ascii="Arial" w:hAnsi="Arial" w:cs="Arial"/>
          <w:color w:val="000000" w:themeColor="text1"/>
          <w:sz w:val="28"/>
          <w:szCs w:val="28"/>
        </w:rPr>
      </w:pPr>
      <w:r w:rsidRPr="00D0267E">
        <w:rPr>
          <w:rFonts w:ascii="Arial" w:hAnsi="Arial" w:cs="Arial"/>
          <w:color w:val="000000" w:themeColor="text1"/>
          <w:sz w:val="28"/>
          <w:szCs w:val="28"/>
        </w:rPr>
        <w:lastRenderedPageBreak/>
        <w:t>第三十五条</w:t>
      </w:r>
      <w:r w:rsidR="00C369B6" w:rsidRPr="00D0267E">
        <w:rPr>
          <w:rFonts w:ascii="Arial" w:hAnsi="Arial" w:cs="Arial"/>
          <w:color w:val="000000" w:themeColor="text1"/>
          <w:sz w:val="28"/>
          <w:szCs w:val="28"/>
        </w:rPr>
        <w:t xml:space="preserve">  </w:t>
      </w:r>
      <w:r w:rsidRPr="00D0267E">
        <w:rPr>
          <w:rFonts w:ascii="Arial" w:hAnsi="Arial" w:cs="Arial"/>
          <w:color w:val="000000" w:themeColor="text1"/>
          <w:sz w:val="28"/>
          <w:szCs w:val="28"/>
        </w:rPr>
        <w:t>本规定自</w:t>
      </w:r>
      <w:r w:rsidRPr="00D0267E">
        <w:rPr>
          <w:rFonts w:ascii="Arial" w:hAnsi="Arial" w:cs="Arial"/>
          <w:color w:val="000000" w:themeColor="text1"/>
          <w:sz w:val="28"/>
          <w:szCs w:val="28"/>
        </w:rPr>
        <w:t>2019</w:t>
      </w:r>
      <w:r w:rsidRPr="00D0267E">
        <w:rPr>
          <w:rFonts w:ascii="Arial" w:hAnsi="Arial" w:cs="Arial"/>
          <w:color w:val="000000" w:themeColor="text1"/>
          <w:sz w:val="28"/>
          <w:szCs w:val="28"/>
        </w:rPr>
        <w:t>年</w:t>
      </w:r>
      <w:r w:rsidRPr="00D0267E">
        <w:rPr>
          <w:rFonts w:ascii="Arial" w:hAnsi="Arial" w:cs="Arial"/>
          <w:color w:val="000000" w:themeColor="text1"/>
          <w:sz w:val="28"/>
          <w:szCs w:val="28"/>
        </w:rPr>
        <w:t>12</w:t>
      </w:r>
      <w:r w:rsidRPr="00D0267E">
        <w:rPr>
          <w:rFonts w:ascii="Arial" w:hAnsi="Arial" w:cs="Arial"/>
          <w:color w:val="000000" w:themeColor="text1"/>
          <w:sz w:val="28"/>
          <w:szCs w:val="28"/>
        </w:rPr>
        <w:t>月</w:t>
      </w:r>
      <w:r w:rsidRPr="00D0267E">
        <w:rPr>
          <w:rFonts w:ascii="Arial" w:hAnsi="Arial" w:cs="Arial"/>
          <w:color w:val="000000" w:themeColor="text1"/>
          <w:sz w:val="28"/>
          <w:szCs w:val="28"/>
        </w:rPr>
        <w:t>1</w:t>
      </w:r>
      <w:r w:rsidRPr="00D0267E">
        <w:rPr>
          <w:rFonts w:ascii="Arial" w:hAnsi="Arial" w:cs="Arial"/>
          <w:color w:val="000000" w:themeColor="text1"/>
          <w:sz w:val="28"/>
          <w:szCs w:val="28"/>
        </w:rPr>
        <w:t>日起施行。</w:t>
      </w:r>
      <w:r w:rsidRPr="00D0267E">
        <w:rPr>
          <w:rFonts w:ascii="Arial" w:hAnsi="Arial" w:cs="Arial"/>
          <w:color w:val="000000" w:themeColor="text1"/>
          <w:sz w:val="28"/>
          <w:szCs w:val="28"/>
        </w:rPr>
        <w:t>2007</w:t>
      </w:r>
      <w:r w:rsidRPr="00D0267E">
        <w:rPr>
          <w:rFonts w:ascii="Arial" w:hAnsi="Arial" w:cs="Arial"/>
          <w:color w:val="000000" w:themeColor="text1"/>
          <w:sz w:val="28"/>
          <w:szCs w:val="28"/>
        </w:rPr>
        <w:t>年</w:t>
      </w:r>
      <w:r w:rsidRPr="00D0267E">
        <w:rPr>
          <w:rFonts w:ascii="Arial" w:hAnsi="Arial" w:cs="Arial"/>
          <w:color w:val="000000" w:themeColor="text1"/>
          <w:sz w:val="28"/>
          <w:szCs w:val="28"/>
        </w:rPr>
        <w:t>12</w:t>
      </w:r>
      <w:r w:rsidRPr="00D0267E">
        <w:rPr>
          <w:rFonts w:ascii="Arial" w:hAnsi="Arial" w:cs="Arial"/>
          <w:color w:val="000000" w:themeColor="text1"/>
          <w:sz w:val="28"/>
          <w:szCs w:val="28"/>
        </w:rPr>
        <w:t>月</w:t>
      </w:r>
      <w:r w:rsidRPr="00D0267E">
        <w:rPr>
          <w:rFonts w:ascii="Arial" w:hAnsi="Arial" w:cs="Arial"/>
          <w:color w:val="000000" w:themeColor="text1"/>
          <w:sz w:val="28"/>
          <w:szCs w:val="28"/>
        </w:rPr>
        <w:t>17</w:t>
      </w:r>
      <w:r w:rsidRPr="00D0267E">
        <w:rPr>
          <w:rFonts w:ascii="Arial" w:hAnsi="Arial" w:cs="Arial"/>
          <w:color w:val="000000" w:themeColor="text1"/>
          <w:sz w:val="28"/>
          <w:szCs w:val="28"/>
        </w:rPr>
        <w:t>日天津市人民政府令第</w:t>
      </w:r>
      <w:r w:rsidRPr="00D0267E">
        <w:rPr>
          <w:rFonts w:ascii="Arial" w:hAnsi="Arial" w:cs="Arial"/>
          <w:color w:val="000000" w:themeColor="text1"/>
          <w:sz w:val="28"/>
          <w:szCs w:val="28"/>
        </w:rPr>
        <w:t>125</w:t>
      </w:r>
      <w:r w:rsidRPr="00D0267E">
        <w:rPr>
          <w:rFonts w:ascii="Arial" w:hAnsi="Arial" w:cs="Arial"/>
          <w:color w:val="000000" w:themeColor="text1"/>
          <w:sz w:val="28"/>
          <w:szCs w:val="28"/>
        </w:rPr>
        <w:t>号公布的《天津市行政规范性文件管理规定》同时废止。</w:t>
      </w:r>
    </w:p>
    <w:p w:rsidR="004C431C" w:rsidRPr="00D0267E" w:rsidRDefault="004C431C" w:rsidP="00317A04">
      <w:pPr>
        <w:spacing w:line="560" w:lineRule="exact"/>
        <w:rPr>
          <w:color w:val="000000" w:themeColor="text1"/>
          <w:sz w:val="28"/>
          <w:szCs w:val="28"/>
        </w:rPr>
      </w:pPr>
    </w:p>
    <w:sectPr w:rsidR="004C431C" w:rsidRPr="00D026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39C" w:rsidRDefault="00F4339C" w:rsidP="007B2E4D">
      <w:r>
        <w:separator/>
      </w:r>
    </w:p>
  </w:endnote>
  <w:endnote w:type="continuationSeparator" w:id="0">
    <w:p w:rsidR="00F4339C" w:rsidRDefault="00F4339C" w:rsidP="007B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39C" w:rsidRDefault="00F4339C" w:rsidP="007B2E4D">
      <w:r>
        <w:separator/>
      </w:r>
    </w:p>
  </w:footnote>
  <w:footnote w:type="continuationSeparator" w:id="0">
    <w:p w:rsidR="00F4339C" w:rsidRDefault="00F4339C" w:rsidP="007B2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DE4"/>
    <w:rsid w:val="0000654F"/>
    <w:rsid w:val="00015A90"/>
    <w:rsid w:val="00016EF2"/>
    <w:rsid w:val="000278D6"/>
    <w:rsid w:val="000311FC"/>
    <w:rsid w:val="00032DBD"/>
    <w:rsid w:val="00040AB6"/>
    <w:rsid w:val="00043EBA"/>
    <w:rsid w:val="000467D0"/>
    <w:rsid w:val="00061D74"/>
    <w:rsid w:val="00063AC5"/>
    <w:rsid w:val="000649DB"/>
    <w:rsid w:val="00075F26"/>
    <w:rsid w:val="000832FA"/>
    <w:rsid w:val="0008775F"/>
    <w:rsid w:val="000A4BD7"/>
    <w:rsid w:val="000A7317"/>
    <w:rsid w:val="000C3D72"/>
    <w:rsid w:val="000C436A"/>
    <w:rsid w:val="000D2506"/>
    <w:rsid w:val="000D4A46"/>
    <w:rsid w:val="000E2A1B"/>
    <w:rsid w:val="000E2E2E"/>
    <w:rsid w:val="000E326E"/>
    <w:rsid w:val="00122908"/>
    <w:rsid w:val="00131616"/>
    <w:rsid w:val="0014006D"/>
    <w:rsid w:val="00144FF2"/>
    <w:rsid w:val="00152409"/>
    <w:rsid w:val="001555AD"/>
    <w:rsid w:val="00173D1B"/>
    <w:rsid w:val="001971A9"/>
    <w:rsid w:val="001A5D8C"/>
    <w:rsid w:val="001B2BAB"/>
    <w:rsid w:val="001B48CB"/>
    <w:rsid w:val="001B67BE"/>
    <w:rsid w:val="001C55A1"/>
    <w:rsid w:val="001D013D"/>
    <w:rsid w:val="001D4CE1"/>
    <w:rsid w:val="001E3304"/>
    <w:rsid w:val="0021033E"/>
    <w:rsid w:val="002374D7"/>
    <w:rsid w:val="002448B2"/>
    <w:rsid w:val="002533FF"/>
    <w:rsid w:val="00261461"/>
    <w:rsid w:val="00261FF6"/>
    <w:rsid w:val="00274A4B"/>
    <w:rsid w:val="00285556"/>
    <w:rsid w:val="002B49A8"/>
    <w:rsid w:val="002C18D9"/>
    <w:rsid w:val="002C6B8E"/>
    <w:rsid w:val="002D24BC"/>
    <w:rsid w:val="002F1EDB"/>
    <w:rsid w:val="002F30F1"/>
    <w:rsid w:val="00302BBF"/>
    <w:rsid w:val="0030385F"/>
    <w:rsid w:val="00303933"/>
    <w:rsid w:val="0030437E"/>
    <w:rsid w:val="00317A04"/>
    <w:rsid w:val="0032388E"/>
    <w:rsid w:val="003264C1"/>
    <w:rsid w:val="00326D75"/>
    <w:rsid w:val="00340F20"/>
    <w:rsid w:val="00353EB5"/>
    <w:rsid w:val="003652CD"/>
    <w:rsid w:val="00372BB1"/>
    <w:rsid w:val="00373E1E"/>
    <w:rsid w:val="003E3768"/>
    <w:rsid w:val="003F32A2"/>
    <w:rsid w:val="00407C40"/>
    <w:rsid w:val="004173BF"/>
    <w:rsid w:val="004233DF"/>
    <w:rsid w:val="0042794A"/>
    <w:rsid w:val="00432287"/>
    <w:rsid w:val="00453638"/>
    <w:rsid w:val="004637E4"/>
    <w:rsid w:val="004714E1"/>
    <w:rsid w:val="00471B18"/>
    <w:rsid w:val="004A150C"/>
    <w:rsid w:val="004A7E87"/>
    <w:rsid w:val="004C431C"/>
    <w:rsid w:val="004C6683"/>
    <w:rsid w:val="004D5512"/>
    <w:rsid w:val="004F1641"/>
    <w:rsid w:val="0050556E"/>
    <w:rsid w:val="00510B30"/>
    <w:rsid w:val="00524E83"/>
    <w:rsid w:val="00527721"/>
    <w:rsid w:val="0053227A"/>
    <w:rsid w:val="00536DD5"/>
    <w:rsid w:val="00543009"/>
    <w:rsid w:val="00547498"/>
    <w:rsid w:val="005609E1"/>
    <w:rsid w:val="00560CD4"/>
    <w:rsid w:val="005646E4"/>
    <w:rsid w:val="0056787F"/>
    <w:rsid w:val="00571A90"/>
    <w:rsid w:val="005904BA"/>
    <w:rsid w:val="00595938"/>
    <w:rsid w:val="0059752A"/>
    <w:rsid w:val="005A26F8"/>
    <w:rsid w:val="005A3ACB"/>
    <w:rsid w:val="005A7ED8"/>
    <w:rsid w:val="005B5026"/>
    <w:rsid w:val="005C221F"/>
    <w:rsid w:val="005C4CE0"/>
    <w:rsid w:val="005C6D1E"/>
    <w:rsid w:val="005D2788"/>
    <w:rsid w:val="005D5935"/>
    <w:rsid w:val="005E5152"/>
    <w:rsid w:val="005E58DC"/>
    <w:rsid w:val="00602A1E"/>
    <w:rsid w:val="00613B8D"/>
    <w:rsid w:val="00623CF7"/>
    <w:rsid w:val="0063584E"/>
    <w:rsid w:val="0064604D"/>
    <w:rsid w:val="00646E6A"/>
    <w:rsid w:val="0065763A"/>
    <w:rsid w:val="00676C11"/>
    <w:rsid w:val="0069061B"/>
    <w:rsid w:val="006A46F0"/>
    <w:rsid w:val="006A4C53"/>
    <w:rsid w:val="006B15C5"/>
    <w:rsid w:val="006B1A98"/>
    <w:rsid w:val="006B5A63"/>
    <w:rsid w:val="006C4C83"/>
    <w:rsid w:val="006F40DA"/>
    <w:rsid w:val="0071378C"/>
    <w:rsid w:val="00713A9F"/>
    <w:rsid w:val="00730A03"/>
    <w:rsid w:val="0073183D"/>
    <w:rsid w:val="007448AD"/>
    <w:rsid w:val="00746957"/>
    <w:rsid w:val="00755076"/>
    <w:rsid w:val="007602ED"/>
    <w:rsid w:val="00770199"/>
    <w:rsid w:val="00775B80"/>
    <w:rsid w:val="00776100"/>
    <w:rsid w:val="007853C5"/>
    <w:rsid w:val="00785978"/>
    <w:rsid w:val="007869FE"/>
    <w:rsid w:val="007920CF"/>
    <w:rsid w:val="00795BEF"/>
    <w:rsid w:val="00796B2D"/>
    <w:rsid w:val="007A2094"/>
    <w:rsid w:val="007B2E4D"/>
    <w:rsid w:val="007D081B"/>
    <w:rsid w:val="007D262F"/>
    <w:rsid w:val="007E04AB"/>
    <w:rsid w:val="007E324D"/>
    <w:rsid w:val="00812EE2"/>
    <w:rsid w:val="00822471"/>
    <w:rsid w:val="00824191"/>
    <w:rsid w:val="00831DBA"/>
    <w:rsid w:val="00850718"/>
    <w:rsid w:val="00852A17"/>
    <w:rsid w:val="00854C2D"/>
    <w:rsid w:val="008553CD"/>
    <w:rsid w:val="00860F81"/>
    <w:rsid w:val="00862083"/>
    <w:rsid w:val="00875BA0"/>
    <w:rsid w:val="008B0FC1"/>
    <w:rsid w:val="008B559E"/>
    <w:rsid w:val="008C088C"/>
    <w:rsid w:val="008D0F80"/>
    <w:rsid w:val="008E21A0"/>
    <w:rsid w:val="008F5018"/>
    <w:rsid w:val="00907675"/>
    <w:rsid w:val="009115F8"/>
    <w:rsid w:val="00923BB3"/>
    <w:rsid w:val="009314B5"/>
    <w:rsid w:val="00964068"/>
    <w:rsid w:val="009769CC"/>
    <w:rsid w:val="00986BB4"/>
    <w:rsid w:val="00997157"/>
    <w:rsid w:val="009B431E"/>
    <w:rsid w:val="009E6C13"/>
    <w:rsid w:val="009F6FE4"/>
    <w:rsid w:val="00A16288"/>
    <w:rsid w:val="00A2321E"/>
    <w:rsid w:val="00A24CDB"/>
    <w:rsid w:val="00A27061"/>
    <w:rsid w:val="00A31D45"/>
    <w:rsid w:val="00A3297F"/>
    <w:rsid w:val="00A33975"/>
    <w:rsid w:val="00A368DA"/>
    <w:rsid w:val="00A47840"/>
    <w:rsid w:val="00A623E0"/>
    <w:rsid w:val="00A665F9"/>
    <w:rsid w:val="00A66826"/>
    <w:rsid w:val="00A82EA0"/>
    <w:rsid w:val="00A83207"/>
    <w:rsid w:val="00A852B8"/>
    <w:rsid w:val="00A92039"/>
    <w:rsid w:val="00AA6992"/>
    <w:rsid w:val="00AB340C"/>
    <w:rsid w:val="00AB76D4"/>
    <w:rsid w:val="00AC7820"/>
    <w:rsid w:val="00AD27C9"/>
    <w:rsid w:val="00AD2A58"/>
    <w:rsid w:val="00AF5638"/>
    <w:rsid w:val="00B23BCC"/>
    <w:rsid w:val="00B41BE0"/>
    <w:rsid w:val="00B478D2"/>
    <w:rsid w:val="00B630A9"/>
    <w:rsid w:val="00B84734"/>
    <w:rsid w:val="00B873A5"/>
    <w:rsid w:val="00B94071"/>
    <w:rsid w:val="00B95074"/>
    <w:rsid w:val="00BD4D01"/>
    <w:rsid w:val="00BF3458"/>
    <w:rsid w:val="00C07B2F"/>
    <w:rsid w:val="00C25187"/>
    <w:rsid w:val="00C307B3"/>
    <w:rsid w:val="00C369B6"/>
    <w:rsid w:val="00C372C2"/>
    <w:rsid w:val="00C52E4E"/>
    <w:rsid w:val="00C5711B"/>
    <w:rsid w:val="00C64B89"/>
    <w:rsid w:val="00C73272"/>
    <w:rsid w:val="00CA55E1"/>
    <w:rsid w:val="00CA7126"/>
    <w:rsid w:val="00CB4953"/>
    <w:rsid w:val="00CC4D7F"/>
    <w:rsid w:val="00CD2DEE"/>
    <w:rsid w:val="00CD6D97"/>
    <w:rsid w:val="00CF76B2"/>
    <w:rsid w:val="00D01F57"/>
    <w:rsid w:val="00D0267E"/>
    <w:rsid w:val="00D132B8"/>
    <w:rsid w:val="00D153E6"/>
    <w:rsid w:val="00D16D2D"/>
    <w:rsid w:val="00D224F6"/>
    <w:rsid w:val="00D27069"/>
    <w:rsid w:val="00D37254"/>
    <w:rsid w:val="00D4310C"/>
    <w:rsid w:val="00D46A52"/>
    <w:rsid w:val="00D477E4"/>
    <w:rsid w:val="00D505BF"/>
    <w:rsid w:val="00D64FBA"/>
    <w:rsid w:val="00D7323F"/>
    <w:rsid w:val="00D9693D"/>
    <w:rsid w:val="00D96F6B"/>
    <w:rsid w:val="00DA5728"/>
    <w:rsid w:val="00DD2393"/>
    <w:rsid w:val="00E04FD1"/>
    <w:rsid w:val="00E21EDE"/>
    <w:rsid w:val="00E31FE5"/>
    <w:rsid w:val="00E45246"/>
    <w:rsid w:val="00E60871"/>
    <w:rsid w:val="00E703B2"/>
    <w:rsid w:val="00E90378"/>
    <w:rsid w:val="00E92138"/>
    <w:rsid w:val="00E932C2"/>
    <w:rsid w:val="00E95535"/>
    <w:rsid w:val="00EA76C7"/>
    <w:rsid w:val="00ED4BDB"/>
    <w:rsid w:val="00ED52D7"/>
    <w:rsid w:val="00ED53E5"/>
    <w:rsid w:val="00EE4887"/>
    <w:rsid w:val="00EE6EC3"/>
    <w:rsid w:val="00EF6A51"/>
    <w:rsid w:val="00F005F5"/>
    <w:rsid w:val="00F07177"/>
    <w:rsid w:val="00F12649"/>
    <w:rsid w:val="00F31A30"/>
    <w:rsid w:val="00F4339C"/>
    <w:rsid w:val="00F602FA"/>
    <w:rsid w:val="00F6513A"/>
    <w:rsid w:val="00F70D9A"/>
    <w:rsid w:val="00F714FA"/>
    <w:rsid w:val="00F71A1E"/>
    <w:rsid w:val="00F96F3A"/>
    <w:rsid w:val="00F97DFD"/>
    <w:rsid w:val="00FB6DC4"/>
    <w:rsid w:val="00FC11D8"/>
    <w:rsid w:val="00FD36B0"/>
    <w:rsid w:val="00FD62C3"/>
    <w:rsid w:val="00FE0DE4"/>
    <w:rsid w:val="00FF5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2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2E4D"/>
    <w:rPr>
      <w:sz w:val="18"/>
      <w:szCs w:val="18"/>
    </w:rPr>
  </w:style>
  <w:style w:type="paragraph" w:styleId="a4">
    <w:name w:val="footer"/>
    <w:basedOn w:val="a"/>
    <w:link w:val="Char0"/>
    <w:uiPriority w:val="99"/>
    <w:unhideWhenUsed/>
    <w:rsid w:val="007B2E4D"/>
    <w:pPr>
      <w:tabs>
        <w:tab w:val="center" w:pos="4153"/>
        <w:tab w:val="right" w:pos="8306"/>
      </w:tabs>
      <w:snapToGrid w:val="0"/>
      <w:jc w:val="left"/>
    </w:pPr>
    <w:rPr>
      <w:sz w:val="18"/>
      <w:szCs w:val="18"/>
    </w:rPr>
  </w:style>
  <w:style w:type="character" w:customStyle="1" w:styleId="Char0">
    <w:name w:val="页脚 Char"/>
    <w:basedOn w:val="a0"/>
    <w:link w:val="a4"/>
    <w:uiPriority w:val="99"/>
    <w:rsid w:val="007B2E4D"/>
    <w:rPr>
      <w:sz w:val="18"/>
      <w:szCs w:val="18"/>
    </w:rPr>
  </w:style>
  <w:style w:type="paragraph" w:styleId="a5">
    <w:name w:val="Normal (Web)"/>
    <w:basedOn w:val="a"/>
    <w:uiPriority w:val="99"/>
    <w:semiHidden/>
    <w:unhideWhenUsed/>
    <w:rsid w:val="007B2E4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2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2E4D"/>
    <w:rPr>
      <w:sz w:val="18"/>
      <w:szCs w:val="18"/>
    </w:rPr>
  </w:style>
  <w:style w:type="paragraph" w:styleId="a4">
    <w:name w:val="footer"/>
    <w:basedOn w:val="a"/>
    <w:link w:val="Char0"/>
    <w:uiPriority w:val="99"/>
    <w:unhideWhenUsed/>
    <w:rsid w:val="007B2E4D"/>
    <w:pPr>
      <w:tabs>
        <w:tab w:val="center" w:pos="4153"/>
        <w:tab w:val="right" w:pos="8306"/>
      </w:tabs>
      <w:snapToGrid w:val="0"/>
      <w:jc w:val="left"/>
    </w:pPr>
    <w:rPr>
      <w:sz w:val="18"/>
      <w:szCs w:val="18"/>
    </w:rPr>
  </w:style>
  <w:style w:type="character" w:customStyle="1" w:styleId="Char0">
    <w:name w:val="页脚 Char"/>
    <w:basedOn w:val="a0"/>
    <w:link w:val="a4"/>
    <w:uiPriority w:val="99"/>
    <w:rsid w:val="007B2E4D"/>
    <w:rPr>
      <w:sz w:val="18"/>
      <w:szCs w:val="18"/>
    </w:rPr>
  </w:style>
  <w:style w:type="paragraph" w:styleId="a5">
    <w:name w:val="Normal (Web)"/>
    <w:basedOn w:val="a"/>
    <w:uiPriority w:val="99"/>
    <w:semiHidden/>
    <w:unhideWhenUsed/>
    <w:rsid w:val="007B2E4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724</Words>
  <Characters>4133</Characters>
  <Application>Microsoft Office Word</Application>
  <DocSecurity>0</DocSecurity>
  <Lines>34</Lines>
  <Paragraphs>9</Paragraphs>
  <ScaleCrop>false</ScaleCrop>
  <Company>P R C</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司法局</dc:creator>
  <cp:keywords/>
  <dc:description/>
  <cp:lastModifiedBy>系统管理员</cp:lastModifiedBy>
  <cp:revision>6</cp:revision>
  <dcterms:created xsi:type="dcterms:W3CDTF">2020-04-22T07:03:00Z</dcterms:created>
  <dcterms:modified xsi:type="dcterms:W3CDTF">2020-05-11T07:10:00Z</dcterms:modified>
</cp:coreProperties>
</file>