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b/>
          <w:color w:val="000000"/>
          <w:sz w:val="42"/>
          <w:szCs w:val="42"/>
        </w:rPr>
      </w:pPr>
      <w:bookmarkStart w:id="0" w:name="_Toc44009293"/>
    </w:p>
    <w:p>
      <w:pPr>
        <w:widowControl/>
        <w:spacing w:line="560" w:lineRule="exact"/>
        <w:jc w:val="left"/>
        <w:rPr>
          <w:rFonts w:ascii="黑体" w:hAnsi="黑体" w:eastAsia="黑体"/>
          <w:b/>
          <w:color w:val="000000"/>
          <w:sz w:val="42"/>
          <w:szCs w:val="42"/>
        </w:rPr>
      </w:pPr>
    </w:p>
    <w:p>
      <w:pPr>
        <w:widowControl/>
        <w:spacing w:line="560" w:lineRule="exact"/>
        <w:jc w:val="left"/>
        <w:rPr>
          <w:rFonts w:ascii="黑体" w:hAnsi="黑体" w:eastAsia="黑体"/>
          <w:b/>
          <w:color w:val="000000"/>
          <w:sz w:val="42"/>
          <w:szCs w:val="42"/>
        </w:rPr>
      </w:pPr>
    </w:p>
    <w:p>
      <w:pPr>
        <w:widowControl/>
        <w:spacing w:line="1200" w:lineRule="exact"/>
        <w:jc w:val="center"/>
        <w:rPr>
          <w:rFonts w:hint="eastAsia" w:ascii="方正小标宋简体" w:hAnsi="方正小标宋简体" w:eastAsia="方正小标宋简体" w:cs="方正小标宋简体"/>
          <w:bCs/>
          <w:color w:val="000000"/>
          <w:sz w:val="84"/>
          <w:szCs w:val="84"/>
        </w:rPr>
      </w:pPr>
      <w:r>
        <w:rPr>
          <w:rFonts w:hint="eastAsia" w:ascii="方正小标宋简体" w:hAnsi="方正小标宋简体" w:eastAsia="方正小标宋简体" w:cs="方正小标宋简体"/>
          <w:bCs/>
          <w:color w:val="000000"/>
          <w:sz w:val="84"/>
          <w:szCs w:val="84"/>
        </w:rPr>
        <w:t>宁河区国资委</w:t>
      </w:r>
    </w:p>
    <w:p>
      <w:pPr>
        <w:widowControl/>
        <w:spacing w:line="1200" w:lineRule="exact"/>
        <w:jc w:val="center"/>
        <w:rPr>
          <w:rFonts w:ascii="方正小标宋简体" w:hAnsi="方正小标宋简体" w:eastAsia="方正小标宋简体" w:cs="方正小标宋简体"/>
          <w:bCs/>
          <w:color w:val="000000"/>
          <w:sz w:val="84"/>
          <w:szCs w:val="84"/>
        </w:rPr>
      </w:pPr>
      <w:r>
        <w:rPr>
          <w:rFonts w:hint="eastAsia" w:ascii="方正小标宋简体" w:hAnsi="方正小标宋简体" w:eastAsia="方正小标宋简体" w:cs="方正小标宋简体"/>
          <w:bCs/>
          <w:color w:val="000000"/>
          <w:sz w:val="84"/>
          <w:szCs w:val="84"/>
        </w:rPr>
        <w:t>出资人监管权责和负面清单</w:t>
      </w: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ascii="楷体" w:hAnsi="楷体" w:eastAsia="楷体"/>
          <w:b/>
          <w:color w:val="000000"/>
          <w:sz w:val="52"/>
          <w:szCs w:val="52"/>
        </w:rPr>
      </w:pPr>
    </w:p>
    <w:p>
      <w:pPr>
        <w:widowControl/>
        <w:jc w:val="center"/>
        <w:rPr>
          <w:rFonts w:hint="eastAsia" w:ascii="仿宋_GB2312" w:hAnsi="仿宋_GB2312" w:eastAsia="仿宋_GB2312" w:cs="仿宋_GB2312"/>
          <w:b/>
          <w:color w:val="000000"/>
          <w:sz w:val="44"/>
          <w:szCs w:val="44"/>
        </w:rPr>
        <w:sectPr>
          <w:pgSz w:w="11906" w:h="16838"/>
          <w:pgMar w:top="1361" w:right="1531" w:bottom="1134" w:left="1531" w:header="851" w:footer="737" w:gutter="0"/>
          <w:cols w:space="425" w:num="1"/>
          <w:docGrid w:type="lines" w:linePitch="312" w:charSpace="0"/>
        </w:sectPr>
      </w:pPr>
      <w:r>
        <w:rPr>
          <w:rFonts w:ascii="仿宋_GB2312" w:hAnsi="仿宋_GB2312" w:eastAsia="仿宋_GB2312" w:cs="仿宋_GB2312"/>
          <w:b/>
          <w:color w:val="000000"/>
          <w:sz w:val="44"/>
          <w:szCs w:val="44"/>
        </w:rPr>
        <w:t>2021</w:t>
      </w:r>
      <w:r>
        <w:rPr>
          <w:rFonts w:hint="eastAsia" w:ascii="仿宋_GB2312" w:hAnsi="仿宋_GB2312" w:eastAsia="仿宋_GB2312" w:cs="仿宋_GB2312"/>
          <w:b/>
          <w:color w:val="000000"/>
          <w:sz w:val="44"/>
          <w:szCs w:val="44"/>
        </w:rPr>
        <w:t>年</w:t>
      </w:r>
      <w:r>
        <w:rPr>
          <w:rFonts w:hint="eastAsia" w:ascii="仿宋_GB2312" w:hAnsi="仿宋_GB2312" w:eastAsia="仿宋_GB2312" w:cs="仿宋_GB2312"/>
          <w:b/>
          <w:color w:val="000000"/>
          <w:sz w:val="44"/>
          <w:szCs w:val="44"/>
          <w:lang w:val="en-US" w:eastAsia="zh-CN"/>
        </w:rPr>
        <w:t>3</w:t>
      </w:r>
      <w:r>
        <w:rPr>
          <w:rFonts w:hint="eastAsia" w:ascii="仿宋_GB2312" w:hAnsi="仿宋_GB2312" w:eastAsia="仿宋_GB2312" w:cs="仿宋_GB2312"/>
          <w:b/>
          <w:color w:val="000000"/>
          <w:sz w:val="44"/>
          <w:szCs w:val="44"/>
        </w:rPr>
        <w:t>月</w:t>
      </w:r>
    </w:p>
    <w:sdt>
      <w:sdtPr>
        <w:rPr>
          <w:rFonts w:ascii="仿宋" w:hAnsi="仿宋" w:eastAsia="仿宋" w:cstheme="minorBidi"/>
          <w:b/>
          <w:bCs/>
          <w:color w:val="auto"/>
          <w:kern w:val="2"/>
          <w:sz w:val="52"/>
          <w:szCs w:val="52"/>
          <w:lang w:val="zh-CN"/>
        </w:rPr>
        <w:id w:val="102143599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jc w:val="center"/>
            <w:rPr>
              <w:rFonts w:ascii="仿宋" w:hAnsi="仿宋" w:eastAsia="仿宋"/>
              <w:b/>
              <w:bCs/>
              <w:color w:val="auto"/>
              <w:sz w:val="52"/>
              <w:szCs w:val="52"/>
            </w:rPr>
          </w:pPr>
          <w:r>
            <w:rPr>
              <w:rFonts w:ascii="仿宋" w:hAnsi="仿宋" w:eastAsia="仿宋"/>
              <w:b/>
              <w:bCs/>
              <w:color w:val="auto"/>
              <w:sz w:val="52"/>
              <w:szCs w:val="52"/>
              <w:lang w:val="zh-CN"/>
            </w:rPr>
            <w:t>目录</w:t>
          </w:r>
        </w:p>
        <w:p>
          <w:pPr>
            <w:pStyle w:val="9"/>
            <w:tabs>
              <w:tab w:val="right" w:leader="dot" w:pos="8844"/>
            </w:tabs>
          </w:pPr>
          <w:r>
            <w:rPr>
              <w:rFonts w:ascii="仿宋" w:hAnsi="仿宋" w:eastAsia="仿宋"/>
              <w:sz w:val="48"/>
              <w:szCs w:val="52"/>
            </w:rPr>
            <w:fldChar w:fldCharType="begin"/>
          </w:r>
          <w:r>
            <w:rPr>
              <w:rFonts w:ascii="仿宋" w:hAnsi="仿宋" w:eastAsia="仿宋"/>
              <w:sz w:val="48"/>
              <w:szCs w:val="52"/>
            </w:rPr>
            <w:instrText xml:space="preserve"> TOC \o "1-3" \h \z \u </w:instrText>
          </w:r>
          <w:r>
            <w:rPr>
              <w:rFonts w:ascii="仿宋" w:hAnsi="仿宋" w:eastAsia="仿宋"/>
              <w:sz w:val="48"/>
              <w:szCs w:val="52"/>
            </w:rPr>
            <w:fldChar w:fldCharType="separate"/>
          </w:r>
          <w:r>
            <w:rPr>
              <w:rFonts w:ascii="仿宋" w:hAnsi="仿宋" w:eastAsia="仿宋"/>
              <w:szCs w:val="52"/>
            </w:rPr>
            <w:fldChar w:fldCharType="begin"/>
          </w:r>
          <w:r>
            <w:rPr>
              <w:rFonts w:ascii="仿宋" w:hAnsi="仿宋" w:eastAsia="仿宋"/>
              <w:szCs w:val="52"/>
            </w:rPr>
            <w:instrText xml:space="preserve"> HYPERLINK \l _Toc9336 </w:instrText>
          </w:r>
          <w:r>
            <w:rPr>
              <w:rFonts w:ascii="仿宋" w:hAnsi="仿宋" w:eastAsia="仿宋"/>
              <w:szCs w:val="52"/>
            </w:rPr>
            <w:fldChar w:fldCharType="separate"/>
          </w:r>
          <w:r>
            <w:rPr>
              <w:rFonts w:hint="eastAsia" w:ascii="黑体" w:hAnsi="黑体" w:eastAsia="黑体"/>
              <w:szCs w:val="40"/>
            </w:rPr>
            <w:t>一、审核、核准、事前备案事项</w:t>
          </w:r>
          <w:r>
            <w:rPr>
              <w:rFonts w:hint="eastAsia" w:ascii="黑体" w:hAnsi="黑体" w:eastAsia="黑体"/>
              <w:szCs w:val="40"/>
              <w:lang w:eastAsia="zh-CN"/>
            </w:rPr>
            <w:t>目录</w:t>
          </w:r>
          <w:r>
            <w:tab/>
          </w:r>
          <w:r>
            <w:fldChar w:fldCharType="begin"/>
          </w:r>
          <w:r>
            <w:instrText xml:space="preserve"> PAGEREF _Toc9336 </w:instrText>
          </w:r>
          <w:r>
            <w:fldChar w:fldCharType="separate"/>
          </w:r>
          <w:r>
            <w:t>1</w:t>
          </w:r>
          <w:r>
            <w:fldChar w:fldCharType="end"/>
          </w:r>
          <w:r>
            <w:rPr>
              <w:rFonts w:ascii="仿宋" w:hAnsi="仿宋" w:eastAsia="仿宋"/>
              <w:szCs w:val="52"/>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_Toc19169 </w:instrText>
          </w:r>
          <w:r>
            <w:rPr>
              <w:rFonts w:ascii="仿宋" w:hAnsi="仿宋" w:eastAsia="仿宋"/>
              <w:bCs/>
              <w:szCs w:val="52"/>
              <w:lang w:val="zh-CN"/>
            </w:rPr>
            <w:fldChar w:fldCharType="separate"/>
          </w:r>
          <w:r>
            <w:rPr>
              <w:rFonts w:hint="eastAsia" w:ascii="黑体" w:hAnsi="黑体" w:eastAsia="黑体"/>
              <w:bCs w:val="0"/>
            </w:rPr>
            <w:t>（一）发展战略管理</w:t>
          </w:r>
          <w:r>
            <w:tab/>
          </w:r>
          <w:r>
            <w:fldChar w:fldCharType="begin"/>
          </w:r>
          <w:r>
            <w:instrText xml:space="preserve"> PAGEREF _Toc19169 </w:instrText>
          </w:r>
          <w:r>
            <w:fldChar w:fldCharType="separate"/>
          </w:r>
          <w:r>
            <w:t>1</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_Toc16299 </w:instrText>
          </w:r>
          <w:r>
            <w:rPr>
              <w:rFonts w:ascii="仿宋" w:hAnsi="仿宋" w:eastAsia="仿宋"/>
              <w:bCs/>
              <w:szCs w:val="52"/>
              <w:lang w:val="zh-CN"/>
            </w:rPr>
            <w:fldChar w:fldCharType="separate"/>
          </w:r>
          <w:r>
            <w:rPr>
              <w:rFonts w:hint="eastAsia" w:ascii="黑体" w:hAnsi="黑体" w:eastAsia="黑体"/>
              <w:bCs w:val="0"/>
            </w:rPr>
            <w:t>1、发展战略规划审核</w:t>
          </w:r>
          <w:r>
            <w:tab/>
          </w:r>
          <w:r>
            <w:fldChar w:fldCharType="begin"/>
          </w:r>
          <w:r>
            <w:instrText xml:space="preserve"> PAGEREF _Toc16299 </w:instrText>
          </w:r>
          <w:r>
            <w:fldChar w:fldCharType="separate"/>
          </w:r>
          <w:r>
            <w:t>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_Toc27376 </w:instrText>
          </w:r>
          <w:r>
            <w:rPr>
              <w:rFonts w:ascii="仿宋" w:hAnsi="仿宋" w:eastAsia="仿宋"/>
              <w:bCs/>
              <w:szCs w:val="52"/>
              <w:lang w:val="zh-CN"/>
            </w:rPr>
            <w:fldChar w:fldCharType="separate"/>
          </w:r>
          <w:r>
            <w:rPr>
              <w:rFonts w:hint="eastAsia" w:ascii="黑体" w:hAnsi="黑体" w:eastAsia="黑体"/>
              <w:bCs w:val="0"/>
            </w:rPr>
            <w:t>（二）主营业务管理</w:t>
          </w:r>
          <w:r>
            <w:tab/>
          </w:r>
          <w:r>
            <w:fldChar w:fldCharType="begin"/>
          </w:r>
          <w:r>
            <w:instrText xml:space="preserve"> PAGEREF _Toc27376 </w:instrText>
          </w:r>
          <w:r>
            <w:fldChar w:fldCharType="separate"/>
          </w:r>
          <w:r>
            <w:t>3</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_Toc18219 </w:instrText>
          </w:r>
          <w:r>
            <w:rPr>
              <w:rFonts w:ascii="仿宋" w:hAnsi="仿宋" w:eastAsia="仿宋"/>
              <w:bCs/>
              <w:szCs w:val="52"/>
              <w:lang w:val="zh-CN"/>
            </w:rPr>
            <w:fldChar w:fldCharType="separate"/>
          </w:r>
          <w:r>
            <w:rPr>
              <w:rFonts w:hint="eastAsia" w:ascii="黑体" w:hAnsi="黑体" w:eastAsia="黑体"/>
              <w:bCs w:val="0"/>
            </w:rPr>
            <w:t>2、主营业务核准</w:t>
          </w:r>
          <w:r>
            <w:tab/>
          </w:r>
          <w:r>
            <w:fldChar w:fldCharType="begin"/>
          </w:r>
          <w:r>
            <w:instrText xml:space="preserve"> PAGEREF _Toc18219 </w:instrText>
          </w:r>
          <w:r>
            <w:fldChar w:fldCharType="separate"/>
          </w:r>
          <w:r>
            <w:t>3</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_Toc26507 </w:instrText>
          </w:r>
          <w:r>
            <w:rPr>
              <w:rFonts w:ascii="仿宋" w:hAnsi="仿宋" w:eastAsia="仿宋"/>
              <w:bCs/>
              <w:szCs w:val="52"/>
              <w:lang w:val="zh-CN"/>
            </w:rPr>
            <w:fldChar w:fldCharType="separate"/>
          </w:r>
          <w:r>
            <w:rPr>
              <w:rFonts w:hint="eastAsia" w:ascii="黑体" w:hAnsi="黑体" w:eastAsia="黑体"/>
              <w:bCs w:val="0"/>
            </w:rPr>
            <w:t>（三）投资管理</w:t>
          </w:r>
          <w:r>
            <w:tab/>
          </w:r>
          <w:r>
            <w:fldChar w:fldCharType="begin"/>
          </w:r>
          <w:r>
            <w:instrText xml:space="preserve"> PAGEREF _Toc26507 </w:instrText>
          </w:r>
          <w:r>
            <w:fldChar w:fldCharType="separate"/>
          </w:r>
          <w:r>
            <w:t>5</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_Toc14755 </w:instrText>
          </w:r>
          <w:r>
            <w:rPr>
              <w:rFonts w:ascii="仿宋" w:hAnsi="仿宋" w:eastAsia="仿宋"/>
              <w:bCs/>
              <w:szCs w:val="52"/>
              <w:lang w:val="zh-CN"/>
            </w:rPr>
            <w:fldChar w:fldCharType="separate"/>
          </w:r>
          <w:r>
            <w:rPr>
              <w:rFonts w:hint="eastAsia" w:ascii="黑体" w:hAnsi="黑体" w:eastAsia="黑体"/>
              <w:bCs w:val="0"/>
            </w:rPr>
            <w:t>3、企业（调整）年度投资计划事前（事后）备案</w:t>
          </w:r>
          <w:r>
            <w:tab/>
          </w:r>
          <w:r>
            <w:fldChar w:fldCharType="begin"/>
          </w:r>
          <w:r>
            <w:instrText xml:space="preserve"> PAGEREF _Toc14755 </w:instrText>
          </w:r>
          <w:r>
            <w:fldChar w:fldCharType="separate"/>
          </w:r>
          <w:r>
            <w:t>5</w:t>
          </w:r>
          <w:r>
            <w:fldChar w:fldCharType="end"/>
          </w:r>
          <w:r>
            <w:rPr>
              <w:rFonts w:ascii="仿宋" w:hAnsi="仿宋" w:eastAsia="仿宋"/>
              <w:bCs/>
              <w:szCs w:val="52"/>
              <w:lang w:val="zh-CN"/>
            </w:rPr>
            <w:fldChar w:fldCharType="end"/>
          </w:r>
        </w:p>
        <w:p>
          <w:pPr>
            <w:pStyle w:val="10"/>
            <w:tabs>
              <w:tab w:val="right" w:leader="dot" w:pos="8844"/>
            </w:tabs>
            <w:rPr>
              <w:rFonts w:ascii="仿宋" w:hAnsi="仿宋" w:eastAsia="仿宋"/>
              <w:bCs/>
              <w:szCs w:val="52"/>
              <w:lang w:val="zh-CN"/>
            </w:rPr>
          </w:pPr>
          <w:r>
            <w:rPr>
              <w:rFonts w:ascii="仿宋" w:hAnsi="仿宋" w:eastAsia="仿宋"/>
              <w:bCs/>
              <w:szCs w:val="52"/>
              <w:lang w:val="zh-CN"/>
            </w:rPr>
            <w:fldChar w:fldCharType="begin"/>
          </w:r>
          <w:r>
            <w:rPr>
              <w:rFonts w:ascii="仿宋" w:hAnsi="仿宋" w:eastAsia="仿宋"/>
              <w:bCs/>
              <w:szCs w:val="52"/>
              <w:lang w:val="zh-CN"/>
            </w:rPr>
            <w:instrText xml:space="preserve"> HYPERLINK \l _Toc29276 </w:instrText>
          </w:r>
          <w:r>
            <w:rPr>
              <w:rFonts w:ascii="仿宋" w:hAnsi="仿宋" w:eastAsia="仿宋"/>
              <w:bCs/>
              <w:szCs w:val="52"/>
              <w:lang w:val="zh-CN"/>
            </w:rPr>
            <w:fldChar w:fldCharType="separate"/>
          </w:r>
          <w:r>
            <w:rPr>
              <w:rFonts w:hint="eastAsia" w:ascii="黑体" w:hAnsi="黑体" w:eastAsia="黑体"/>
            </w:rPr>
            <w:t>（四）新设企业管理</w:t>
          </w:r>
          <w:r>
            <w:tab/>
          </w:r>
          <w:r>
            <w:fldChar w:fldCharType="begin"/>
          </w:r>
          <w:r>
            <w:instrText xml:space="preserve"> PAGEREF _Toc29276 </w:instrText>
          </w:r>
          <w:r>
            <w:fldChar w:fldCharType="separate"/>
          </w:r>
          <w:r>
            <w:t>7</w:t>
          </w:r>
          <w:r>
            <w:fldChar w:fldCharType="end"/>
          </w:r>
          <w:r>
            <w:rPr>
              <w:rFonts w:ascii="仿宋" w:hAnsi="仿宋" w:eastAsia="仿宋"/>
              <w:bCs/>
              <w:szCs w:val="52"/>
              <w:lang w:val="zh-CN"/>
            </w:rPr>
            <w:fldChar w:fldCharType="end"/>
          </w:r>
        </w:p>
        <w:p>
          <w:pPr>
            <w:pStyle w:val="10"/>
            <w:tabs>
              <w:tab w:val="right" w:leader="dot" w:pos="8844"/>
            </w:tabs>
            <w:rPr>
              <w:rFonts w:ascii="仿宋" w:hAnsi="仿宋" w:eastAsia="仿宋"/>
              <w:bCs/>
              <w:szCs w:val="52"/>
              <w:lang w:val="zh-CN"/>
            </w:rPr>
          </w:pPr>
          <w:r>
            <w:rPr>
              <w:rFonts w:hint="eastAsia"/>
              <w:lang w:val="en-US" w:eastAsia="zh-CN"/>
            </w:rPr>
            <w:t xml:space="preserve">    </w:t>
          </w:r>
          <w:r>
            <w:rPr>
              <w:rFonts w:ascii="仿宋" w:hAnsi="仿宋" w:eastAsia="仿宋"/>
              <w:bCs/>
              <w:szCs w:val="52"/>
              <w:lang w:val="zh-CN"/>
            </w:rPr>
            <w:fldChar w:fldCharType="begin"/>
          </w:r>
          <w:r>
            <w:rPr>
              <w:rFonts w:ascii="仿宋" w:hAnsi="仿宋" w:eastAsia="仿宋"/>
              <w:bCs/>
              <w:szCs w:val="52"/>
              <w:lang w:val="zh-CN"/>
            </w:rPr>
            <w:instrText xml:space="preserve"> HYPERLINK \l _Toc29276 </w:instrText>
          </w:r>
          <w:r>
            <w:rPr>
              <w:rFonts w:ascii="仿宋" w:hAnsi="仿宋" w:eastAsia="仿宋"/>
              <w:bCs/>
              <w:szCs w:val="52"/>
              <w:lang w:val="zh-CN"/>
            </w:rPr>
            <w:fldChar w:fldCharType="separate"/>
          </w:r>
          <w:r>
            <w:rPr>
              <w:rFonts w:hint="eastAsia" w:ascii="黑体" w:hAnsi="黑体" w:eastAsia="黑体"/>
              <w:lang w:val="en-US" w:eastAsia="zh-CN"/>
            </w:rPr>
            <w:t>4、</w:t>
          </w:r>
          <w:r>
            <w:rPr>
              <w:rFonts w:hint="eastAsia" w:ascii="黑体" w:hAnsi="黑体" w:eastAsia="黑体"/>
            </w:rPr>
            <w:t>新企业</w:t>
          </w:r>
          <w:r>
            <w:rPr>
              <w:rFonts w:hint="eastAsia" w:ascii="黑体" w:hAnsi="黑体" w:eastAsia="黑体"/>
              <w:lang w:eastAsia="zh-CN"/>
            </w:rPr>
            <w:t>设立</w:t>
          </w:r>
          <w:r>
            <w:tab/>
          </w:r>
          <w:r>
            <w:fldChar w:fldCharType="begin"/>
          </w:r>
          <w:r>
            <w:instrText xml:space="preserve"> PAGEREF _Toc29276 </w:instrText>
          </w:r>
          <w:r>
            <w:fldChar w:fldCharType="separate"/>
          </w:r>
          <w:r>
            <w:t>7</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_Toc6205 </w:instrText>
          </w:r>
          <w:r>
            <w:rPr>
              <w:rFonts w:ascii="仿宋" w:hAnsi="仿宋" w:eastAsia="仿宋"/>
              <w:bCs/>
              <w:szCs w:val="52"/>
              <w:lang w:val="zh-CN"/>
            </w:rPr>
            <w:fldChar w:fldCharType="separate"/>
          </w:r>
          <w:r>
            <w:rPr>
              <w:rFonts w:hint="eastAsia" w:ascii="黑体" w:hAnsi="黑体" w:eastAsia="黑体"/>
            </w:rPr>
            <w:t>（五）改制重组管理</w:t>
          </w:r>
          <w:r>
            <w:tab/>
          </w:r>
          <w:r>
            <w:fldChar w:fldCharType="begin"/>
          </w:r>
          <w:r>
            <w:instrText xml:space="preserve"> PAGEREF _Toc6205 </w:instrText>
          </w:r>
          <w:r>
            <w:fldChar w:fldCharType="separate"/>
          </w:r>
          <w:r>
            <w:t>9</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_Toc15905 </w:instrText>
          </w:r>
          <w:r>
            <w:rPr>
              <w:rFonts w:ascii="仿宋" w:hAnsi="仿宋" w:eastAsia="仿宋"/>
              <w:bCs/>
              <w:szCs w:val="52"/>
              <w:lang w:val="zh-CN"/>
            </w:rPr>
            <w:fldChar w:fldCharType="separate"/>
          </w:r>
          <w:r>
            <w:rPr>
              <w:rFonts w:hint="eastAsia" w:ascii="黑体" w:hAnsi="黑体" w:eastAsia="黑体"/>
              <w:bCs w:val="0"/>
            </w:rPr>
            <w:t>5、增减注册资本审核</w:t>
          </w:r>
          <w:r>
            <w:tab/>
          </w:r>
          <w:r>
            <w:fldChar w:fldCharType="begin"/>
          </w:r>
          <w:r>
            <w:instrText xml:space="preserve"> PAGEREF _Toc15905 </w:instrText>
          </w:r>
          <w:r>
            <w:fldChar w:fldCharType="separate"/>
          </w:r>
          <w:r>
            <w:t>9</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_Toc10864 </w:instrText>
          </w:r>
          <w:r>
            <w:rPr>
              <w:rFonts w:ascii="仿宋" w:hAnsi="仿宋" w:eastAsia="仿宋"/>
              <w:bCs/>
              <w:szCs w:val="52"/>
              <w:lang w:val="zh-CN"/>
            </w:rPr>
            <w:fldChar w:fldCharType="separate"/>
          </w:r>
          <w:r>
            <w:rPr>
              <w:rFonts w:hint="eastAsia" w:ascii="黑体" w:hAnsi="黑体" w:eastAsia="黑体"/>
              <w:bCs w:val="0"/>
            </w:rPr>
            <w:t>6、企业合并、分立、重组；改组组建国有资本投资、运营公司</w:t>
          </w:r>
          <w:r>
            <w:tab/>
          </w:r>
          <w:r>
            <w:fldChar w:fldCharType="begin"/>
          </w:r>
          <w:r>
            <w:instrText xml:space="preserve"> PAGEREF _Toc10864 </w:instrText>
          </w:r>
          <w:r>
            <w:fldChar w:fldCharType="separate"/>
          </w:r>
          <w:r>
            <w:t>11</w:t>
          </w:r>
          <w:r>
            <w:fldChar w:fldCharType="end"/>
          </w:r>
          <w:r>
            <w:rPr>
              <w:rFonts w:ascii="仿宋" w:hAnsi="仿宋" w:eastAsia="仿宋"/>
              <w:bCs/>
              <w:szCs w:val="52"/>
              <w:lang w:val="zh-CN"/>
            </w:rPr>
            <w:fldChar w:fldCharType="end"/>
          </w:r>
        </w:p>
        <w:p>
          <w:pPr>
            <w:pStyle w:val="5"/>
            <w:tabs>
              <w:tab w:val="right" w:leader="dot" w:pos="8844"/>
            </w:tabs>
            <w:rPr>
              <w:rFonts w:ascii="仿宋" w:hAnsi="仿宋" w:eastAsia="仿宋"/>
              <w:bCs/>
              <w:szCs w:val="52"/>
              <w:lang w:val="zh-CN"/>
            </w:rPr>
          </w:pPr>
          <w:r>
            <w:rPr>
              <w:rFonts w:ascii="仿宋" w:hAnsi="仿宋" w:eastAsia="仿宋"/>
              <w:bCs/>
              <w:szCs w:val="52"/>
              <w:lang w:val="zh-CN"/>
            </w:rPr>
            <w:fldChar w:fldCharType="begin"/>
          </w:r>
          <w:r>
            <w:rPr>
              <w:rFonts w:ascii="仿宋" w:hAnsi="仿宋" w:eastAsia="仿宋"/>
              <w:bCs/>
              <w:szCs w:val="52"/>
              <w:lang w:val="zh-CN"/>
            </w:rPr>
            <w:instrText xml:space="preserve"> HYPERLINK \l _Toc3199 </w:instrText>
          </w:r>
          <w:r>
            <w:rPr>
              <w:rFonts w:ascii="仿宋" w:hAnsi="仿宋" w:eastAsia="仿宋"/>
              <w:bCs/>
              <w:szCs w:val="52"/>
              <w:lang w:val="zh-CN"/>
            </w:rPr>
            <w:fldChar w:fldCharType="separate"/>
          </w:r>
          <w:r>
            <w:rPr>
              <w:rFonts w:hint="eastAsia" w:ascii="黑体" w:hAnsi="黑体" w:eastAsia="黑体"/>
              <w:bCs w:val="0"/>
            </w:rPr>
            <w:t>7、企业改制</w:t>
          </w:r>
          <w:r>
            <w:tab/>
          </w:r>
          <w:r>
            <w:fldChar w:fldCharType="begin"/>
          </w:r>
          <w:r>
            <w:instrText xml:space="preserve"> PAGEREF _Toc3199 </w:instrText>
          </w:r>
          <w:r>
            <w:fldChar w:fldCharType="separate"/>
          </w:r>
          <w:r>
            <w:t>12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_Toc6205 </w:instrText>
          </w:r>
          <w:r>
            <w:rPr>
              <w:rFonts w:ascii="仿宋" w:hAnsi="仿宋" w:eastAsia="仿宋"/>
              <w:bCs/>
              <w:szCs w:val="52"/>
              <w:lang w:val="zh-CN"/>
            </w:rPr>
            <w:fldChar w:fldCharType="separate"/>
          </w:r>
          <w:r>
            <w:rPr>
              <w:rFonts w:hint="eastAsia" w:ascii="黑体" w:hAnsi="黑体" w:eastAsia="黑体"/>
            </w:rPr>
            <w:t>（</w:t>
          </w:r>
          <w:r>
            <w:rPr>
              <w:rFonts w:hint="eastAsia" w:ascii="黑体" w:hAnsi="黑体" w:eastAsia="黑体"/>
              <w:lang w:eastAsia="zh-CN"/>
            </w:rPr>
            <w:t>六</w:t>
          </w:r>
          <w:r>
            <w:rPr>
              <w:rFonts w:hint="eastAsia" w:ascii="黑体" w:hAnsi="黑体" w:eastAsia="黑体"/>
            </w:rPr>
            <w:t>）</w:t>
          </w:r>
          <w:r>
            <w:rPr>
              <w:rFonts w:hint="eastAsia" w:ascii="黑体" w:hAnsi="黑体" w:eastAsia="黑体"/>
              <w:lang w:eastAsia="zh-CN"/>
            </w:rPr>
            <w:t>一般产权</w:t>
          </w:r>
          <w:r>
            <w:rPr>
              <w:rFonts w:hint="eastAsia" w:ascii="黑体" w:hAnsi="黑体" w:eastAsia="黑体"/>
            </w:rPr>
            <w:t>管理</w:t>
          </w:r>
          <w:r>
            <w:tab/>
          </w:r>
          <w:r>
            <w:rPr>
              <w:rFonts w:hint="eastAsia"/>
              <w:lang w:val="en-US" w:eastAsia="zh-CN"/>
            </w:rPr>
            <w:t>1</w:t>
          </w:r>
          <w:r>
            <w:rPr>
              <w:rFonts w:ascii="仿宋" w:hAnsi="仿宋" w:eastAsia="仿宋"/>
              <w:bCs/>
              <w:szCs w:val="52"/>
              <w:lang w:val="zh-CN"/>
            </w:rPr>
            <w:fldChar w:fldCharType="end"/>
          </w:r>
          <w:r>
            <w:rPr>
              <w:rFonts w:hint="eastAsia" w:ascii="仿宋" w:hAnsi="仿宋" w:eastAsia="仿宋"/>
              <w:bCs/>
              <w:szCs w:val="52"/>
              <w:lang w:val="en-US" w:eastAsia="zh-CN"/>
            </w:rPr>
            <w:t>5</w:t>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_Toc28299 </w:instrText>
          </w:r>
          <w:r>
            <w:rPr>
              <w:rFonts w:ascii="仿宋" w:hAnsi="仿宋" w:eastAsia="仿宋"/>
              <w:bCs/>
              <w:szCs w:val="52"/>
              <w:lang w:val="zh-CN"/>
            </w:rPr>
            <w:fldChar w:fldCharType="separate"/>
          </w:r>
          <w:r>
            <w:rPr>
              <w:rFonts w:ascii="黑体" w:hAnsi="黑体" w:eastAsia="黑体"/>
              <w:bCs w:val="0"/>
            </w:rPr>
            <w:t>8</w:t>
          </w:r>
          <w:r>
            <w:rPr>
              <w:rFonts w:hint="eastAsia" w:ascii="黑体" w:hAnsi="黑体" w:eastAsia="黑体"/>
              <w:bCs w:val="0"/>
            </w:rPr>
            <w:t>、转让所持国有产权审核</w:t>
          </w:r>
          <w:r>
            <w:tab/>
          </w:r>
          <w:r>
            <w:fldChar w:fldCharType="begin"/>
          </w:r>
          <w:r>
            <w:instrText xml:space="preserve"> PAGEREF _Toc28299 </w:instrText>
          </w:r>
          <w:r>
            <w:fldChar w:fldCharType="separate"/>
          </w:r>
          <w:r>
            <w:t>15</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_Toc30769 </w:instrText>
          </w:r>
          <w:r>
            <w:rPr>
              <w:rFonts w:ascii="仿宋" w:hAnsi="仿宋" w:eastAsia="仿宋"/>
              <w:bCs/>
              <w:szCs w:val="52"/>
              <w:lang w:val="zh-CN"/>
            </w:rPr>
            <w:fldChar w:fldCharType="separate"/>
          </w:r>
          <w:r>
            <w:rPr>
              <w:rFonts w:hint="eastAsia" w:ascii="黑体" w:hAnsi="黑体" w:eastAsia="黑体"/>
              <w:bCs w:val="0"/>
            </w:rPr>
            <w:t>9、受让方资格条件设置事前备案</w:t>
          </w:r>
          <w:r>
            <w:tab/>
          </w:r>
          <w:r>
            <w:fldChar w:fldCharType="begin"/>
          </w:r>
          <w:r>
            <w:instrText xml:space="preserve"> PAGEREF _Toc30769 </w:instrText>
          </w:r>
          <w:r>
            <w:fldChar w:fldCharType="separate"/>
          </w:r>
          <w:r>
            <w:t>17</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_Toc12943 </w:instrText>
          </w:r>
          <w:r>
            <w:rPr>
              <w:rFonts w:ascii="仿宋" w:hAnsi="仿宋" w:eastAsia="仿宋"/>
              <w:bCs/>
              <w:szCs w:val="52"/>
              <w:lang w:val="zh-CN"/>
            </w:rPr>
            <w:fldChar w:fldCharType="separate"/>
          </w:r>
          <w:r>
            <w:rPr>
              <w:rFonts w:ascii="黑体" w:hAnsi="黑体" w:eastAsia="黑体"/>
              <w:bCs w:val="0"/>
            </w:rPr>
            <w:t>10</w:t>
          </w:r>
          <w:r>
            <w:rPr>
              <w:rFonts w:hint="eastAsia" w:ascii="黑体" w:hAnsi="黑体" w:eastAsia="黑体"/>
              <w:bCs w:val="0"/>
            </w:rPr>
            <w:t>、无偿划转所持国有股权审核</w:t>
          </w:r>
          <w:r>
            <w:tab/>
          </w:r>
          <w:r>
            <w:fldChar w:fldCharType="begin"/>
          </w:r>
          <w:r>
            <w:instrText xml:space="preserve"> PAGEREF _Toc12943 </w:instrText>
          </w:r>
          <w:r>
            <w:fldChar w:fldCharType="separate"/>
          </w:r>
          <w:r>
            <w:t>19</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_Toc3859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1</w:t>
          </w:r>
          <w:r>
            <w:rPr>
              <w:rFonts w:hint="eastAsia" w:ascii="黑体" w:hAnsi="黑体" w:eastAsia="黑体"/>
              <w:bCs w:val="0"/>
            </w:rPr>
            <w:t>、国有资产评估项目事前备案</w:t>
          </w:r>
          <w:r>
            <w:tab/>
          </w:r>
          <w:r>
            <w:fldChar w:fldCharType="begin"/>
          </w:r>
          <w:r>
            <w:instrText xml:space="preserve"> PAGEREF _Toc3859 </w:instrText>
          </w:r>
          <w:r>
            <w:fldChar w:fldCharType="separate"/>
          </w:r>
          <w:r>
            <w:t>21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_Toc19148 </w:instrText>
          </w:r>
          <w:r>
            <w:rPr>
              <w:rFonts w:ascii="仿宋" w:hAnsi="仿宋" w:eastAsia="仿宋"/>
              <w:bCs/>
              <w:szCs w:val="52"/>
              <w:lang w:val="zh-CN"/>
            </w:rPr>
            <w:fldChar w:fldCharType="separate"/>
          </w:r>
          <w:r>
            <w:rPr>
              <w:rFonts w:hint="eastAsia" w:ascii="黑体" w:hAnsi="黑体" w:eastAsia="黑体"/>
            </w:rPr>
            <w:t>（七）改组剥离管理</w:t>
          </w:r>
          <w:r>
            <w:tab/>
          </w:r>
          <w:r>
            <w:fldChar w:fldCharType="begin"/>
          </w:r>
          <w:r>
            <w:instrText xml:space="preserve"> PAGEREF _Toc19148 </w:instrText>
          </w:r>
          <w:r>
            <w:fldChar w:fldCharType="separate"/>
          </w:r>
          <w:r>
            <w:t>23</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_Toc12134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2</w:t>
          </w:r>
          <w:r>
            <w:rPr>
              <w:rFonts w:hint="eastAsia" w:ascii="黑体" w:hAnsi="黑体" w:eastAsia="黑体"/>
              <w:bCs w:val="0"/>
            </w:rPr>
            <w:t>、企业解散清算审核</w:t>
          </w:r>
          <w:r>
            <w:tab/>
          </w:r>
          <w:r>
            <w:fldChar w:fldCharType="begin"/>
          </w:r>
          <w:r>
            <w:instrText xml:space="preserve"> PAGEREF _Toc12134 </w:instrText>
          </w:r>
          <w:r>
            <w:fldChar w:fldCharType="separate"/>
          </w:r>
          <w:r>
            <w:t>23</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_Toc312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3</w:t>
          </w:r>
          <w:r>
            <w:rPr>
              <w:rFonts w:hint="eastAsia" w:ascii="黑体" w:hAnsi="黑体" w:eastAsia="黑体"/>
              <w:bCs w:val="0"/>
            </w:rPr>
            <w:t>、企业破产审核</w:t>
          </w:r>
          <w:r>
            <w:tab/>
          </w:r>
          <w:r>
            <w:fldChar w:fldCharType="begin"/>
          </w:r>
          <w:r>
            <w:instrText xml:space="preserve"> PAGEREF _Toc312 </w:instrText>
          </w:r>
          <w:r>
            <w:fldChar w:fldCharType="separate"/>
          </w:r>
          <w:r>
            <w:t>26</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_Toc30736 </w:instrText>
          </w:r>
          <w:r>
            <w:rPr>
              <w:rFonts w:ascii="仿宋" w:hAnsi="仿宋" w:eastAsia="仿宋"/>
              <w:bCs/>
              <w:szCs w:val="52"/>
              <w:lang w:val="zh-CN"/>
            </w:rPr>
            <w:fldChar w:fldCharType="separate"/>
          </w:r>
          <w:r>
            <w:rPr>
              <w:rFonts w:hint="eastAsia" w:ascii="黑体" w:hAnsi="黑体" w:eastAsia="黑体"/>
            </w:rPr>
            <w:t>（八）经营业绩考核和负责人薪酬管理</w:t>
          </w:r>
          <w:r>
            <w:tab/>
          </w:r>
          <w:r>
            <w:fldChar w:fldCharType="begin"/>
          </w:r>
          <w:r>
            <w:instrText xml:space="preserve"> PAGEREF _Toc30736 </w:instrText>
          </w:r>
          <w:r>
            <w:fldChar w:fldCharType="separate"/>
          </w:r>
          <w:r>
            <w:t>28</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_Toc19729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4</w:t>
          </w:r>
          <w:r>
            <w:rPr>
              <w:rFonts w:hint="eastAsia" w:ascii="黑体" w:hAnsi="黑体" w:eastAsia="黑体"/>
              <w:bCs w:val="0"/>
            </w:rPr>
            <w:t>、企业负责人经营业绩考核与薪酬水平核定</w:t>
          </w:r>
          <w:r>
            <w:tab/>
          </w:r>
          <w:r>
            <w:fldChar w:fldCharType="begin"/>
          </w:r>
          <w:r>
            <w:instrText xml:space="preserve"> PAGEREF _Toc19729 </w:instrText>
          </w:r>
          <w:r>
            <w:fldChar w:fldCharType="separate"/>
          </w:r>
          <w:r>
            <w:t>28</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_Toc26145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5</w:t>
          </w:r>
          <w:r>
            <w:rPr>
              <w:rFonts w:hint="eastAsia" w:ascii="黑体" w:hAnsi="黑体" w:eastAsia="黑体"/>
              <w:bCs w:val="0"/>
            </w:rPr>
            <w:t>、企业工资总额预算审核</w:t>
          </w:r>
          <w:r>
            <w:tab/>
          </w:r>
          <w:r>
            <w:fldChar w:fldCharType="begin"/>
          </w:r>
          <w:r>
            <w:instrText xml:space="preserve"> PAGEREF _Toc26145 </w:instrText>
          </w:r>
          <w:r>
            <w:fldChar w:fldCharType="separate"/>
          </w:r>
          <w:r>
            <w:t>30</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_Toc17573 </w:instrText>
          </w:r>
          <w:r>
            <w:rPr>
              <w:rFonts w:ascii="仿宋" w:hAnsi="仿宋" w:eastAsia="仿宋"/>
              <w:bCs/>
              <w:szCs w:val="52"/>
              <w:lang w:val="zh-CN"/>
            </w:rPr>
            <w:fldChar w:fldCharType="separate"/>
          </w:r>
          <w:r>
            <w:rPr>
              <w:rFonts w:hint="eastAsia" w:ascii="黑体" w:hAnsi="黑体" w:eastAsia="黑体"/>
            </w:rPr>
            <w:t>（九）担保管理</w:t>
          </w:r>
          <w:r>
            <w:tab/>
          </w:r>
          <w:r>
            <w:fldChar w:fldCharType="begin"/>
          </w:r>
          <w:r>
            <w:instrText xml:space="preserve"> PAGEREF _Toc17573 </w:instrText>
          </w:r>
          <w:r>
            <w:fldChar w:fldCharType="separate"/>
          </w:r>
          <w:r>
            <w:t>32</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_Toc5676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6</w:t>
          </w:r>
          <w:r>
            <w:rPr>
              <w:rFonts w:hint="eastAsia" w:ascii="黑体" w:hAnsi="黑体" w:eastAsia="黑体"/>
              <w:bCs w:val="0"/>
            </w:rPr>
            <w:t>、对外担保核准</w:t>
          </w:r>
          <w:r>
            <w:tab/>
          </w:r>
          <w:r>
            <w:fldChar w:fldCharType="begin"/>
          </w:r>
          <w:r>
            <w:instrText xml:space="preserve"> PAGEREF _Toc5676 </w:instrText>
          </w:r>
          <w:r>
            <w:fldChar w:fldCharType="separate"/>
          </w:r>
          <w:r>
            <w:t>32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_Toc23506 </w:instrText>
          </w:r>
          <w:r>
            <w:rPr>
              <w:rFonts w:ascii="仿宋" w:hAnsi="仿宋" w:eastAsia="仿宋"/>
              <w:bCs/>
              <w:szCs w:val="52"/>
              <w:lang w:val="zh-CN"/>
            </w:rPr>
            <w:fldChar w:fldCharType="separate"/>
          </w:r>
          <w:r>
            <w:rPr>
              <w:rFonts w:hint="eastAsia" w:ascii="黑体" w:hAnsi="黑体" w:eastAsia="黑体"/>
            </w:rPr>
            <w:t>（十）发债管理</w:t>
          </w:r>
          <w:r>
            <w:tab/>
          </w:r>
          <w:r>
            <w:fldChar w:fldCharType="begin"/>
          </w:r>
          <w:r>
            <w:instrText xml:space="preserve"> PAGEREF _Toc23506 </w:instrText>
          </w:r>
          <w:r>
            <w:fldChar w:fldCharType="separate"/>
          </w:r>
          <w:r>
            <w:t>34</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_Toc6111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7</w:t>
          </w:r>
          <w:r>
            <w:rPr>
              <w:rFonts w:hint="eastAsia" w:ascii="黑体" w:hAnsi="黑体" w:eastAsia="黑体"/>
              <w:bCs w:val="0"/>
            </w:rPr>
            <w:t>、企业发行债券核准</w:t>
          </w:r>
          <w:r>
            <w:tab/>
          </w:r>
          <w:r>
            <w:fldChar w:fldCharType="begin"/>
          </w:r>
          <w:r>
            <w:instrText xml:space="preserve"> PAGEREF _Toc6111 </w:instrText>
          </w:r>
          <w:r>
            <w:fldChar w:fldCharType="separate"/>
          </w:r>
          <w:r>
            <w:t>34</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_Toc18861 </w:instrText>
          </w:r>
          <w:r>
            <w:rPr>
              <w:rFonts w:ascii="仿宋" w:hAnsi="仿宋" w:eastAsia="仿宋"/>
              <w:bCs/>
              <w:szCs w:val="52"/>
              <w:lang w:val="zh-CN"/>
            </w:rPr>
            <w:fldChar w:fldCharType="separate"/>
          </w:r>
          <w:r>
            <w:rPr>
              <w:rFonts w:hint="eastAsia" w:ascii="黑体" w:hAnsi="黑体" w:eastAsia="黑体"/>
            </w:rPr>
            <w:t>（十一）国有资本经营预算</w:t>
          </w:r>
          <w:r>
            <w:tab/>
          </w:r>
          <w:r>
            <w:fldChar w:fldCharType="begin"/>
          </w:r>
          <w:r>
            <w:instrText xml:space="preserve"> PAGEREF _Toc18861 </w:instrText>
          </w:r>
          <w:r>
            <w:fldChar w:fldCharType="separate"/>
          </w:r>
          <w:r>
            <w:t>36</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_Toc7062 </w:instrText>
          </w:r>
          <w:r>
            <w:rPr>
              <w:rFonts w:ascii="仿宋" w:hAnsi="仿宋" w:eastAsia="仿宋"/>
              <w:bCs/>
              <w:szCs w:val="52"/>
              <w:lang w:val="zh-CN"/>
            </w:rPr>
            <w:fldChar w:fldCharType="separate"/>
          </w:r>
          <w:r>
            <w:rPr>
              <w:rFonts w:ascii="黑体" w:hAnsi="黑体" w:eastAsia="黑体"/>
              <w:bCs w:val="0"/>
            </w:rPr>
            <w:t>1</w:t>
          </w:r>
          <w:r>
            <w:rPr>
              <w:rFonts w:hint="eastAsia" w:ascii="黑体" w:hAnsi="黑体" w:eastAsia="黑体"/>
              <w:bCs w:val="0"/>
              <w:lang w:val="en-US" w:eastAsia="zh-CN"/>
            </w:rPr>
            <w:t>8</w:t>
          </w:r>
          <w:r>
            <w:rPr>
              <w:rFonts w:hint="eastAsia" w:ascii="黑体" w:hAnsi="黑体" w:eastAsia="黑体"/>
              <w:bCs w:val="0"/>
            </w:rPr>
            <w:t>、国有资本经营预算编制建议草案与执行</w:t>
          </w:r>
          <w:r>
            <w:tab/>
          </w:r>
          <w:r>
            <w:fldChar w:fldCharType="begin"/>
          </w:r>
          <w:r>
            <w:instrText xml:space="preserve"> PAGEREF _Toc7062 </w:instrText>
          </w:r>
          <w:r>
            <w:fldChar w:fldCharType="separate"/>
          </w:r>
          <w:r>
            <w:t>36</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_Toc25682 </w:instrText>
          </w:r>
          <w:r>
            <w:rPr>
              <w:rFonts w:ascii="仿宋" w:hAnsi="仿宋" w:eastAsia="仿宋"/>
              <w:bCs/>
              <w:szCs w:val="52"/>
              <w:lang w:val="zh-CN"/>
            </w:rPr>
            <w:fldChar w:fldCharType="separate"/>
          </w:r>
          <w:r>
            <w:rPr>
              <w:rFonts w:hint="eastAsia" w:ascii="黑体" w:hAnsi="黑体" w:eastAsia="黑体"/>
            </w:rPr>
            <w:t>（十二）董事委派管理</w:t>
          </w:r>
          <w:r>
            <w:tab/>
          </w:r>
          <w:r>
            <w:fldChar w:fldCharType="begin"/>
          </w:r>
          <w:r>
            <w:instrText xml:space="preserve"> PAGEREF _Toc25682 </w:instrText>
          </w:r>
          <w:r>
            <w:fldChar w:fldCharType="separate"/>
          </w:r>
          <w:r>
            <w:t>37</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_Toc12643 </w:instrText>
          </w:r>
          <w:r>
            <w:rPr>
              <w:rFonts w:ascii="仿宋" w:hAnsi="仿宋" w:eastAsia="仿宋"/>
              <w:bCs/>
              <w:szCs w:val="52"/>
              <w:lang w:val="zh-CN"/>
            </w:rPr>
            <w:fldChar w:fldCharType="separate"/>
          </w:r>
          <w:r>
            <w:rPr>
              <w:rFonts w:hint="eastAsia" w:ascii="黑体" w:hAnsi="黑体" w:eastAsia="黑体"/>
              <w:bCs w:val="0"/>
              <w:lang w:val="en-US" w:eastAsia="zh-CN"/>
            </w:rPr>
            <w:t>19</w:t>
          </w:r>
          <w:r>
            <w:rPr>
              <w:rFonts w:hint="eastAsia" w:ascii="黑体" w:hAnsi="黑体" w:eastAsia="黑体"/>
              <w:bCs w:val="0"/>
            </w:rPr>
            <w:t>、董事管理（含选聘内、外部董事）</w:t>
          </w:r>
          <w:r>
            <w:tab/>
          </w:r>
          <w:r>
            <w:fldChar w:fldCharType="begin"/>
          </w:r>
          <w:r>
            <w:instrText xml:space="preserve"> PAGEREF _Toc12643 </w:instrText>
          </w:r>
          <w:r>
            <w:fldChar w:fldCharType="separate"/>
          </w:r>
          <w:r>
            <w:t>37</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_Toc27729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0</w:t>
          </w:r>
          <w:r>
            <w:rPr>
              <w:rFonts w:hint="eastAsia" w:ascii="黑体" w:hAnsi="黑体" w:eastAsia="黑体"/>
              <w:bCs w:val="0"/>
            </w:rPr>
            <w:t>、</w:t>
          </w:r>
          <w:r>
            <w:rPr>
              <w:rFonts w:hint="eastAsia" w:ascii="黑体" w:hAnsi="黑体" w:eastAsia="黑体"/>
              <w:bCs w:val="0"/>
              <w:lang w:eastAsia="zh-CN"/>
            </w:rPr>
            <w:t>监事管理</w:t>
          </w:r>
          <w:r>
            <w:tab/>
          </w:r>
          <w:r>
            <w:fldChar w:fldCharType="begin"/>
          </w:r>
          <w:r>
            <w:instrText xml:space="preserve"> PAGEREF _Toc27729 </w:instrText>
          </w:r>
          <w:r>
            <w:fldChar w:fldCharType="separate"/>
          </w:r>
          <w:r>
            <w:t>39</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_Toc19797 </w:instrText>
          </w:r>
          <w:r>
            <w:rPr>
              <w:rFonts w:ascii="仿宋" w:hAnsi="仿宋" w:eastAsia="仿宋"/>
              <w:bCs/>
              <w:szCs w:val="52"/>
              <w:lang w:val="zh-CN"/>
            </w:rPr>
            <w:fldChar w:fldCharType="separate"/>
          </w:r>
          <w:r>
            <w:rPr>
              <w:rFonts w:hint="eastAsia" w:ascii="黑体" w:hAnsi="黑体" w:eastAsia="黑体"/>
            </w:rPr>
            <w:t>（十三）章程管理</w:t>
          </w:r>
          <w:r>
            <w:tab/>
          </w:r>
          <w:r>
            <w:fldChar w:fldCharType="begin"/>
          </w:r>
          <w:r>
            <w:instrText xml:space="preserve"> PAGEREF _Toc19797 </w:instrText>
          </w:r>
          <w:r>
            <w:fldChar w:fldCharType="separate"/>
          </w:r>
          <w:r>
            <w:t>40</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_Toc19533 </w:instrText>
          </w:r>
          <w:r>
            <w:rPr>
              <w:rFonts w:ascii="仿宋" w:hAnsi="仿宋" w:eastAsia="仿宋"/>
              <w:bCs/>
              <w:szCs w:val="52"/>
              <w:lang w:val="zh-CN"/>
            </w:rPr>
            <w:fldChar w:fldCharType="separate"/>
          </w:r>
          <w:r>
            <w:rPr>
              <w:rFonts w:ascii="黑体" w:hAnsi="黑体" w:eastAsia="黑体"/>
              <w:bCs w:val="0"/>
            </w:rPr>
            <w:t>21</w:t>
          </w:r>
          <w:r>
            <w:rPr>
              <w:rFonts w:hint="eastAsia" w:ascii="黑体" w:hAnsi="黑体" w:eastAsia="黑体"/>
              <w:bCs w:val="0"/>
            </w:rPr>
            <w:t>、企业章程审批</w:t>
          </w:r>
          <w:r>
            <w:tab/>
          </w:r>
          <w:r>
            <w:fldChar w:fldCharType="begin"/>
          </w:r>
          <w:r>
            <w:instrText xml:space="preserve"> PAGEREF _Toc19533 </w:instrText>
          </w:r>
          <w:r>
            <w:fldChar w:fldCharType="separate"/>
          </w:r>
          <w:r>
            <w:t>40</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_Toc8972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四</w:t>
          </w:r>
          <w:r>
            <w:rPr>
              <w:rFonts w:hint="eastAsia" w:ascii="黑体" w:hAnsi="黑体" w:eastAsia="黑体"/>
            </w:rPr>
            <w:t>）</w:t>
          </w:r>
          <w:r>
            <w:rPr>
              <w:rFonts w:hint="eastAsia" w:ascii="黑体" w:hAnsi="黑体" w:eastAsia="黑体"/>
              <w:lang w:eastAsia="zh-CN"/>
            </w:rPr>
            <w:t>资产</w:t>
          </w:r>
          <w:r>
            <w:rPr>
              <w:rFonts w:hint="eastAsia" w:ascii="黑体" w:hAnsi="黑体" w:eastAsia="黑体"/>
            </w:rPr>
            <w:t>管理</w:t>
          </w:r>
          <w:r>
            <w:tab/>
          </w:r>
          <w:r>
            <w:fldChar w:fldCharType="begin"/>
          </w:r>
          <w:r>
            <w:instrText xml:space="preserve"> PAGEREF _Toc8972 </w:instrText>
          </w:r>
          <w:r>
            <w:fldChar w:fldCharType="separate"/>
          </w:r>
          <w:r>
            <w:t>42</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_Toc14024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2</w:t>
          </w:r>
          <w:r>
            <w:rPr>
              <w:rFonts w:hint="eastAsia" w:ascii="黑体" w:hAnsi="黑体" w:eastAsia="黑体"/>
              <w:bCs w:val="0"/>
            </w:rPr>
            <w:t>、</w:t>
          </w:r>
          <w:r>
            <w:rPr>
              <w:rFonts w:hint="eastAsia" w:ascii="黑体" w:hAnsi="黑体" w:eastAsia="黑体"/>
              <w:bCs w:val="0"/>
              <w:lang w:eastAsia="zh-CN"/>
            </w:rPr>
            <w:t>资产处置</w:t>
          </w:r>
          <w:r>
            <w:tab/>
          </w:r>
          <w:r>
            <w:fldChar w:fldCharType="begin"/>
          </w:r>
          <w:r>
            <w:instrText xml:space="preserve"> PAGEREF _Toc14024 </w:instrText>
          </w:r>
          <w:r>
            <w:fldChar w:fldCharType="separate"/>
          </w:r>
          <w:r>
            <w:t>42</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_Toc15068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3</w:t>
          </w:r>
          <w:r>
            <w:rPr>
              <w:rFonts w:hint="eastAsia" w:ascii="黑体" w:hAnsi="黑体" w:eastAsia="黑体"/>
              <w:bCs w:val="0"/>
            </w:rPr>
            <w:t>、</w:t>
          </w:r>
          <w:r>
            <w:rPr>
              <w:rFonts w:hint="eastAsia" w:ascii="黑体" w:hAnsi="黑体" w:eastAsia="黑体"/>
              <w:bCs w:val="0"/>
              <w:lang w:eastAsia="zh-CN"/>
            </w:rPr>
            <w:t>车辆管理</w:t>
          </w:r>
          <w:r>
            <w:tab/>
          </w:r>
          <w:r>
            <w:fldChar w:fldCharType="begin"/>
          </w:r>
          <w:r>
            <w:instrText xml:space="preserve"> PAGEREF _Toc15068 </w:instrText>
          </w:r>
          <w:r>
            <w:fldChar w:fldCharType="separate"/>
          </w:r>
          <w:r>
            <w:t>44</w:t>
          </w:r>
          <w:r>
            <w:fldChar w:fldCharType="end"/>
          </w:r>
          <w:r>
            <w:rPr>
              <w:rFonts w:ascii="仿宋" w:hAnsi="仿宋" w:eastAsia="仿宋"/>
              <w:bCs/>
              <w:szCs w:val="52"/>
              <w:lang w:val="zh-CN"/>
            </w:rPr>
            <w:fldChar w:fldCharType="end"/>
          </w:r>
        </w:p>
        <w:p>
          <w:pPr>
            <w:pStyle w:val="9"/>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_Toc6969 </w:instrText>
          </w:r>
          <w:r>
            <w:rPr>
              <w:rFonts w:ascii="仿宋" w:hAnsi="仿宋" w:eastAsia="仿宋"/>
              <w:bCs/>
              <w:szCs w:val="52"/>
              <w:lang w:val="zh-CN"/>
            </w:rPr>
            <w:fldChar w:fldCharType="separate"/>
          </w:r>
          <w:r>
            <w:rPr>
              <w:rFonts w:hint="eastAsia" w:ascii="黑体" w:hAnsi="黑体" w:eastAsia="黑体"/>
              <w:szCs w:val="40"/>
            </w:rPr>
            <w:t>二、事后备案、报告事项目录</w:t>
          </w:r>
          <w:r>
            <w:tab/>
          </w:r>
          <w:r>
            <w:fldChar w:fldCharType="begin"/>
          </w:r>
          <w:r>
            <w:instrText xml:space="preserve"> PAGEREF _Toc6969 </w:instrText>
          </w:r>
          <w:r>
            <w:fldChar w:fldCharType="separate"/>
          </w:r>
          <w:r>
            <w:t>46</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_Toc29959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五</w:t>
          </w:r>
          <w:r>
            <w:rPr>
              <w:rFonts w:hint="eastAsia" w:ascii="黑体" w:hAnsi="黑体" w:eastAsia="黑体"/>
            </w:rPr>
            <w:t>）投资报告管理</w:t>
          </w:r>
          <w:r>
            <w:tab/>
          </w:r>
          <w:r>
            <w:fldChar w:fldCharType="begin"/>
          </w:r>
          <w:r>
            <w:instrText xml:space="preserve"> PAGEREF _Toc29959 </w:instrText>
          </w:r>
          <w:r>
            <w:fldChar w:fldCharType="separate"/>
          </w:r>
          <w:r>
            <w:t>46</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_Toc29914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4</w:t>
          </w:r>
          <w:r>
            <w:rPr>
              <w:rFonts w:hint="eastAsia" w:ascii="黑体" w:hAnsi="黑体" w:eastAsia="黑体"/>
              <w:bCs w:val="0"/>
            </w:rPr>
            <w:t>、年度投资报告备案</w:t>
          </w:r>
          <w:r>
            <w:tab/>
          </w:r>
          <w:r>
            <w:fldChar w:fldCharType="begin"/>
          </w:r>
          <w:r>
            <w:instrText xml:space="preserve"> PAGEREF _Toc29914 </w:instrText>
          </w:r>
          <w:r>
            <w:fldChar w:fldCharType="separate"/>
          </w:r>
          <w:r>
            <w:t>46</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_Toc5086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六</w:t>
          </w:r>
          <w:r>
            <w:rPr>
              <w:rFonts w:hint="eastAsia" w:ascii="黑体" w:hAnsi="黑体" w:eastAsia="黑体"/>
            </w:rPr>
            <w:t>）改革事项季度完成情况报告</w:t>
          </w:r>
          <w:r>
            <w:tab/>
          </w:r>
          <w:r>
            <w:fldChar w:fldCharType="begin"/>
          </w:r>
          <w:r>
            <w:instrText xml:space="preserve"> PAGEREF _Toc5086 </w:instrText>
          </w:r>
          <w:r>
            <w:fldChar w:fldCharType="separate"/>
          </w:r>
          <w:r>
            <w:t>48</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_Toc18636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5</w:t>
          </w:r>
          <w:r>
            <w:rPr>
              <w:rFonts w:hint="eastAsia" w:ascii="黑体" w:hAnsi="黑体" w:eastAsia="黑体"/>
              <w:bCs w:val="0"/>
            </w:rPr>
            <w:t>、企业及所属企业改革事项季度完成情况报告</w:t>
          </w:r>
          <w:r>
            <w:tab/>
          </w:r>
          <w:r>
            <w:fldChar w:fldCharType="begin"/>
          </w:r>
          <w:r>
            <w:instrText xml:space="preserve"> PAGEREF _Toc18636 </w:instrText>
          </w:r>
          <w:r>
            <w:fldChar w:fldCharType="separate"/>
          </w:r>
          <w:r>
            <w:t>48</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_Toc27587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七</w:t>
          </w:r>
          <w:r>
            <w:rPr>
              <w:rFonts w:hint="eastAsia" w:ascii="黑体" w:hAnsi="黑体" w:eastAsia="黑体"/>
            </w:rPr>
            <w:t>）一般产权管理</w:t>
          </w:r>
          <w:r>
            <w:tab/>
          </w:r>
          <w:r>
            <w:fldChar w:fldCharType="begin"/>
          </w:r>
          <w:r>
            <w:instrText xml:space="preserve"> PAGEREF _Toc27587 </w:instrText>
          </w:r>
          <w:r>
            <w:fldChar w:fldCharType="separate"/>
          </w:r>
          <w:r>
            <w:t>50</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_Toc5770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6</w:t>
          </w:r>
          <w:r>
            <w:rPr>
              <w:rFonts w:hint="eastAsia" w:ascii="黑体" w:hAnsi="黑体" w:eastAsia="黑体"/>
              <w:bCs w:val="0"/>
            </w:rPr>
            <w:t>、企业非公开协议转让事项备案</w:t>
          </w:r>
          <w:r>
            <w:tab/>
          </w:r>
          <w:r>
            <w:fldChar w:fldCharType="begin"/>
          </w:r>
          <w:r>
            <w:instrText xml:space="preserve"> PAGEREF _Toc5770 </w:instrText>
          </w:r>
          <w:r>
            <w:fldChar w:fldCharType="separate"/>
          </w:r>
          <w:r>
            <w:t>50</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_Toc4195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7</w:t>
          </w:r>
          <w:r>
            <w:rPr>
              <w:rFonts w:hint="eastAsia" w:ascii="黑体" w:hAnsi="黑体" w:eastAsia="黑体"/>
              <w:bCs w:val="0"/>
            </w:rPr>
            <w:t>、企业资产转让项目备案</w:t>
          </w:r>
          <w:r>
            <w:tab/>
          </w:r>
          <w:r>
            <w:fldChar w:fldCharType="begin"/>
          </w:r>
          <w:r>
            <w:instrText xml:space="preserve"> PAGEREF _Toc4195 </w:instrText>
          </w:r>
          <w:r>
            <w:fldChar w:fldCharType="separate"/>
          </w:r>
          <w:r>
            <w:t>51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_Toc21694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八</w:t>
          </w:r>
          <w:r>
            <w:rPr>
              <w:rFonts w:hint="eastAsia" w:ascii="黑体" w:hAnsi="黑体" w:eastAsia="黑体"/>
            </w:rPr>
            <w:t>）审计管理</w:t>
          </w:r>
          <w:r>
            <w:tab/>
          </w:r>
          <w:r>
            <w:fldChar w:fldCharType="begin"/>
          </w:r>
          <w:r>
            <w:instrText xml:space="preserve"> PAGEREF _Toc21694 </w:instrText>
          </w:r>
          <w:r>
            <w:fldChar w:fldCharType="separate"/>
          </w:r>
          <w:r>
            <w:t>52</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_Toc20645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8</w:t>
          </w:r>
          <w:r>
            <w:rPr>
              <w:rFonts w:hint="eastAsia" w:ascii="黑体" w:hAnsi="黑体" w:eastAsia="黑体"/>
              <w:bCs w:val="0"/>
            </w:rPr>
            <w:t>、重大审计事项报告</w:t>
          </w:r>
          <w:r>
            <w:tab/>
          </w:r>
          <w:r>
            <w:fldChar w:fldCharType="begin"/>
          </w:r>
          <w:r>
            <w:instrText xml:space="preserve"> PAGEREF _Toc20645 </w:instrText>
          </w:r>
          <w:r>
            <w:fldChar w:fldCharType="separate"/>
          </w:r>
          <w:r>
            <w:t>52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_Toc9719 </w:instrText>
          </w:r>
          <w:r>
            <w:rPr>
              <w:rFonts w:ascii="仿宋" w:hAnsi="仿宋" w:eastAsia="仿宋"/>
              <w:bCs/>
              <w:szCs w:val="52"/>
              <w:lang w:val="zh-CN"/>
            </w:rPr>
            <w:fldChar w:fldCharType="separate"/>
          </w:r>
          <w:r>
            <w:rPr>
              <w:rFonts w:hint="eastAsia" w:ascii="黑体" w:hAnsi="黑体" w:eastAsia="黑体"/>
            </w:rPr>
            <w:t>（十</w:t>
          </w:r>
          <w:r>
            <w:rPr>
              <w:rFonts w:hint="eastAsia" w:ascii="黑体" w:hAnsi="黑体" w:eastAsia="黑体"/>
              <w:lang w:eastAsia="zh-CN"/>
            </w:rPr>
            <w:t>九</w:t>
          </w:r>
          <w:r>
            <w:rPr>
              <w:rFonts w:hint="eastAsia" w:ascii="黑体" w:hAnsi="黑体" w:eastAsia="黑体"/>
            </w:rPr>
            <w:t>）债务风险防控</w:t>
          </w:r>
          <w:r>
            <w:tab/>
          </w:r>
          <w:r>
            <w:fldChar w:fldCharType="begin"/>
          </w:r>
          <w:r>
            <w:instrText xml:space="preserve"> PAGEREF _Toc9719 </w:instrText>
          </w:r>
          <w:r>
            <w:fldChar w:fldCharType="separate"/>
          </w:r>
          <w:r>
            <w:t>53</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_Toc7964 </w:instrText>
          </w:r>
          <w:r>
            <w:rPr>
              <w:rFonts w:ascii="仿宋" w:hAnsi="仿宋" w:eastAsia="仿宋"/>
              <w:bCs/>
              <w:szCs w:val="52"/>
              <w:lang w:val="zh-CN"/>
            </w:rPr>
            <w:fldChar w:fldCharType="separate"/>
          </w:r>
          <w:r>
            <w:rPr>
              <w:rFonts w:ascii="黑体" w:hAnsi="黑体" w:eastAsia="黑体"/>
              <w:bCs w:val="0"/>
            </w:rPr>
            <w:t>2</w:t>
          </w:r>
          <w:r>
            <w:rPr>
              <w:rFonts w:hint="eastAsia" w:ascii="黑体" w:hAnsi="黑体" w:eastAsia="黑体"/>
              <w:bCs w:val="0"/>
              <w:lang w:val="en-US" w:eastAsia="zh-CN"/>
            </w:rPr>
            <w:t>9</w:t>
          </w:r>
          <w:r>
            <w:rPr>
              <w:rFonts w:hint="eastAsia" w:ascii="黑体" w:hAnsi="黑体" w:eastAsia="黑体"/>
              <w:bCs w:val="0"/>
            </w:rPr>
            <w:t>、企业债务风险防控定期报告</w:t>
          </w:r>
          <w:r>
            <w:tab/>
          </w:r>
          <w:r>
            <w:fldChar w:fldCharType="begin"/>
          </w:r>
          <w:r>
            <w:instrText xml:space="preserve"> PAGEREF _Toc7964 </w:instrText>
          </w:r>
          <w:r>
            <w:fldChar w:fldCharType="separate"/>
          </w:r>
          <w:r>
            <w:t>53</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_Toc3024 </w:instrText>
          </w:r>
          <w:r>
            <w:rPr>
              <w:rFonts w:ascii="仿宋" w:hAnsi="仿宋" w:eastAsia="仿宋"/>
              <w:bCs/>
              <w:szCs w:val="52"/>
              <w:lang w:val="zh-CN"/>
            </w:rPr>
            <w:fldChar w:fldCharType="separate"/>
          </w:r>
          <w:r>
            <w:rPr>
              <w:rFonts w:hint="eastAsia" w:ascii="黑体" w:hAnsi="黑体" w:eastAsia="黑体"/>
              <w:bCs w:val="0"/>
              <w:lang w:val="en-US" w:eastAsia="zh-CN"/>
            </w:rPr>
            <w:t>30</w:t>
          </w:r>
          <w:r>
            <w:rPr>
              <w:rFonts w:hint="eastAsia" w:ascii="黑体" w:hAnsi="黑体" w:eastAsia="黑体"/>
              <w:bCs w:val="0"/>
            </w:rPr>
            <w:t>、企业重大债务违约风险报告</w:t>
          </w:r>
          <w:r>
            <w:tab/>
          </w:r>
          <w:r>
            <w:fldChar w:fldCharType="begin"/>
          </w:r>
          <w:r>
            <w:instrText xml:space="preserve"> PAGEREF _Toc3024 </w:instrText>
          </w:r>
          <w:r>
            <w:fldChar w:fldCharType="separate"/>
          </w:r>
          <w:r>
            <w:t>54</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_Toc13054 </w:instrText>
          </w:r>
          <w:r>
            <w:rPr>
              <w:rFonts w:ascii="仿宋" w:hAnsi="仿宋" w:eastAsia="仿宋"/>
              <w:bCs/>
              <w:szCs w:val="52"/>
              <w:lang w:val="zh-CN"/>
            </w:rPr>
            <w:fldChar w:fldCharType="separate"/>
          </w:r>
          <w:r>
            <w:rPr>
              <w:rFonts w:hint="eastAsia" w:ascii="黑体" w:hAnsi="黑体" w:eastAsia="黑体"/>
            </w:rPr>
            <w:t>（</w:t>
          </w:r>
          <w:r>
            <w:rPr>
              <w:rFonts w:hint="eastAsia" w:ascii="黑体" w:hAnsi="黑体" w:eastAsia="黑体"/>
              <w:lang w:eastAsia="zh-CN"/>
            </w:rPr>
            <w:t>二十</w:t>
          </w:r>
          <w:r>
            <w:rPr>
              <w:rFonts w:hint="eastAsia" w:ascii="黑体" w:hAnsi="黑体" w:eastAsia="黑体"/>
            </w:rPr>
            <w:t>）国有资产统计</w:t>
          </w:r>
          <w:r>
            <w:tab/>
          </w:r>
          <w:r>
            <w:fldChar w:fldCharType="begin"/>
          </w:r>
          <w:r>
            <w:instrText xml:space="preserve"> PAGEREF _Toc13054 </w:instrText>
          </w:r>
          <w:r>
            <w:fldChar w:fldCharType="separate"/>
          </w:r>
          <w:r>
            <w:t>55</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_Toc21636 </w:instrText>
          </w:r>
          <w:r>
            <w:rPr>
              <w:rFonts w:ascii="仿宋" w:hAnsi="仿宋" w:eastAsia="仿宋"/>
              <w:bCs/>
              <w:szCs w:val="52"/>
              <w:lang w:val="zh-CN"/>
            </w:rPr>
            <w:fldChar w:fldCharType="separate"/>
          </w:r>
          <w:r>
            <w:rPr>
              <w:rFonts w:hint="eastAsia" w:ascii="黑体" w:hAnsi="黑体" w:eastAsia="黑体"/>
              <w:bCs w:val="0"/>
              <w:lang w:val="en-US" w:eastAsia="zh-CN"/>
            </w:rPr>
            <w:t>31</w:t>
          </w:r>
          <w:r>
            <w:rPr>
              <w:rFonts w:hint="eastAsia" w:ascii="黑体" w:hAnsi="黑体" w:eastAsia="黑体"/>
              <w:bCs w:val="0"/>
            </w:rPr>
            <w:t>、年度国有资产统计、月度财务快报报告</w:t>
          </w:r>
          <w:r>
            <w:tab/>
          </w:r>
          <w:r>
            <w:fldChar w:fldCharType="begin"/>
          </w:r>
          <w:r>
            <w:instrText xml:space="preserve"> PAGEREF _Toc21636 </w:instrText>
          </w:r>
          <w:r>
            <w:fldChar w:fldCharType="separate"/>
          </w:r>
          <w:r>
            <w:t>55</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_Toc19955 </w:instrText>
          </w:r>
          <w:r>
            <w:rPr>
              <w:rFonts w:ascii="仿宋" w:hAnsi="仿宋" w:eastAsia="仿宋"/>
              <w:bCs/>
              <w:szCs w:val="52"/>
              <w:lang w:val="zh-CN"/>
            </w:rPr>
            <w:fldChar w:fldCharType="separate"/>
          </w:r>
          <w:r>
            <w:rPr>
              <w:rFonts w:hint="eastAsia" w:ascii="黑体" w:hAnsi="黑体" w:eastAsia="黑体"/>
            </w:rPr>
            <w:t>（二十</w:t>
          </w:r>
          <w:r>
            <w:rPr>
              <w:rFonts w:hint="eastAsia" w:ascii="黑体" w:hAnsi="黑体" w:eastAsia="黑体"/>
              <w:lang w:eastAsia="zh-CN"/>
            </w:rPr>
            <w:t>一</w:t>
          </w:r>
          <w:r>
            <w:rPr>
              <w:rFonts w:hint="eastAsia" w:ascii="黑体" w:hAnsi="黑体" w:eastAsia="黑体"/>
            </w:rPr>
            <w:t>）剥离国有企业办社会职能</w:t>
          </w:r>
          <w:r>
            <w:tab/>
          </w:r>
          <w:r>
            <w:fldChar w:fldCharType="begin"/>
          </w:r>
          <w:r>
            <w:instrText xml:space="preserve"> PAGEREF _Toc19955 </w:instrText>
          </w:r>
          <w:r>
            <w:fldChar w:fldCharType="separate"/>
          </w:r>
          <w:r>
            <w:t>56</w:t>
          </w:r>
          <w:r>
            <w:fldChar w:fldCharType="end"/>
          </w:r>
          <w:r>
            <w:rPr>
              <w:rFonts w:ascii="仿宋" w:hAnsi="仿宋" w:eastAsia="仿宋"/>
              <w:bCs/>
              <w:szCs w:val="52"/>
              <w:lang w:val="zh-CN"/>
            </w:rPr>
            <w:fldChar w:fldCharType="end"/>
          </w:r>
        </w:p>
        <w:p>
          <w:pPr>
            <w:pStyle w:val="5"/>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_Toc7693 </w:instrText>
          </w:r>
          <w:r>
            <w:rPr>
              <w:rFonts w:ascii="仿宋" w:hAnsi="仿宋" w:eastAsia="仿宋"/>
              <w:bCs/>
              <w:szCs w:val="52"/>
              <w:lang w:val="zh-CN"/>
            </w:rPr>
            <w:fldChar w:fldCharType="separate"/>
          </w:r>
          <w:r>
            <w:rPr>
              <w:rFonts w:ascii="黑体" w:hAnsi="黑体" w:eastAsia="黑体"/>
              <w:bCs w:val="0"/>
            </w:rPr>
            <w:t>3</w:t>
          </w:r>
          <w:r>
            <w:rPr>
              <w:rFonts w:hint="eastAsia" w:ascii="黑体" w:hAnsi="黑体" w:eastAsia="黑体"/>
              <w:bCs w:val="0"/>
              <w:lang w:val="en-US" w:eastAsia="zh-CN"/>
            </w:rPr>
            <w:t>2</w:t>
          </w:r>
          <w:r>
            <w:rPr>
              <w:rFonts w:hint="eastAsia" w:ascii="黑体" w:hAnsi="黑体" w:eastAsia="黑体"/>
              <w:bCs w:val="0"/>
            </w:rPr>
            <w:t>、剥离国有企业办社会职能情况报告</w:t>
          </w:r>
          <w:r>
            <w:tab/>
          </w:r>
          <w:r>
            <w:fldChar w:fldCharType="begin"/>
          </w:r>
          <w:r>
            <w:instrText xml:space="preserve"> PAGEREF _Toc7693 </w:instrText>
          </w:r>
          <w:r>
            <w:fldChar w:fldCharType="separate"/>
          </w:r>
          <w:r>
            <w:t>56</w:t>
          </w:r>
          <w:r>
            <w:fldChar w:fldCharType="end"/>
          </w:r>
          <w:r>
            <w:rPr>
              <w:rFonts w:ascii="仿宋" w:hAnsi="仿宋" w:eastAsia="仿宋"/>
              <w:bCs/>
              <w:szCs w:val="52"/>
              <w:lang w:val="zh-CN"/>
            </w:rPr>
            <w:fldChar w:fldCharType="end"/>
          </w:r>
        </w:p>
        <w:p>
          <w:pPr>
            <w:pStyle w:val="9"/>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_Toc13626 </w:instrText>
          </w:r>
          <w:r>
            <w:rPr>
              <w:rFonts w:ascii="仿宋" w:hAnsi="仿宋" w:eastAsia="仿宋"/>
              <w:bCs/>
              <w:szCs w:val="52"/>
              <w:lang w:val="zh-CN"/>
            </w:rPr>
            <w:fldChar w:fldCharType="separate"/>
          </w:r>
          <w:r>
            <w:rPr>
              <w:rFonts w:hint="eastAsia" w:ascii="黑体" w:hAnsi="黑体" w:eastAsia="黑体"/>
              <w:szCs w:val="40"/>
            </w:rPr>
            <w:t>三、监管负面清单目录</w:t>
          </w:r>
          <w:r>
            <w:tab/>
          </w:r>
          <w:r>
            <w:fldChar w:fldCharType="begin"/>
          </w:r>
          <w:r>
            <w:instrText xml:space="preserve"> PAGEREF _Toc13626 </w:instrText>
          </w:r>
          <w:r>
            <w:fldChar w:fldCharType="separate"/>
          </w:r>
          <w:r>
            <w:t>58</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_Toc25399 </w:instrText>
          </w:r>
          <w:r>
            <w:rPr>
              <w:rFonts w:ascii="仿宋" w:hAnsi="仿宋" w:eastAsia="仿宋"/>
              <w:bCs/>
              <w:szCs w:val="52"/>
              <w:lang w:val="zh-CN"/>
            </w:rPr>
            <w:fldChar w:fldCharType="separate"/>
          </w:r>
          <w:r>
            <w:rPr>
              <w:rFonts w:hint="eastAsia" w:ascii="黑体" w:hAnsi="黑体" w:eastAsia="黑体"/>
              <w:bCs w:val="0"/>
            </w:rPr>
            <w:t>（一）投资项目</w:t>
          </w:r>
          <w:r>
            <w:tab/>
          </w:r>
          <w:r>
            <w:fldChar w:fldCharType="begin"/>
          </w:r>
          <w:r>
            <w:instrText xml:space="preserve"> PAGEREF _Toc25399 </w:instrText>
          </w:r>
          <w:r>
            <w:fldChar w:fldCharType="separate"/>
          </w:r>
          <w:r>
            <w:t>58</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_Toc8423 </w:instrText>
          </w:r>
          <w:r>
            <w:rPr>
              <w:rFonts w:ascii="仿宋" w:hAnsi="仿宋" w:eastAsia="仿宋"/>
              <w:bCs/>
              <w:szCs w:val="52"/>
              <w:lang w:val="zh-CN"/>
            </w:rPr>
            <w:fldChar w:fldCharType="separate"/>
          </w:r>
          <w:r>
            <w:rPr>
              <w:rFonts w:hint="eastAsia" w:ascii="黑体" w:hAnsi="黑体" w:eastAsia="黑体"/>
              <w:bCs w:val="0"/>
            </w:rPr>
            <w:t>（二）企业改制</w:t>
          </w:r>
          <w:r>
            <w:tab/>
          </w:r>
          <w:r>
            <w:fldChar w:fldCharType="begin"/>
          </w:r>
          <w:r>
            <w:instrText xml:space="preserve"> PAGEREF _Toc8423 </w:instrText>
          </w:r>
          <w:r>
            <w:fldChar w:fldCharType="separate"/>
          </w:r>
          <w:r>
            <w:t>58</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_Toc27216 </w:instrText>
          </w:r>
          <w:r>
            <w:rPr>
              <w:rFonts w:ascii="仿宋" w:hAnsi="仿宋" w:eastAsia="仿宋"/>
              <w:bCs/>
              <w:szCs w:val="52"/>
              <w:lang w:val="zh-CN"/>
            </w:rPr>
            <w:fldChar w:fldCharType="separate"/>
          </w:r>
          <w:r>
            <w:rPr>
              <w:rFonts w:hint="eastAsia" w:ascii="黑体" w:hAnsi="黑体" w:eastAsia="黑体"/>
              <w:bCs w:val="0"/>
            </w:rPr>
            <w:t>（三）企业退出</w:t>
          </w:r>
          <w:r>
            <w:tab/>
          </w:r>
          <w:r>
            <w:fldChar w:fldCharType="begin"/>
          </w:r>
          <w:r>
            <w:instrText xml:space="preserve"> PAGEREF _Toc27216 </w:instrText>
          </w:r>
          <w:r>
            <w:fldChar w:fldCharType="separate"/>
          </w:r>
          <w:r>
            <w:t>59</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_Toc14938 </w:instrText>
          </w:r>
          <w:r>
            <w:rPr>
              <w:rFonts w:ascii="仿宋" w:hAnsi="仿宋" w:eastAsia="仿宋"/>
              <w:bCs/>
              <w:szCs w:val="52"/>
              <w:lang w:val="zh-CN"/>
            </w:rPr>
            <w:fldChar w:fldCharType="separate"/>
          </w:r>
          <w:r>
            <w:rPr>
              <w:rFonts w:hint="eastAsia" w:ascii="黑体" w:hAnsi="黑体" w:eastAsia="黑体"/>
              <w:bCs w:val="0"/>
            </w:rPr>
            <w:t>（四）员工持股</w:t>
          </w:r>
          <w:r>
            <w:tab/>
          </w:r>
          <w:r>
            <w:fldChar w:fldCharType="begin"/>
          </w:r>
          <w:r>
            <w:instrText xml:space="preserve"> PAGEREF _Toc14938 </w:instrText>
          </w:r>
          <w:r>
            <w:fldChar w:fldCharType="separate"/>
          </w:r>
          <w:r>
            <w:t>59</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_Toc27231 </w:instrText>
          </w:r>
          <w:r>
            <w:rPr>
              <w:rFonts w:ascii="仿宋" w:hAnsi="仿宋" w:eastAsia="仿宋"/>
              <w:bCs/>
              <w:szCs w:val="52"/>
              <w:lang w:val="zh-CN"/>
            </w:rPr>
            <w:fldChar w:fldCharType="separate"/>
          </w:r>
          <w:r>
            <w:rPr>
              <w:rFonts w:hint="eastAsia" w:ascii="黑体" w:hAnsi="黑体" w:eastAsia="黑体"/>
              <w:bCs w:val="0"/>
            </w:rPr>
            <w:t>（五）房产土地处置</w:t>
          </w:r>
          <w:r>
            <w:tab/>
          </w:r>
          <w:r>
            <w:fldChar w:fldCharType="begin"/>
          </w:r>
          <w:r>
            <w:instrText xml:space="preserve"> PAGEREF _Toc27231 </w:instrText>
          </w:r>
          <w:r>
            <w:fldChar w:fldCharType="separate"/>
          </w:r>
          <w:r>
            <w:t>60</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_Toc19223 </w:instrText>
          </w:r>
          <w:r>
            <w:rPr>
              <w:rFonts w:ascii="仿宋" w:hAnsi="仿宋" w:eastAsia="仿宋"/>
              <w:bCs/>
              <w:szCs w:val="52"/>
              <w:lang w:val="zh-CN"/>
            </w:rPr>
            <w:fldChar w:fldCharType="separate"/>
          </w:r>
          <w:r>
            <w:rPr>
              <w:rFonts w:hint="eastAsia" w:ascii="黑体" w:hAnsi="黑体" w:eastAsia="黑体"/>
              <w:bCs w:val="0"/>
            </w:rPr>
            <w:t>（六）产权、资产转让</w:t>
          </w:r>
          <w:r>
            <w:tab/>
          </w:r>
          <w:r>
            <w:fldChar w:fldCharType="begin"/>
          </w:r>
          <w:r>
            <w:instrText xml:space="preserve"> PAGEREF _Toc19223 </w:instrText>
          </w:r>
          <w:r>
            <w:fldChar w:fldCharType="separate"/>
          </w:r>
          <w:r>
            <w:t>60</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_Toc8966 </w:instrText>
          </w:r>
          <w:r>
            <w:rPr>
              <w:rFonts w:ascii="仿宋" w:hAnsi="仿宋" w:eastAsia="仿宋"/>
              <w:bCs/>
              <w:szCs w:val="52"/>
              <w:lang w:val="zh-CN"/>
            </w:rPr>
            <w:fldChar w:fldCharType="separate"/>
          </w:r>
          <w:r>
            <w:rPr>
              <w:rFonts w:hint="eastAsia" w:ascii="黑体" w:hAnsi="黑体" w:eastAsia="黑体"/>
              <w:bCs w:val="0"/>
            </w:rPr>
            <w:t>（七）产权、资产划转</w:t>
          </w:r>
          <w:r>
            <w:tab/>
          </w:r>
          <w:r>
            <w:fldChar w:fldCharType="begin"/>
          </w:r>
          <w:r>
            <w:instrText xml:space="preserve"> PAGEREF _Toc8966 </w:instrText>
          </w:r>
          <w:r>
            <w:fldChar w:fldCharType="separate"/>
          </w:r>
          <w:r>
            <w:t>61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_Toc1956 </w:instrText>
          </w:r>
          <w:r>
            <w:rPr>
              <w:rFonts w:ascii="仿宋" w:hAnsi="仿宋" w:eastAsia="仿宋"/>
              <w:bCs/>
              <w:szCs w:val="52"/>
              <w:lang w:val="zh-CN"/>
            </w:rPr>
            <w:fldChar w:fldCharType="separate"/>
          </w:r>
          <w:r>
            <w:rPr>
              <w:rFonts w:hint="eastAsia" w:ascii="黑体" w:hAnsi="黑体" w:eastAsia="黑体"/>
              <w:bCs w:val="0"/>
            </w:rPr>
            <w:t>（八）资产评估</w:t>
          </w:r>
          <w:r>
            <w:tab/>
          </w:r>
          <w:r>
            <w:fldChar w:fldCharType="begin"/>
          </w:r>
          <w:r>
            <w:instrText xml:space="preserve"> PAGEREF _Toc1956 </w:instrText>
          </w:r>
          <w:r>
            <w:fldChar w:fldCharType="separate"/>
          </w:r>
          <w:r>
            <w:t>61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_Toc17530 </w:instrText>
          </w:r>
          <w:r>
            <w:rPr>
              <w:rFonts w:ascii="仿宋" w:hAnsi="仿宋" w:eastAsia="仿宋"/>
              <w:bCs/>
              <w:szCs w:val="52"/>
              <w:lang w:val="zh-CN"/>
            </w:rPr>
            <w:fldChar w:fldCharType="separate"/>
          </w:r>
          <w:r>
            <w:rPr>
              <w:rFonts w:hint="eastAsia" w:ascii="黑体" w:hAnsi="黑体" w:eastAsia="黑体"/>
              <w:bCs w:val="0"/>
            </w:rPr>
            <w:t>（九）境外国有资产管理</w:t>
          </w:r>
          <w:r>
            <w:tab/>
          </w:r>
          <w:r>
            <w:fldChar w:fldCharType="begin"/>
          </w:r>
          <w:r>
            <w:instrText xml:space="preserve"> PAGEREF _Toc17530 </w:instrText>
          </w:r>
          <w:r>
            <w:fldChar w:fldCharType="separate"/>
          </w:r>
          <w:r>
            <w:t>61</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_Toc32284 </w:instrText>
          </w:r>
          <w:r>
            <w:rPr>
              <w:rFonts w:ascii="仿宋" w:hAnsi="仿宋" w:eastAsia="仿宋"/>
              <w:bCs/>
              <w:szCs w:val="52"/>
              <w:lang w:val="zh-CN"/>
            </w:rPr>
            <w:fldChar w:fldCharType="separate"/>
          </w:r>
          <w:r>
            <w:rPr>
              <w:rFonts w:hint="eastAsia" w:ascii="黑体" w:hAnsi="黑体" w:eastAsia="黑体"/>
              <w:bCs w:val="0"/>
            </w:rPr>
            <w:t>（十）企业领导人薪酬</w:t>
          </w:r>
          <w:r>
            <w:tab/>
          </w:r>
          <w:r>
            <w:fldChar w:fldCharType="begin"/>
          </w:r>
          <w:r>
            <w:instrText xml:space="preserve"> PAGEREF _Toc32284 </w:instrText>
          </w:r>
          <w:r>
            <w:fldChar w:fldCharType="separate"/>
          </w:r>
          <w:r>
            <w:t>62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_Toc12341 </w:instrText>
          </w:r>
          <w:r>
            <w:rPr>
              <w:rFonts w:ascii="仿宋" w:hAnsi="仿宋" w:eastAsia="仿宋"/>
              <w:bCs/>
              <w:szCs w:val="52"/>
              <w:lang w:val="zh-CN"/>
            </w:rPr>
            <w:fldChar w:fldCharType="separate"/>
          </w:r>
          <w:r>
            <w:rPr>
              <w:rFonts w:hint="eastAsia" w:ascii="黑体" w:hAnsi="黑体" w:eastAsia="黑体"/>
              <w:bCs w:val="0"/>
            </w:rPr>
            <w:t>（十一）职工收入分配</w:t>
          </w:r>
          <w:r>
            <w:tab/>
          </w:r>
          <w:r>
            <w:fldChar w:fldCharType="begin"/>
          </w:r>
          <w:r>
            <w:instrText xml:space="preserve"> PAGEREF _Toc12341 </w:instrText>
          </w:r>
          <w:r>
            <w:fldChar w:fldCharType="separate"/>
          </w:r>
          <w:r>
            <w:t>62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_Toc11928 </w:instrText>
          </w:r>
          <w:r>
            <w:rPr>
              <w:rFonts w:ascii="仿宋" w:hAnsi="仿宋" w:eastAsia="仿宋"/>
              <w:bCs/>
              <w:szCs w:val="52"/>
              <w:lang w:val="zh-CN"/>
            </w:rPr>
            <w:fldChar w:fldCharType="separate"/>
          </w:r>
          <w:r>
            <w:rPr>
              <w:rFonts w:hint="eastAsia" w:ascii="黑体" w:hAnsi="黑体" w:eastAsia="黑体"/>
              <w:bCs w:val="0"/>
            </w:rPr>
            <w:t>（十二）企业担保</w:t>
          </w:r>
          <w:r>
            <w:tab/>
          </w:r>
          <w:r>
            <w:fldChar w:fldCharType="begin"/>
          </w:r>
          <w:r>
            <w:instrText xml:space="preserve"> PAGEREF _Toc11928 </w:instrText>
          </w:r>
          <w:r>
            <w:fldChar w:fldCharType="separate"/>
          </w:r>
          <w:r>
            <w:t>62</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_Toc8277 </w:instrText>
          </w:r>
          <w:r>
            <w:rPr>
              <w:rFonts w:ascii="仿宋" w:hAnsi="仿宋" w:eastAsia="仿宋"/>
              <w:bCs/>
              <w:szCs w:val="52"/>
              <w:lang w:val="zh-CN"/>
            </w:rPr>
            <w:fldChar w:fldCharType="separate"/>
          </w:r>
          <w:r>
            <w:rPr>
              <w:rFonts w:hint="eastAsia" w:ascii="黑体" w:hAnsi="黑体" w:eastAsia="黑体"/>
              <w:bCs w:val="0"/>
            </w:rPr>
            <w:t>（十三）抵押设置</w:t>
          </w:r>
          <w:r>
            <w:tab/>
          </w:r>
          <w:r>
            <w:fldChar w:fldCharType="begin"/>
          </w:r>
          <w:r>
            <w:instrText xml:space="preserve"> PAGEREF _Toc8277 </w:instrText>
          </w:r>
          <w:r>
            <w:fldChar w:fldCharType="separate"/>
          </w:r>
          <w:r>
            <w:t>63</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_Toc17308 </w:instrText>
          </w:r>
          <w:r>
            <w:rPr>
              <w:rFonts w:ascii="仿宋" w:hAnsi="仿宋" w:eastAsia="仿宋"/>
              <w:bCs/>
              <w:szCs w:val="52"/>
              <w:lang w:val="zh-CN"/>
            </w:rPr>
            <w:fldChar w:fldCharType="separate"/>
          </w:r>
          <w:r>
            <w:rPr>
              <w:rFonts w:hint="eastAsia" w:ascii="黑体" w:hAnsi="黑体" w:eastAsia="黑体"/>
              <w:bCs w:val="0"/>
            </w:rPr>
            <w:t>（十四）对外捐赠</w:t>
          </w:r>
          <w:r>
            <w:tab/>
          </w:r>
          <w:r>
            <w:fldChar w:fldCharType="begin"/>
          </w:r>
          <w:r>
            <w:instrText xml:space="preserve"> PAGEREF _Toc17308 </w:instrText>
          </w:r>
          <w:r>
            <w:fldChar w:fldCharType="separate"/>
          </w:r>
          <w:r>
            <w:t>63</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_Toc29374 </w:instrText>
          </w:r>
          <w:r>
            <w:rPr>
              <w:rFonts w:ascii="仿宋" w:hAnsi="仿宋" w:eastAsia="仿宋"/>
              <w:bCs/>
              <w:szCs w:val="52"/>
              <w:lang w:val="zh-CN"/>
            </w:rPr>
            <w:fldChar w:fldCharType="separate"/>
          </w:r>
          <w:r>
            <w:rPr>
              <w:rFonts w:hint="eastAsia" w:ascii="黑体" w:hAnsi="黑体" w:eastAsia="黑体"/>
              <w:bCs w:val="0"/>
            </w:rPr>
            <w:t>（十五）财务监督</w:t>
          </w:r>
          <w:r>
            <w:tab/>
          </w:r>
          <w:r>
            <w:fldChar w:fldCharType="begin"/>
          </w:r>
          <w:r>
            <w:instrText xml:space="preserve"> PAGEREF _Toc29374 </w:instrText>
          </w:r>
          <w:r>
            <w:fldChar w:fldCharType="separate"/>
          </w:r>
          <w:r>
            <w:t>64</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_Toc21287 </w:instrText>
          </w:r>
          <w:r>
            <w:rPr>
              <w:rFonts w:ascii="仿宋" w:hAnsi="仿宋" w:eastAsia="仿宋"/>
              <w:bCs/>
              <w:szCs w:val="52"/>
              <w:lang w:val="zh-CN"/>
            </w:rPr>
            <w:fldChar w:fldCharType="separate"/>
          </w:r>
          <w:r>
            <w:rPr>
              <w:rFonts w:hint="eastAsia" w:ascii="黑体" w:hAnsi="黑体" w:eastAsia="黑体"/>
              <w:bCs w:val="0"/>
            </w:rPr>
            <w:t>（十六）资金管理</w:t>
          </w:r>
          <w:r>
            <w:tab/>
          </w:r>
          <w:r>
            <w:fldChar w:fldCharType="begin"/>
          </w:r>
          <w:r>
            <w:instrText xml:space="preserve"> PAGEREF _Toc21287 </w:instrText>
          </w:r>
          <w:r>
            <w:fldChar w:fldCharType="separate"/>
          </w:r>
          <w:r>
            <w:t>65</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_Toc32373 </w:instrText>
          </w:r>
          <w:r>
            <w:rPr>
              <w:rFonts w:ascii="仿宋" w:hAnsi="仿宋" w:eastAsia="仿宋"/>
              <w:bCs/>
              <w:szCs w:val="52"/>
              <w:lang w:val="zh-CN"/>
            </w:rPr>
            <w:fldChar w:fldCharType="separate"/>
          </w:r>
          <w:r>
            <w:rPr>
              <w:rFonts w:hint="eastAsia" w:ascii="黑体" w:hAnsi="黑体" w:eastAsia="黑体"/>
              <w:bCs w:val="0"/>
            </w:rPr>
            <w:t>（十七）资金使用</w:t>
          </w:r>
          <w:r>
            <w:tab/>
          </w:r>
          <w:r>
            <w:fldChar w:fldCharType="begin"/>
          </w:r>
          <w:r>
            <w:instrText xml:space="preserve"> PAGEREF _Toc32373 </w:instrText>
          </w:r>
          <w:r>
            <w:fldChar w:fldCharType="separate"/>
          </w:r>
          <w:r>
            <w:t>65</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_Toc5404 </w:instrText>
          </w:r>
          <w:r>
            <w:rPr>
              <w:rFonts w:ascii="仿宋" w:hAnsi="仿宋" w:eastAsia="仿宋"/>
              <w:bCs/>
              <w:szCs w:val="52"/>
              <w:lang w:val="zh-CN"/>
            </w:rPr>
            <w:fldChar w:fldCharType="separate"/>
          </w:r>
          <w:r>
            <w:rPr>
              <w:rFonts w:hint="eastAsia" w:ascii="黑体" w:hAnsi="黑体" w:eastAsia="黑体"/>
              <w:bCs w:val="0"/>
            </w:rPr>
            <w:t>（十八）关联交易</w:t>
          </w:r>
          <w:r>
            <w:tab/>
          </w:r>
          <w:r>
            <w:fldChar w:fldCharType="begin"/>
          </w:r>
          <w:r>
            <w:instrText xml:space="preserve"> PAGEREF _Toc5404 </w:instrText>
          </w:r>
          <w:r>
            <w:fldChar w:fldCharType="separate"/>
          </w:r>
          <w:r>
            <w:t>65</w:t>
          </w:r>
          <w:r>
            <w:fldChar w:fldCharType="end"/>
          </w:r>
          <w:r>
            <w:rPr>
              <w:rFonts w:ascii="仿宋" w:hAnsi="仿宋" w:eastAsia="仿宋"/>
              <w:bCs/>
              <w:szCs w:val="52"/>
              <w:lang w:val="zh-CN"/>
            </w:rPr>
            <w:fldChar w:fldCharType="end"/>
          </w:r>
        </w:p>
        <w:p>
          <w:pPr>
            <w:pStyle w:val="10"/>
            <w:tabs>
              <w:tab w:val="right" w:leader="dot" w:pos="8844"/>
            </w:tabs>
          </w:pPr>
          <w:r>
            <w:rPr>
              <w:rFonts w:ascii="仿宋" w:hAnsi="仿宋" w:eastAsia="仿宋"/>
              <w:bCs/>
              <w:szCs w:val="52"/>
              <w:lang w:val="zh-CN"/>
            </w:rPr>
            <w:fldChar w:fldCharType="begin"/>
          </w:r>
          <w:r>
            <w:rPr>
              <w:rFonts w:ascii="仿宋" w:hAnsi="仿宋" w:eastAsia="仿宋"/>
              <w:bCs/>
              <w:szCs w:val="52"/>
              <w:lang w:val="zh-CN"/>
            </w:rPr>
            <w:instrText xml:space="preserve"> HYPERLINK \l _Toc19679 </w:instrText>
          </w:r>
          <w:r>
            <w:rPr>
              <w:rFonts w:ascii="仿宋" w:hAnsi="仿宋" w:eastAsia="仿宋"/>
              <w:bCs/>
              <w:szCs w:val="52"/>
              <w:lang w:val="zh-CN"/>
            </w:rPr>
            <w:fldChar w:fldCharType="separate"/>
          </w:r>
          <w:r>
            <w:rPr>
              <w:rFonts w:hint="eastAsia" w:ascii="黑体" w:hAnsi="黑体" w:eastAsia="黑体"/>
              <w:bCs w:val="0"/>
            </w:rPr>
            <w:t>（十九）外部董事任职</w:t>
          </w:r>
          <w:r>
            <w:tab/>
          </w:r>
          <w:r>
            <w:fldChar w:fldCharType="begin"/>
          </w:r>
          <w:r>
            <w:instrText xml:space="preserve"> PAGEREF _Toc19679 </w:instrText>
          </w:r>
          <w:r>
            <w:fldChar w:fldCharType="separate"/>
          </w:r>
          <w:r>
            <w:t>66</w:t>
          </w:r>
          <w:r>
            <w:fldChar w:fldCharType="end"/>
          </w:r>
          <w:r>
            <w:rPr>
              <w:rFonts w:ascii="仿宋" w:hAnsi="仿宋" w:eastAsia="仿宋"/>
              <w:bCs/>
              <w:szCs w:val="52"/>
              <w:lang w:val="zh-CN"/>
            </w:rPr>
            <w:fldChar w:fldCharType="end"/>
          </w:r>
        </w:p>
        <w:p>
          <w:r>
            <w:rPr>
              <w:rFonts w:ascii="仿宋" w:hAnsi="仿宋" w:eastAsia="仿宋"/>
              <w:bCs/>
              <w:szCs w:val="52"/>
              <w:lang w:val="zh-CN"/>
            </w:rPr>
            <w:fldChar w:fldCharType="end"/>
          </w:r>
        </w:p>
      </w:sdtContent>
    </w:sdt>
    <w:p>
      <w:pPr>
        <w:pStyle w:val="2"/>
        <w:pageBreakBefore w:val="0"/>
        <w:kinsoku/>
        <w:wordWrap/>
        <w:overflowPunct/>
        <w:topLinePunct w:val="0"/>
        <w:autoSpaceDE/>
        <w:autoSpaceDN/>
        <w:bidi w:val="0"/>
        <w:adjustRightInd/>
        <w:snapToGrid/>
        <w:spacing w:line="540" w:lineRule="exact"/>
        <w:textAlignment w:val="auto"/>
        <w:rPr>
          <w:rFonts w:hint="eastAsia" w:ascii="黑体" w:hAnsi="黑体" w:eastAsia="黑体"/>
          <w:sz w:val="40"/>
          <w:szCs w:val="40"/>
        </w:rPr>
        <w:sectPr>
          <w:footerReference r:id="rId3" w:type="default"/>
          <w:pgSz w:w="11906" w:h="16838"/>
          <w:pgMar w:top="1361" w:right="1531" w:bottom="1134" w:left="1531" w:header="851" w:footer="737" w:gutter="0"/>
          <w:cols w:space="425" w:num="1"/>
          <w:docGrid w:type="lines" w:linePitch="312" w:charSpace="0"/>
        </w:sectPr>
      </w:pPr>
    </w:p>
    <w:p>
      <w:pPr>
        <w:pStyle w:val="2"/>
        <w:pageBreakBefore w:val="0"/>
        <w:kinsoku/>
        <w:wordWrap/>
        <w:overflowPunct/>
        <w:topLinePunct w:val="0"/>
        <w:autoSpaceDE/>
        <w:autoSpaceDN/>
        <w:bidi w:val="0"/>
        <w:adjustRightInd/>
        <w:snapToGrid/>
        <w:spacing w:line="540" w:lineRule="exact"/>
        <w:textAlignment w:val="auto"/>
        <w:rPr>
          <w:rFonts w:hint="eastAsia" w:ascii="黑体" w:hAnsi="黑体" w:eastAsia="黑体"/>
          <w:sz w:val="40"/>
          <w:szCs w:val="40"/>
          <w:lang w:eastAsia="zh-CN"/>
        </w:rPr>
      </w:pPr>
      <w:bookmarkStart w:id="1" w:name="_Toc9336"/>
      <w:r>
        <w:rPr>
          <w:rFonts w:hint="eastAsia" w:ascii="黑体" w:hAnsi="黑体" w:eastAsia="黑体"/>
          <w:sz w:val="40"/>
          <w:szCs w:val="40"/>
        </w:rPr>
        <w:t>一、审核、核准、事前备案事项</w:t>
      </w:r>
      <w:r>
        <w:rPr>
          <w:rFonts w:hint="eastAsia" w:ascii="黑体" w:hAnsi="黑体" w:eastAsia="黑体"/>
          <w:sz w:val="40"/>
          <w:szCs w:val="40"/>
          <w:lang w:eastAsia="zh-CN"/>
        </w:rPr>
        <w:t>目录</w:t>
      </w:r>
      <w:bookmarkEnd w:id="1"/>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2" w:name="_Toc19169"/>
      <w:r>
        <w:rPr>
          <w:rFonts w:hint="eastAsia" w:ascii="黑体" w:hAnsi="黑体" w:eastAsia="黑体"/>
          <w:b w:val="0"/>
          <w:bCs w:val="0"/>
        </w:rPr>
        <w:t>（一）发展战略管理</w:t>
      </w:r>
      <w:bookmarkEnd w:id="0"/>
      <w:bookmarkEnd w:id="2"/>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3" w:name="_Toc44009294"/>
      <w:bookmarkStart w:id="4" w:name="_Toc16299"/>
      <w:r>
        <w:rPr>
          <w:rFonts w:hint="eastAsia" w:ascii="黑体" w:hAnsi="黑体" w:eastAsia="黑体"/>
          <w:b w:val="0"/>
          <w:bCs w:val="0"/>
        </w:rPr>
        <w:t>1、发展战略规划审核</w:t>
      </w:r>
      <w:bookmarkEnd w:id="3"/>
      <w:bookmarkEnd w:id="4"/>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bookmarkStart w:id="5" w:name="_Toc22641"/>
      <w:r>
        <w:rPr>
          <w:rFonts w:hint="eastAsia" w:ascii="仿宋_GB2312" w:hAnsi="仿宋" w:eastAsia="仿宋_GB2312" w:cs="仿宋"/>
          <w:b/>
          <w:bCs/>
          <w:color w:val="000000"/>
          <w:sz w:val="32"/>
          <w:szCs w:val="32"/>
        </w:rPr>
        <w:t>法定依据：</w:t>
      </w:r>
      <w:bookmarkEnd w:id="5"/>
    </w:p>
    <w:p>
      <w:pPr>
        <w:pStyle w:val="17"/>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市国资委关于印发《天津市市管企业发展战略规划监督管理办法》的通知（津国资规划〔</w:t>
      </w:r>
      <w:r>
        <w:rPr>
          <w:rFonts w:ascii="仿宋_GB2312" w:eastAsia="仿宋_GB2312"/>
          <w:color w:val="000000"/>
          <w:sz w:val="32"/>
          <w:szCs w:val="32"/>
        </w:rPr>
        <w:t>2012</w:t>
      </w:r>
      <w:r>
        <w:rPr>
          <w:rFonts w:hint="eastAsia" w:ascii="仿宋_GB2312" w:eastAsia="仿宋_GB2312"/>
          <w:color w:val="000000"/>
          <w:sz w:val="32"/>
          <w:szCs w:val="32"/>
        </w:rPr>
        <w:t>〕</w:t>
      </w:r>
      <w:r>
        <w:rPr>
          <w:rFonts w:ascii="仿宋_GB2312" w:eastAsia="仿宋_GB2312"/>
          <w:color w:val="000000"/>
          <w:sz w:val="32"/>
          <w:szCs w:val="32"/>
        </w:rPr>
        <w:t>97</w:t>
      </w:r>
      <w:r>
        <w:rPr>
          <w:rFonts w:hint="eastAsia" w:ascii="仿宋_GB2312" w:eastAsia="仿宋_GB2312"/>
          <w:color w:val="000000"/>
          <w:sz w:val="32"/>
          <w:szCs w:val="32"/>
        </w:rPr>
        <w:t>号）</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0"/>
          <w:numId w:val="4"/>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ascii="仿宋_GB2312" w:eastAsia="仿宋_GB2312"/>
          <w:color w:val="000000"/>
          <w:sz w:val="32"/>
          <w:szCs w:val="32"/>
        </w:rPr>
        <w:t>报请区政府</w:t>
      </w:r>
      <w:r>
        <w:rPr>
          <w:rFonts w:hint="eastAsia" w:ascii="仿宋_GB2312" w:eastAsia="仿宋_GB2312"/>
          <w:color w:val="000000"/>
          <w:sz w:val="32"/>
          <w:szCs w:val="32"/>
        </w:rPr>
        <w:t>（必要时报请区委）批准</w:t>
      </w:r>
      <w:r>
        <w:rPr>
          <w:rFonts w:ascii="仿宋_GB2312" w:eastAsia="仿宋_GB2312"/>
          <w:color w:val="000000"/>
          <w:sz w:val="32"/>
          <w:szCs w:val="32"/>
        </w:rPr>
        <w:t>后，区国资委</w:t>
      </w:r>
      <w:r>
        <w:rPr>
          <w:rFonts w:hint="eastAsia" w:ascii="仿宋_GB2312" w:eastAsia="仿宋_GB2312"/>
          <w:color w:val="000000"/>
          <w:sz w:val="32"/>
          <w:szCs w:val="32"/>
          <w:lang w:eastAsia="zh-CN"/>
        </w:rPr>
        <w:t>督促</w:t>
      </w:r>
      <w:r>
        <w:rPr>
          <w:rFonts w:ascii="仿宋_GB2312" w:eastAsia="仿宋_GB2312"/>
          <w:color w:val="000000"/>
          <w:sz w:val="32"/>
          <w:szCs w:val="32"/>
        </w:rPr>
        <w:t>落实</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numPr>
          <w:ilvl w:val="0"/>
          <w:numId w:val="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向企业下发关于编制规划的通知和规划编制提纲；</w:t>
      </w:r>
    </w:p>
    <w:p>
      <w:pPr>
        <w:pStyle w:val="17"/>
        <w:pageBreakBefore w:val="0"/>
        <w:numPr>
          <w:ilvl w:val="0"/>
          <w:numId w:val="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企业报送区政府的发展战略规划草稿经审核并提出修改建议</w:t>
      </w:r>
      <w:r>
        <w:rPr>
          <w:rFonts w:hint="eastAsia" w:ascii="仿宋_GB2312" w:eastAsia="仿宋_GB2312"/>
          <w:color w:val="000000"/>
          <w:sz w:val="32"/>
          <w:szCs w:val="32"/>
          <w:lang w:eastAsia="zh-CN"/>
        </w:rPr>
        <w:t>后</w:t>
      </w:r>
      <w:r>
        <w:rPr>
          <w:rFonts w:hint="eastAsia" w:ascii="仿宋_GB2312" w:eastAsia="仿宋_GB2312"/>
          <w:color w:val="000000"/>
          <w:sz w:val="32"/>
          <w:szCs w:val="32"/>
        </w:rPr>
        <w:t>，报区政府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审议；</w:t>
      </w:r>
    </w:p>
    <w:p>
      <w:pPr>
        <w:pStyle w:val="17"/>
        <w:pageBreakBefore w:val="0"/>
        <w:numPr>
          <w:ilvl w:val="0"/>
          <w:numId w:val="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区政府（必要时区委）批准</w:t>
      </w:r>
      <w:r>
        <w:rPr>
          <w:rFonts w:ascii="仿宋_GB2312" w:eastAsia="仿宋_GB2312"/>
          <w:color w:val="000000"/>
          <w:sz w:val="32"/>
          <w:szCs w:val="32"/>
        </w:rPr>
        <w:t>后，区国资委</w:t>
      </w:r>
      <w:r>
        <w:rPr>
          <w:rFonts w:hint="eastAsia" w:ascii="仿宋_GB2312" w:eastAsia="仿宋_GB2312"/>
          <w:color w:val="000000"/>
          <w:sz w:val="32"/>
          <w:szCs w:val="32"/>
        </w:rPr>
        <w:t>督促落实。</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ageBreakBefore w:val="0"/>
        <w:kinsoku/>
        <w:wordWrap/>
        <w:overflowPunct/>
        <w:topLinePunct w:val="0"/>
        <w:autoSpaceDE/>
        <w:autoSpaceDN/>
        <w:bidi w:val="0"/>
        <w:adjustRightInd/>
        <w:snapToGrid/>
        <w:spacing w:line="540" w:lineRule="exact"/>
        <w:ind w:left="210" w:leftChars="100"/>
        <w:textAlignment w:val="auto"/>
        <w:rPr>
          <w:rFonts w:ascii="仿宋_GB2312" w:eastAsia="仿宋_GB2312"/>
          <w:b/>
          <w:bCs/>
          <w:color w:val="000000"/>
          <w:sz w:val="32"/>
          <w:szCs w:val="32"/>
        </w:rPr>
      </w:pPr>
      <w:r>
        <w:rPr>
          <w:rFonts w:hint="eastAsia" w:ascii="仿宋_GB2312" w:eastAsia="仿宋_GB2312"/>
          <w:b/>
          <w:bCs/>
          <w:color w:val="000000"/>
          <w:sz w:val="32"/>
          <w:szCs w:val="32"/>
        </w:rPr>
        <w:t>企业</w:t>
      </w:r>
      <w:r>
        <w:rPr>
          <w:rFonts w:ascii="仿宋_GB2312" w:eastAsia="仿宋_GB2312"/>
          <w:b/>
          <w:bCs/>
          <w:color w:val="000000"/>
          <w:sz w:val="32"/>
          <w:szCs w:val="32"/>
        </w:rPr>
        <w:t>中</w:t>
      </w:r>
      <w:r>
        <w:rPr>
          <w:rFonts w:hint="eastAsia" w:ascii="仿宋_GB2312" w:eastAsia="仿宋_GB2312"/>
          <w:b/>
          <w:bCs/>
          <w:color w:val="000000"/>
          <w:sz w:val="32"/>
          <w:szCs w:val="32"/>
        </w:rPr>
        <w:t>、长</w:t>
      </w:r>
      <w:r>
        <w:rPr>
          <w:rFonts w:ascii="仿宋_GB2312" w:eastAsia="仿宋_GB2312"/>
          <w:b/>
          <w:bCs/>
          <w:color w:val="000000"/>
          <w:sz w:val="32"/>
          <w:szCs w:val="32"/>
        </w:rPr>
        <w:t>期发展规划审核报送材料：</w:t>
      </w:r>
    </w:p>
    <w:p>
      <w:pPr>
        <w:pStyle w:val="17"/>
        <w:pageBreakBefore w:val="0"/>
        <w:numPr>
          <w:ilvl w:val="0"/>
          <w:numId w:val="6"/>
        </w:numPr>
        <w:kinsoku/>
        <w:wordWrap/>
        <w:overflowPunct/>
        <w:topLinePunct w:val="0"/>
        <w:autoSpaceDE/>
        <w:autoSpaceDN/>
        <w:bidi w:val="0"/>
        <w:adjustRightInd/>
        <w:snapToGrid/>
        <w:spacing w:line="540" w:lineRule="exact"/>
        <w:ind w:left="210" w:leftChars="100" w:firstLineChars="0"/>
        <w:textAlignment w:val="auto"/>
        <w:rPr>
          <w:rFonts w:ascii="仿宋_GB2312" w:eastAsia="仿宋_GB2312"/>
          <w:color w:val="000000"/>
          <w:sz w:val="32"/>
          <w:szCs w:val="32"/>
        </w:rPr>
      </w:pPr>
      <w:r>
        <w:rPr>
          <w:rFonts w:ascii="仿宋_GB2312" w:eastAsia="仿宋_GB2312"/>
          <w:color w:val="000000"/>
          <w:sz w:val="32"/>
          <w:szCs w:val="32"/>
        </w:rPr>
        <w:t>规划</w:t>
      </w:r>
      <w:r>
        <w:rPr>
          <w:rFonts w:hint="eastAsia" w:ascii="仿宋_GB2312" w:eastAsia="仿宋_GB2312"/>
          <w:color w:val="000000"/>
          <w:sz w:val="32"/>
          <w:szCs w:val="32"/>
        </w:rPr>
        <w:t>的正本及编制说明；</w:t>
      </w:r>
    </w:p>
    <w:p>
      <w:pPr>
        <w:pStyle w:val="17"/>
        <w:pageBreakBefore w:val="0"/>
        <w:numPr>
          <w:ilvl w:val="0"/>
          <w:numId w:val="6"/>
        </w:numPr>
        <w:kinsoku/>
        <w:wordWrap/>
        <w:overflowPunct/>
        <w:topLinePunct w:val="0"/>
        <w:autoSpaceDE/>
        <w:autoSpaceDN/>
        <w:bidi w:val="0"/>
        <w:adjustRightInd/>
        <w:snapToGrid/>
        <w:spacing w:line="540" w:lineRule="exact"/>
        <w:ind w:left="210" w:leftChars="100" w:firstLineChars="0"/>
        <w:textAlignment w:val="auto"/>
        <w:rPr>
          <w:rFonts w:ascii="仿宋_GB2312" w:eastAsia="仿宋_GB2312"/>
          <w:color w:val="000000"/>
          <w:sz w:val="32"/>
          <w:szCs w:val="32"/>
        </w:rPr>
      </w:pPr>
      <w:r>
        <w:rPr>
          <w:rFonts w:ascii="仿宋_GB2312" w:eastAsia="仿宋_GB2312"/>
          <w:color w:val="000000"/>
          <w:sz w:val="32"/>
          <w:szCs w:val="32"/>
        </w:rPr>
        <w:t>决定和审核规划的程序性文件</w:t>
      </w:r>
      <w:r>
        <w:rPr>
          <w:rFonts w:hint="eastAsia" w:ascii="仿宋_GB2312" w:eastAsia="仿宋_GB2312"/>
          <w:color w:val="000000"/>
          <w:sz w:val="32"/>
          <w:szCs w:val="32"/>
        </w:rPr>
        <w:t>；</w:t>
      </w:r>
    </w:p>
    <w:p>
      <w:pPr>
        <w:pStyle w:val="17"/>
        <w:pageBreakBefore w:val="0"/>
        <w:numPr>
          <w:ilvl w:val="0"/>
          <w:numId w:val="6"/>
        </w:numPr>
        <w:kinsoku/>
        <w:wordWrap/>
        <w:overflowPunct/>
        <w:topLinePunct w:val="0"/>
        <w:autoSpaceDE/>
        <w:autoSpaceDN/>
        <w:bidi w:val="0"/>
        <w:adjustRightInd/>
        <w:snapToGrid/>
        <w:spacing w:line="540" w:lineRule="exact"/>
        <w:ind w:left="210" w:leftChars="100" w:firstLineChars="0"/>
        <w:textAlignment w:val="auto"/>
        <w:rPr>
          <w:rFonts w:ascii="仿宋_GB2312" w:eastAsia="仿宋_GB2312"/>
          <w:color w:val="000000"/>
          <w:sz w:val="32"/>
          <w:szCs w:val="32"/>
        </w:rPr>
      </w:pPr>
      <w:r>
        <w:rPr>
          <w:rFonts w:hint="eastAsia" w:ascii="仿宋_GB2312" w:eastAsia="仿宋_GB2312"/>
          <w:color w:val="000000"/>
          <w:sz w:val="32"/>
          <w:szCs w:val="32"/>
        </w:rPr>
        <w:t>相关的咨询评估、专家论证的结论；</w:t>
      </w:r>
    </w:p>
    <w:p>
      <w:pPr>
        <w:pStyle w:val="17"/>
        <w:pageBreakBefore w:val="0"/>
        <w:numPr>
          <w:ilvl w:val="0"/>
          <w:numId w:val="6"/>
        </w:numPr>
        <w:kinsoku/>
        <w:wordWrap/>
        <w:overflowPunct/>
        <w:topLinePunct w:val="0"/>
        <w:autoSpaceDE/>
        <w:autoSpaceDN/>
        <w:bidi w:val="0"/>
        <w:adjustRightInd/>
        <w:snapToGrid/>
        <w:spacing w:line="540" w:lineRule="exact"/>
        <w:ind w:left="210" w:leftChars="100" w:firstLineChars="0"/>
        <w:textAlignment w:val="auto"/>
        <w:rPr>
          <w:rFonts w:ascii="仿宋_GB2312" w:eastAsia="仿宋_GB2312"/>
          <w:color w:val="000000"/>
          <w:sz w:val="32"/>
          <w:szCs w:val="32"/>
        </w:rPr>
      </w:pPr>
      <w:r>
        <w:rPr>
          <w:rFonts w:ascii="仿宋_GB2312" w:eastAsia="仿宋_GB2312"/>
          <w:color w:val="000000"/>
          <w:sz w:val="32"/>
          <w:szCs w:val="32"/>
        </w:rPr>
        <w:t>其他相关文件或</w:t>
      </w:r>
      <w:r>
        <w:rPr>
          <w:rFonts w:hint="eastAsia" w:ascii="仿宋_GB2312" w:eastAsia="仿宋_GB2312"/>
          <w:color w:val="000000"/>
          <w:sz w:val="32"/>
          <w:szCs w:val="32"/>
        </w:rPr>
        <w:t>材料；</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numPr>
          <w:ilvl w:val="0"/>
          <w:numId w:val="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审核企业规划；</w:t>
      </w:r>
    </w:p>
    <w:p>
      <w:pPr>
        <w:pStyle w:val="17"/>
        <w:pageBreakBefore w:val="0"/>
        <w:widowControl/>
        <w:numPr>
          <w:ilvl w:val="0"/>
          <w:numId w:val="7"/>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材料符合运行要件的，20个工作日</w:t>
      </w:r>
      <w:r>
        <w:rPr>
          <w:rFonts w:hint="eastAsia" w:ascii="仿宋_GB2312" w:eastAsia="仿宋_GB2312"/>
          <w:color w:val="000000"/>
          <w:sz w:val="32"/>
          <w:szCs w:val="32"/>
        </w:rPr>
        <w:t>内提出修改</w:t>
      </w:r>
      <w:r>
        <w:rPr>
          <w:rFonts w:hint="eastAsia" w:ascii="仿宋_GB2312" w:eastAsia="仿宋_GB2312"/>
          <w:color w:val="000000"/>
          <w:sz w:val="32"/>
          <w:szCs w:val="32"/>
          <w:lang w:eastAsia="zh-CN"/>
        </w:rPr>
        <w:t>建议</w:t>
      </w:r>
      <w:r>
        <w:rPr>
          <w:rFonts w:hint="eastAsia" w:ascii="仿宋_GB2312" w:eastAsia="仿宋_GB2312"/>
          <w:color w:val="000000"/>
          <w:sz w:val="32"/>
          <w:szCs w:val="32"/>
        </w:rPr>
        <w:t>。</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监管方式：</w:t>
      </w:r>
    </w:p>
    <w:p>
      <w:pPr>
        <w:pStyle w:val="17"/>
        <w:pageBreakBefore w:val="0"/>
        <w:numPr>
          <w:ilvl w:val="0"/>
          <w:numId w:val="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numPr>
          <w:ilvl w:val="0"/>
          <w:numId w:val="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 w:name="_Toc27376"/>
      <w:r>
        <w:rPr>
          <w:rFonts w:hint="eastAsia" w:ascii="黑体" w:hAnsi="黑体" w:eastAsia="黑体"/>
          <w:b w:val="0"/>
          <w:bCs w:val="0"/>
        </w:rPr>
        <w:t>（二）主营业务管理</w:t>
      </w:r>
      <w:bookmarkEnd w:id="6"/>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 w:name="_Toc18219"/>
      <w:r>
        <w:rPr>
          <w:rFonts w:hint="eastAsia" w:ascii="黑体" w:hAnsi="黑体" w:eastAsia="黑体"/>
          <w:b w:val="0"/>
          <w:bCs w:val="0"/>
        </w:rPr>
        <w:t>2、主营业务核准</w:t>
      </w:r>
      <w:bookmarkEnd w:id="7"/>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0"/>
          <w:numId w:val="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0"/>
          <w:numId w:val="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0"/>
          <w:numId w:val="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0"/>
          <w:numId w:val="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中央企业投资监督管理办法（国务院国资委令第</w:t>
      </w:r>
      <w:r>
        <w:rPr>
          <w:rFonts w:ascii="仿宋_GB2312" w:eastAsia="仿宋_GB2312"/>
          <w:color w:val="000000"/>
          <w:sz w:val="32"/>
          <w:szCs w:val="32"/>
        </w:rPr>
        <w:t>34号）</w:t>
      </w:r>
      <w:r>
        <w:rPr>
          <w:rFonts w:hint="eastAsia" w:ascii="仿宋_GB2312" w:eastAsia="仿宋_GB2312"/>
          <w:color w:val="000000"/>
          <w:sz w:val="32"/>
          <w:szCs w:val="32"/>
        </w:rPr>
        <w:t>；</w:t>
      </w:r>
    </w:p>
    <w:p>
      <w:pPr>
        <w:pStyle w:val="17"/>
        <w:pageBreakBefore w:val="0"/>
        <w:widowControl/>
        <w:numPr>
          <w:ilvl w:val="0"/>
          <w:numId w:val="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市国资委关于印发天津市市管企业投资监督管理办法的通知（津国资规划〔</w:t>
      </w:r>
      <w:r>
        <w:rPr>
          <w:rFonts w:ascii="仿宋_GB2312" w:eastAsia="仿宋_GB2312"/>
          <w:color w:val="000000"/>
          <w:sz w:val="32"/>
          <w:szCs w:val="32"/>
        </w:rPr>
        <w:t>2017〕2号）</w:t>
      </w:r>
      <w:r>
        <w:rPr>
          <w:rFonts w:hint="eastAsia" w:ascii="仿宋_GB2312" w:eastAsia="仿宋_GB2312"/>
          <w:color w:val="000000"/>
          <w:sz w:val="32"/>
          <w:szCs w:val="32"/>
        </w:rPr>
        <w:t>。</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widowControl/>
        <w:numPr>
          <w:ilvl w:val="0"/>
          <w:numId w:val="10"/>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w:t>
      </w:r>
      <w:r>
        <w:rPr>
          <w:rFonts w:hint="eastAsia" w:ascii="仿宋_GB2312" w:eastAsia="仿宋_GB2312"/>
          <w:color w:val="000000"/>
          <w:sz w:val="32"/>
          <w:szCs w:val="32"/>
        </w:rPr>
        <w:t>；</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区国资委独立行使</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企业提交关于核定主营业务（或变更主业）的申请；</w:t>
      </w:r>
    </w:p>
    <w:p>
      <w:pPr>
        <w:pStyle w:val="17"/>
        <w:pageBreakBefore w:val="0"/>
        <w:widowControl/>
        <w:numPr>
          <w:ilvl w:val="0"/>
          <w:numId w:val="10"/>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对企业拟核定主营业务依法依规进行审核；</w:t>
      </w:r>
    </w:p>
    <w:p>
      <w:pPr>
        <w:pStyle w:val="17"/>
        <w:pageBreakBefore w:val="0"/>
        <w:widowControl/>
        <w:numPr>
          <w:ilvl w:val="0"/>
          <w:numId w:val="10"/>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履行委内审议程序</w:t>
      </w:r>
      <w:r>
        <w:rPr>
          <w:rFonts w:hint="eastAsia" w:ascii="仿宋_GB2312" w:eastAsia="仿宋_GB2312"/>
          <w:color w:val="000000"/>
          <w:sz w:val="32"/>
          <w:szCs w:val="32"/>
        </w:rPr>
        <w:t>；</w:t>
      </w:r>
    </w:p>
    <w:p>
      <w:pPr>
        <w:pStyle w:val="17"/>
        <w:pageBreakBefore w:val="0"/>
        <w:widowControl/>
        <w:numPr>
          <w:ilvl w:val="0"/>
          <w:numId w:val="10"/>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下发核准文件。</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0"/>
          <w:numId w:val="1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企业关于核定主营业务（或变更主业）</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申请；</w:t>
      </w:r>
    </w:p>
    <w:p>
      <w:pPr>
        <w:pStyle w:val="17"/>
        <w:pageBreakBefore w:val="0"/>
        <w:widowControl/>
        <w:numPr>
          <w:ilvl w:val="0"/>
          <w:numId w:val="1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企业拟核定主营业务情况分类统计表</w:t>
      </w:r>
      <w:r>
        <w:rPr>
          <w:rFonts w:hint="eastAsia" w:ascii="仿宋_GB2312" w:eastAsia="仿宋_GB2312"/>
          <w:color w:val="000000"/>
          <w:sz w:val="32"/>
          <w:szCs w:val="32"/>
          <w:lang w:eastAsia="zh-CN"/>
        </w:rPr>
        <w:t>；</w:t>
      </w:r>
    </w:p>
    <w:p>
      <w:pPr>
        <w:pStyle w:val="17"/>
        <w:pageBreakBefore w:val="0"/>
        <w:widowControl/>
        <w:numPr>
          <w:ilvl w:val="0"/>
          <w:numId w:val="1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其他相关文件或材料。</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0"/>
          <w:numId w:val="1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受理申请；</w:t>
      </w:r>
    </w:p>
    <w:p>
      <w:pPr>
        <w:pStyle w:val="17"/>
        <w:pageBreakBefore w:val="0"/>
        <w:widowControl/>
        <w:numPr>
          <w:ilvl w:val="0"/>
          <w:numId w:val="1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审核并做出决定；</w:t>
      </w:r>
    </w:p>
    <w:p>
      <w:pPr>
        <w:pStyle w:val="17"/>
        <w:pageBreakBefore w:val="0"/>
        <w:widowControl/>
        <w:numPr>
          <w:ilvl w:val="0"/>
          <w:numId w:val="1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告知核准结果；</w:t>
      </w:r>
    </w:p>
    <w:p>
      <w:pPr>
        <w:pStyle w:val="17"/>
        <w:pageBreakBefore w:val="0"/>
        <w:widowControl/>
        <w:numPr>
          <w:ilvl w:val="0"/>
          <w:numId w:val="1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材料符合运行要件的，20个工作日</w:t>
      </w:r>
      <w:r>
        <w:rPr>
          <w:rFonts w:hint="eastAsia" w:ascii="仿宋_GB2312" w:eastAsia="仿宋_GB2312"/>
          <w:color w:val="000000"/>
          <w:sz w:val="32"/>
          <w:szCs w:val="32"/>
          <w:lang w:eastAsia="zh-CN"/>
        </w:rPr>
        <w:t>办结</w:t>
      </w:r>
      <w:r>
        <w:rPr>
          <w:rFonts w:ascii="仿宋_GB2312" w:eastAsia="仿宋_GB2312"/>
          <w:color w:val="000000"/>
          <w:sz w:val="32"/>
          <w:szCs w:val="32"/>
        </w:rPr>
        <w:t>。</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0"/>
          <w:numId w:val="13"/>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0"/>
          <w:numId w:val="13"/>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widowControl/>
        <w:kinsoku/>
        <w:wordWrap/>
        <w:overflowPunct/>
        <w:topLinePunct w:val="0"/>
        <w:autoSpaceDE/>
        <w:autoSpaceDN/>
        <w:bidi w:val="0"/>
        <w:adjustRightInd/>
        <w:snapToGrid/>
        <w:spacing w:line="540" w:lineRule="exact"/>
        <w:jc w:val="left"/>
        <w:textAlignment w:val="auto"/>
        <w:outlineLvl w:val="1"/>
        <w:rPr>
          <w:rFonts w:ascii="仿宋_GB2312" w:eastAsia="仿宋_GB2312"/>
          <w:color w:val="000000"/>
          <w:sz w:val="32"/>
          <w:szCs w:val="32"/>
        </w:rPr>
      </w:pPr>
    </w:p>
    <w:p>
      <w:pPr>
        <w:pageBreakBefore w:val="0"/>
        <w:widowControl/>
        <w:kinsoku/>
        <w:wordWrap/>
        <w:overflowPunct/>
        <w:topLinePunct w:val="0"/>
        <w:autoSpaceDE/>
        <w:autoSpaceDN/>
        <w:bidi w:val="0"/>
        <w:adjustRightInd/>
        <w:snapToGrid/>
        <w:spacing w:line="540" w:lineRule="exact"/>
        <w:jc w:val="left"/>
        <w:textAlignment w:val="auto"/>
        <w:outlineLvl w:val="1"/>
        <w:rPr>
          <w:rFonts w:ascii="宋体" w:cs="宋体"/>
          <w:b/>
          <w:bCs/>
          <w:color w:val="000000"/>
          <w:sz w:val="32"/>
          <w:szCs w:val="32"/>
        </w:rPr>
        <w:sectPr>
          <w:footerReference r:id="rId4" w:type="default"/>
          <w:pgSz w:w="11906" w:h="16838"/>
          <w:pgMar w:top="1361" w:right="1531" w:bottom="1134" w:left="1531" w:header="851" w:footer="737" w:gutter="0"/>
          <w:pgNumType w:start="1"/>
          <w:cols w:space="425" w:num="1"/>
          <w:docGrid w:type="lines" w:linePitch="312" w:charSpace="0"/>
        </w:sectPr>
      </w:pP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 w:name="_Toc26507"/>
      <w:r>
        <w:rPr>
          <w:rFonts w:hint="eastAsia" w:ascii="黑体" w:hAnsi="黑体" w:eastAsia="黑体"/>
          <w:b w:val="0"/>
          <w:bCs w:val="0"/>
        </w:rPr>
        <w:t>（三）投资管理</w:t>
      </w:r>
      <w:bookmarkEnd w:id="8"/>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9" w:name="_Toc14755"/>
      <w:r>
        <w:rPr>
          <w:rFonts w:hint="eastAsia" w:ascii="黑体" w:hAnsi="黑体" w:eastAsia="黑体"/>
          <w:b w:val="0"/>
          <w:bCs w:val="0"/>
        </w:rPr>
        <w:t>3、企业（调整）年度投资计划事前（事后）备案</w:t>
      </w:r>
      <w:bookmarkEnd w:id="9"/>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中共中央、国务院关于深化国有企业改革的指导意见（中发〔</w:t>
      </w:r>
      <w:r>
        <w:rPr>
          <w:rFonts w:ascii="仿宋_GB2312" w:eastAsia="仿宋_GB2312"/>
          <w:color w:val="000000"/>
          <w:sz w:val="32"/>
          <w:szCs w:val="32"/>
        </w:rPr>
        <w:t>2015〕22号）</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国务院关于改革和完善国有资产管理体制的若干意见（国发〔</w:t>
      </w:r>
      <w:r>
        <w:rPr>
          <w:rFonts w:ascii="仿宋_GB2312" w:eastAsia="仿宋_GB2312"/>
          <w:color w:val="000000"/>
          <w:sz w:val="32"/>
          <w:szCs w:val="32"/>
        </w:rPr>
        <w:t>2015〕63号）</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中央企业投资监督管理办法（国务院国资委令第</w:t>
      </w:r>
      <w:r>
        <w:rPr>
          <w:rFonts w:ascii="仿宋_GB2312" w:eastAsia="仿宋_GB2312"/>
          <w:color w:val="000000"/>
          <w:sz w:val="32"/>
          <w:szCs w:val="32"/>
        </w:rPr>
        <w:t>34号）</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中共天津市委、天津市人民政府关于深化市属国有企业改革的实施意见（津党发〔</w:t>
      </w:r>
      <w:r>
        <w:rPr>
          <w:rFonts w:ascii="仿宋_GB2312" w:eastAsia="仿宋_GB2312"/>
          <w:color w:val="000000"/>
          <w:sz w:val="32"/>
          <w:szCs w:val="32"/>
        </w:rPr>
        <w:t>2016〕14号）</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市国资委关于印发天津市市管企业投资监督管理办法的通知（津国资规划〔</w:t>
      </w:r>
      <w:r>
        <w:rPr>
          <w:rFonts w:ascii="仿宋_GB2312" w:eastAsia="仿宋_GB2312"/>
          <w:color w:val="000000"/>
          <w:sz w:val="32"/>
          <w:szCs w:val="32"/>
        </w:rPr>
        <w:t>2017〕2号）</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《天津市市属企业境外投资监督管理办法》的通知（津国资〔</w:t>
      </w:r>
      <w:r>
        <w:rPr>
          <w:rFonts w:ascii="仿宋_GB2312" w:hAnsi="仿宋" w:eastAsia="仿宋_GB2312" w:cs="仿宋"/>
          <w:color w:val="000000"/>
          <w:sz w:val="32"/>
          <w:szCs w:val="32"/>
        </w:rPr>
        <w:t>2020〕4号）</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1"/>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报请区政府（必要时报请区委）批准后，区国资委备案</w:t>
      </w:r>
    </w:p>
    <w:p>
      <w:pPr>
        <w:pStyle w:val="17"/>
        <w:pageBreakBefore w:val="0"/>
        <w:widowControl/>
        <w:numPr>
          <w:ilvl w:val="0"/>
          <w:numId w:val="1"/>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14"/>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企业履行内部决策程序；</w:t>
      </w:r>
    </w:p>
    <w:p>
      <w:pPr>
        <w:pStyle w:val="17"/>
        <w:pageBreakBefore w:val="0"/>
        <w:widowControl/>
        <w:numPr>
          <w:ilvl w:val="1"/>
          <w:numId w:val="14"/>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报送</w:t>
      </w:r>
      <w:r>
        <w:rPr>
          <w:rFonts w:hint="eastAsia" w:ascii="仿宋_GB2312" w:eastAsia="仿宋_GB2312"/>
          <w:color w:val="000000"/>
          <w:sz w:val="32"/>
          <w:szCs w:val="32"/>
        </w:rPr>
        <w:t>区政府的</w:t>
      </w:r>
      <w:r>
        <w:rPr>
          <w:rFonts w:hint="eastAsia" w:ascii="仿宋_GB2312" w:eastAsia="仿宋_GB2312"/>
          <w:color w:val="000000"/>
          <w:sz w:val="32"/>
          <w:szCs w:val="32"/>
          <w:lang w:eastAsia="zh-CN"/>
        </w:rPr>
        <w:t>（调整）年度投资计划报告</w:t>
      </w:r>
      <w:r>
        <w:rPr>
          <w:rFonts w:hint="eastAsia" w:ascii="仿宋_GB2312" w:eastAsia="仿宋_GB2312"/>
          <w:color w:val="000000"/>
          <w:sz w:val="32"/>
          <w:szCs w:val="32"/>
        </w:rPr>
        <w:t>经区国资委</w:t>
      </w:r>
      <w:r>
        <w:rPr>
          <w:rFonts w:hint="eastAsia" w:ascii="仿宋_GB2312" w:eastAsia="仿宋_GB2312"/>
          <w:color w:val="000000"/>
          <w:sz w:val="32"/>
          <w:szCs w:val="32"/>
          <w:lang w:eastAsia="zh-CN"/>
        </w:rPr>
        <w:t>进行</w:t>
      </w:r>
      <w:r>
        <w:rPr>
          <w:rFonts w:hint="eastAsia" w:ascii="仿宋_GB2312" w:eastAsia="仿宋_GB2312"/>
          <w:color w:val="000000"/>
          <w:sz w:val="32"/>
          <w:szCs w:val="32"/>
        </w:rPr>
        <w:t>审核并提出修改建议，报区政府审议；</w:t>
      </w:r>
    </w:p>
    <w:p>
      <w:pPr>
        <w:pStyle w:val="17"/>
        <w:pageBreakBefore w:val="0"/>
        <w:widowControl/>
        <w:numPr>
          <w:ilvl w:val="0"/>
          <w:numId w:val="0"/>
        </w:numPr>
        <w:kinsoku/>
        <w:wordWrap/>
        <w:overflowPunct/>
        <w:topLinePunct w:val="0"/>
        <w:autoSpaceDE/>
        <w:autoSpaceDN/>
        <w:bidi w:val="0"/>
        <w:adjustRightInd/>
        <w:snapToGrid/>
        <w:spacing w:line="540" w:lineRule="exact"/>
        <w:ind w:firstLine="320" w:firstLineChars="100"/>
        <w:jc w:val="left"/>
        <w:textAlignment w:val="auto"/>
        <w:rPr>
          <w:rFonts w:hint="eastAsia" w:ascii="仿宋_GB2312" w:hAnsi="仿宋" w:eastAsia="仿宋_GB2312" w:cs="仿宋"/>
          <w:b/>
          <w:bCs/>
          <w:color w:val="000000"/>
          <w:sz w:val="32"/>
          <w:szCs w:val="32"/>
          <w:lang w:val="en-US"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区政府（必要时报请区委）批准</w:t>
      </w:r>
      <w:r>
        <w:rPr>
          <w:rFonts w:ascii="仿宋_GB2312" w:eastAsia="仿宋_GB2312"/>
          <w:color w:val="000000"/>
          <w:sz w:val="32"/>
          <w:szCs w:val="32"/>
        </w:rPr>
        <w:t>后，区国资委予以备案</w:t>
      </w:r>
      <w:r>
        <w:rPr>
          <w:rFonts w:hint="eastAsia" w:ascii="仿宋_GB2312" w:eastAsia="仿宋_GB2312"/>
          <w:color w:val="000000"/>
          <w:sz w:val="32"/>
          <w:szCs w:val="32"/>
          <w:lang w:eastAsia="zh-CN"/>
        </w:rPr>
        <w:t>。</w:t>
      </w:r>
    </w:p>
    <w:p>
      <w:pPr>
        <w:pStyle w:val="17"/>
        <w:pageBreakBefore w:val="0"/>
        <w:widowControl/>
        <w:numPr>
          <w:ilvl w:val="0"/>
          <w:numId w:val="1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15"/>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年度</w:t>
      </w:r>
      <w:r>
        <w:rPr>
          <w:rFonts w:hint="eastAsia" w:ascii="仿宋_GB2312" w:eastAsia="仿宋_GB2312"/>
          <w:color w:val="000000"/>
          <w:sz w:val="32"/>
          <w:szCs w:val="32"/>
          <w:lang w:eastAsia="zh-CN"/>
        </w:rPr>
        <w:t>（调整）</w:t>
      </w:r>
      <w:r>
        <w:rPr>
          <w:rFonts w:ascii="仿宋_GB2312" w:eastAsia="仿宋_GB2312"/>
          <w:color w:val="000000"/>
          <w:sz w:val="32"/>
          <w:szCs w:val="32"/>
        </w:rPr>
        <w:t>投资计划报告；</w:t>
      </w:r>
    </w:p>
    <w:p>
      <w:pPr>
        <w:pStyle w:val="17"/>
        <w:pageBreakBefore w:val="0"/>
        <w:widowControl/>
        <w:numPr>
          <w:ilvl w:val="1"/>
          <w:numId w:val="15"/>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企业内部决策文件（党组织会决议、董事会决议）；</w:t>
      </w:r>
    </w:p>
    <w:p>
      <w:pPr>
        <w:pStyle w:val="17"/>
        <w:pageBreakBefore w:val="0"/>
        <w:widowControl/>
        <w:numPr>
          <w:ilvl w:val="1"/>
          <w:numId w:val="15"/>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政府</w:t>
      </w:r>
      <w:r>
        <w:rPr>
          <w:rFonts w:hint="eastAsia" w:ascii="仿宋_GB2312" w:eastAsia="仿宋_GB2312"/>
          <w:color w:val="000000"/>
          <w:sz w:val="32"/>
          <w:szCs w:val="32"/>
          <w:lang w:eastAsia="zh-CN"/>
        </w:rPr>
        <w:t>批准</w:t>
      </w:r>
      <w:r>
        <w:rPr>
          <w:rFonts w:hint="eastAsia" w:ascii="仿宋_GB2312" w:eastAsia="仿宋_GB2312"/>
          <w:color w:val="000000"/>
          <w:sz w:val="32"/>
          <w:szCs w:val="32"/>
        </w:rPr>
        <w:t>文件。</w:t>
      </w:r>
    </w:p>
    <w:p>
      <w:pPr>
        <w:pStyle w:val="17"/>
        <w:pageBreakBefore w:val="0"/>
        <w:widowControl/>
        <w:numPr>
          <w:ilvl w:val="0"/>
          <w:numId w:val="16"/>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16"/>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告知应当提交的材料或需要修改的内容；</w:t>
      </w:r>
    </w:p>
    <w:p>
      <w:pPr>
        <w:pStyle w:val="17"/>
        <w:pageBreakBefore w:val="0"/>
        <w:widowControl/>
        <w:numPr>
          <w:ilvl w:val="1"/>
          <w:numId w:val="16"/>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材料符合运行要件的，20个工作日</w:t>
      </w:r>
      <w:r>
        <w:rPr>
          <w:rFonts w:hint="eastAsia" w:ascii="仿宋_GB2312" w:eastAsia="仿宋_GB2312"/>
          <w:color w:val="000000"/>
          <w:sz w:val="32"/>
          <w:szCs w:val="32"/>
          <w:lang w:eastAsia="zh-CN"/>
        </w:rPr>
        <w:t>内提出修改建议</w:t>
      </w:r>
      <w:r>
        <w:rPr>
          <w:rFonts w:ascii="仿宋_GB2312" w:eastAsia="仿宋_GB2312"/>
          <w:color w:val="000000"/>
          <w:sz w:val="32"/>
          <w:szCs w:val="32"/>
        </w:rPr>
        <w:t>。</w:t>
      </w:r>
    </w:p>
    <w:p>
      <w:pPr>
        <w:pStyle w:val="17"/>
        <w:pageBreakBefore w:val="0"/>
        <w:widowControl/>
        <w:numPr>
          <w:ilvl w:val="0"/>
          <w:numId w:val="16"/>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16"/>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16"/>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20" w:lineRule="exact"/>
        <w:textAlignment w:val="auto"/>
        <w:rPr>
          <w:rFonts w:ascii="黑体" w:hAnsi="黑体" w:eastAsia="黑体"/>
        </w:rPr>
      </w:pPr>
      <w:bookmarkStart w:id="10" w:name="_Toc29276"/>
      <w:r>
        <w:rPr>
          <w:rFonts w:hint="eastAsia" w:ascii="黑体" w:hAnsi="黑体" w:eastAsia="黑体"/>
        </w:rPr>
        <w:t>（四）新设企业管理</w:t>
      </w:r>
      <w:bookmarkEnd w:id="10"/>
    </w:p>
    <w:p>
      <w:pPr>
        <w:pStyle w:val="3"/>
        <w:pageBreakBefore w:val="0"/>
        <w:kinsoku/>
        <w:wordWrap/>
        <w:overflowPunct/>
        <w:topLinePunct w:val="0"/>
        <w:autoSpaceDE/>
        <w:autoSpaceDN/>
        <w:bidi w:val="0"/>
        <w:adjustRightInd/>
        <w:snapToGrid/>
        <w:spacing w:line="520" w:lineRule="exact"/>
        <w:textAlignment w:val="auto"/>
        <w:rPr>
          <w:rFonts w:ascii="黑体" w:hAnsi="黑体" w:eastAsia="黑体"/>
          <w:b w:val="0"/>
          <w:bCs w:val="0"/>
        </w:rPr>
      </w:pPr>
      <w:bookmarkStart w:id="11" w:name="_Toc8479"/>
      <w:r>
        <w:rPr>
          <w:rFonts w:ascii="黑体" w:hAnsi="黑体" w:eastAsia="黑体"/>
          <w:b w:val="0"/>
          <w:bCs w:val="0"/>
        </w:rPr>
        <w:t>4</w:t>
      </w:r>
      <w:r>
        <w:rPr>
          <w:rFonts w:hint="eastAsia" w:ascii="黑体" w:hAnsi="黑体" w:eastAsia="黑体"/>
          <w:b w:val="0"/>
          <w:bCs w:val="0"/>
        </w:rPr>
        <w:t>、新企业设立</w:t>
      </w:r>
      <w:bookmarkEnd w:id="11"/>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天津市企业国有资产监督管理暂行办法（市政府令</w:t>
      </w:r>
      <w:r>
        <w:rPr>
          <w:rFonts w:hint="eastAsia" w:ascii="仿宋_GB2312" w:eastAsia="仿宋_GB2312"/>
          <w:color w:val="000000"/>
          <w:sz w:val="32"/>
          <w:szCs w:val="32"/>
          <w:lang w:eastAsia="zh-CN"/>
        </w:rPr>
        <w:t>第</w:t>
      </w:r>
      <w:r>
        <w:rPr>
          <w:rFonts w:ascii="仿宋_GB2312" w:eastAsia="仿宋_GB2312"/>
          <w:color w:val="000000"/>
          <w:sz w:val="32"/>
          <w:szCs w:val="32"/>
        </w:rPr>
        <w:t>88号）</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中共中央、国务院关于深化国有企业改革的指导意见（中发〔</w:t>
      </w:r>
      <w:r>
        <w:rPr>
          <w:rFonts w:ascii="仿宋_GB2312" w:eastAsia="仿宋_GB2312"/>
          <w:color w:val="000000"/>
          <w:sz w:val="32"/>
          <w:szCs w:val="32"/>
        </w:rPr>
        <w:t>2015〕22号）</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国务院办公厅转发国资委关于推进国有资本调整和国有企业重组的指导意见的通知（国办发〔</w:t>
      </w:r>
      <w:r>
        <w:rPr>
          <w:rFonts w:ascii="仿宋_GB2312" w:eastAsia="仿宋_GB2312"/>
          <w:color w:val="000000"/>
          <w:sz w:val="32"/>
          <w:szCs w:val="32"/>
        </w:rPr>
        <w:t>2006〕97号）</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中共天津市委</w:t>
      </w:r>
      <w:r>
        <w:rPr>
          <w:rFonts w:ascii="仿宋_GB2312" w:eastAsia="仿宋_GB2312"/>
          <w:color w:val="000000"/>
          <w:sz w:val="32"/>
          <w:szCs w:val="32"/>
        </w:rPr>
        <w:t xml:space="preserve"> 天津市人民政府关于进一步深化国有企业改革的实施意见（津党发〔2017〕5号）</w:t>
      </w:r>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17"/>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0"/>
          <w:numId w:val="18"/>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一级企业设立，由出资人报请区政府（必要时报请区委）批准后，区国资委负责落实</w:t>
      </w:r>
      <w:r>
        <w:rPr>
          <w:rFonts w:hint="eastAsia" w:ascii="仿宋_GB2312" w:eastAsia="仿宋_GB2312"/>
          <w:color w:val="000000"/>
          <w:sz w:val="32"/>
          <w:szCs w:val="32"/>
          <w:lang w:eastAsia="zh-CN"/>
        </w:rPr>
        <w:t>；</w:t>
      </w:r>
    </w:p>
    <w:p>
      <w:pPr>
        <w:pStyle w:val="17"/>
        <w:pageBreakBefore w:val="0"/>
        <w:numPr>
          <w:ilvl w:val="0"/>
          <w:numId w:val="18"/>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二级及以下企业设立，由出资人报请区国资委（必要时报请区政府）</w:t>
      </w:r>
      <w:r>
        <w:rPr>
          <w:rFonts w:hint="eastAsia" w:ascii="仿宋_GB2312" w:eastAsia="仿宋_GB2312"/>
          <w:color w:val="000000"/>
          <w:sz w:val="32"/>
          <w:szCs w:val="32"/>
          <w:lang w:eastAsia="zh-CN"/>
        </w:rPr>
        <w:t>批准。</w:t>
      </w:r>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kinsoku/>
        <w:wordWrap/>
        <w:overflowPunct/>
        <w:topLinePunct w:val="0"/>
        <w:autoSpaceDE/>
        <w:autoSpaceDN/>
        <w:bidi w:val="0"/>
        <w:adjustRightInd/>
        <w:snapToGrid/>
        <w:spacing w:line="52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一级企业设立</w:t>
      </w:r>
    </w:p>
    <w:p>
      <w:pPr>
        <w:pStyle w:val="17"/>
        <w:pageBreakBefore w:val="0"/>
        <w:numPr>
          <w:ilvl w:val="0"/>
          <w:numId w:val="19"/>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出资人履行内部决策程序；</w:t>
      </w:r>
    </w:p>
    <w:p>
      <w:pPr>
        <w:pStyle w:val="17"/>
        <w:pageBreakBefore w:val="0"/>
        <w:numPr>
          <w:ilvl w:val="0"/>
          <w:numId w:val="19"/>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出资人上报新设企业的请示及相关材料；</w:t>
      </w:r>
    </w:p>
    <w:p>
      <w:pPr>
        <w:pStyle w:val="17"/>
        <w:pageBreakBefore w:val="0"/>
        <w:numPr>
          <w:ilvl w:val="0"/>
          <w:numId w:val="19"/>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w:t>
      </w:r>
      <w:r>
        <w:rPr>
          <w:rFonts w:hint="eastAsia" w:ascii="仿宋_GB2312" w:eastAsia="仿宋_GB2312"/>
          <w:color w:val="000000"/>
          <w:sz w:val="32"/>
          <w:szCs w:val="32"/>
          <w:lang w:eastAsia="zh-CN"/>
        </w:rPr>
        <w:t>后，区国资委负责落实。</w:t>
      </w:r>
    </w:p>
    <w:p>
      <w:pPr>
        <w:pageBreakBefore w:val="0"/>
        <w:kinsoku/>
        <w:wordWrap/>
        <w:overflowPunct/>
        <w:topLinePunct w:val="0"/>
        <w:autoSpaceDE/>
        <w:autoSpaceDN/>
        <w:bidi w:val="0"/>
        <w:adjustRightInd/>
        <w:snapToGrid/>
        <w:spacing w:line="520" w:lineRule="exact"/>
        <w:ind w:left="420"/>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二级及以下企业设立</w:t>
      </w:r>
    </w:p>
    <w:p>
      <w:pPr>
        <w:pStyle w:val="17"/>
        <w:pageBreakBefore w:val="0"/>
        <w:numPr>
          <w:ilvl w:val="0"/>
          <w:numId w:val="20"/>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出资人履行内部决策程序；</w:t>
      </w:r>
    </w:p>
    <w:p>
      <w:pPr>
        <w:pStyle w:val="17"/>
        <w:pageBreakBefore w:val="0"/>
        <w:numPr>
          <w:ilvl w:val="0"/>
          <w:numId w:val="20"/>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出资人上报新设企业的请示及相关材料；</w:t>
      </w:r>
    </w:p>
    <w:p>
      <w:pPr>
        <w:pStyle w:val="17"/>
        <w:pageBreakBefore w:val="0"/>
        <w:numPr>
          <w:ilvl w:val="0"/>
          <w:numId w:val="20"/>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对出资人报送材料进行审核；</w:t>
      </w:r>
    </w:p>
    <w:p>
      <w:pPr>
        <w:pStyle w:val="17"/>
        <w:pageBreakBefore w:val="0"/>
        <w:numPr>
          <w:ilvl w:val="0"/>
          <w:numId w:val="20"/>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如无</w:t>
      </w:r>
      <w:r>
        <w:rPr>
          <w:rFonts w:hint="eastAsia" w:ascii="仿宋_GB2312" w:eastAsia="仿宋_GB2312"/>
          <w:color w:val="000000"/>
          <w:sz w:val="32"/>
          <w:szCs w:val="32"/>
        </w:rPr>
        <w:t>需报请区政府，</w:t>
      </w:r>
      <w:r>
        <w:rPr>
          <w:rFonts w:hint="eastAsia" w:ascii="仿宋_GB2312" w:eastAsia="仿宋_GB2312"/>
          <w:color w:val="000000"/>
          <w:sz w:val="32"/>
          <w:szCs w:val="32"/>
          <w:lang w:eastAsia="zh-CN"/>
        </w:rPr>
        <w:t>区国资委审议通过后</w:t>
      </w:r>
      <w:r>
        <w:rPr>
          <w:rFonts w:hint="eastAsia" w:ascii="仿宋_GB2312" w:eastAsia="仿宋_GB2312"/>
          <w:color w:val="000000"/>
          <w:sz w:val="32"/>
          <w:szCs w:val="32"/>
        </w:rPr>
        <w:t>下发批复文件；</w:t>
      </w:r>
    </w:p>
    <w:p>
      <w:pPr>
        <w:pStyle w:val="17"/>
        <w:pageBreakBefore w:val="0"/>
        <w:numPr>
          <w:ilvl w:val="0"/>
          <w:numId w:val="20"/>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如需报请区政府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w:t>
      </w:r>
      <w:r>
        <w:rPr>
          <w:rFonts w:hint="eastAsia" w:ascii="仿宋_GB2312" w:eastAsia="仿宋_GB2312"/>
          <w:color w:val="000000"/>
          <w:sz w:val="32"/>
          <w:szCs w:val="32"/>
          <w:lang w:eastAsia="zh-CN"/>
        </w:rPr>
        <w:t>区政府（必要时区委）批准后区国资委负责落实。</w:t>
      </w:r>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numPr>
          <w:ilvl w:val="0"/>
          <w:numId w:val="21"/>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出资人</w:t>
      </w:r>
      <w:r>
        <w:rPr>
          <w:rFonts w:hint="eastAsia" w:ascii="仿宋_GB2312" w:eastAsia="仿宋_GB2312"/>
          <w:color w:val="000000"/>
          <w:sz w:val="32"/>
          <w:szCs w:val="32"/>
          <w:lang w:eastAsia="zh-CN"/>
        </w:rPr>
        <w:t>关于新设立企业</w:t>
      </w:r>
      <w:r>
        <w:rPr>
          <w:rFonts w:hint="eastAsia" w:ascii="仿宋_GB2312" w:eastAsia="仿宋_GB2312"/>
          <w:color w:val="000000"/>
          <w:sz w:val="32"/>
          <w:szCs w:val="32"/>
        </w:rPr>
        <w:t>的</w:t>
      </w:r>
      <w:r>
        <w:rPr>
          <w:rFonts w:hint="eastAsia" w:ascii="仿宋_GB2312" w:eastAsia="仿宋_GB2312"/>
          <w:color w:val="000000"/>
          <w:sz w:val="32"/>
          <w:szCs w:val="32"/>
          <w:lang w:eastAsia="zh-CN"/>
        </w:rPr>
        <w:t>申</w:t>
      </w:r>
      <w:r>
        <w:rPr>
          <w:rFonts w:hint="eastAsia" w:ascii="仿宋_GB2312" w:eastAsia="仿宋_GB2312"/>
          <w:color w:val="000000"/>
          <w:sz w:val="32"/>
          <w:szCs w:val="32"/>
        </w:rPr>
        <w:t>请；</w:t>
      </w:r>
    </w:p>
    <w:p>
      <w:pPr>
        <w:pStyle w:val="17"/>
        <w:pageBreakBefore w:val="0"/>
        <w:numPr>
          <w:ilvl w:val="0"/>
          <w:numId w:val="21"/>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出资人内部决策文件；</w:t>
      </w:r>
    </w:p>
    <w:p>
      <w:pPr>
        <w:pStyle w:val="17"/>
        <w:pageBreakBefore w:val="0"/>
        <w:numPr>
          <w:ilvl w:val="0"/>
          <w:numId w:val="21"/>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新设企业组建方案和可行性研究报告；</w:t>
      </w:r>
    </w:p>
    <w:p>
      <w:pPr>
        <w:pStyle w:val="17"/>
        <w:pageBreakBefore w:val="0"/>
        <w:numPr>
          <w:ilvl w:val="0"/>
          <w:numId w:val="21"/>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企业名称预核准通知书（如需）；</w:t>
      </w:r>
    </w:p>
    <w:p>
      <w:pPr>
        <w:pStyle w:val="17"/>
        <w:pageBreakBefore w:val="0"/>
        <w:numPr>
          <w:ilvl w:val="0"/>
          <w:numId w:val="21"/>
        </w:numPr>
        <w:kinsoku/>
        <w:wordWrap/>
        <w:overflowPunct/>
        <w:topLinePunct w:val="0"/>
        <w:autoSpaceDE/>
        <w:autoSpaceDN/>
        <w:bidi w:val="0"/>
        <w:adjustRightInd/>
        <w:snapToGrid/>
        <w:spacing w:line="52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其他</w:t>
      </w:r>
      <w:r>
        <w:rPr>
          <w:rFonts w:hint="eastAsia" w:ascii="仿宋_GB2312" w:eastAsia="仿宋_GB2312"/>
          <w:color w:val="000000"/>
          <w:sz w:val="32"/>
          <w:szCs w:val="32"/>
          <w:lang w:eastAsia="zh-CN"/>
        </w:rPr>
        <w:t>相关文件或</w:t>
      </w:r>
      <w:r>
        <w:rPr>
          <w:rFonts w:hint="eastAsia" w:ascii="仿宋_GB2312" w:eastAsia="仿宋_GB2312"/>
          <w:color w:val="000000"/>
          <w:sz w:val="32"/>
          <w:szCs w:val="32"/>
        </w:rPr>
        <w:t>材料。</w:t>
      </w:r>
    </w:p>
    <w:p>
      <w:pPr>
        <w:pStyle w:val="17"/>
        <w:pageBreakBefore w:val="0"/>
        <w:widowControl/>
        <w:numPr>
          <w:ilvl w:val="0"/>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kinsoku/>
        <w:wordWrap/>
        <w:overflowPunct/>
        <w:topLinePunct w:val="0"/>
        <w:autoSpaceDE/>
        <w:autoSpaceDN/>
        <w:bidi w:val="0"/>
        <w:adjustRightInd/>
        <w:snapToGrid/>
        <w:spacing w:line="52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一级企业设立</w:t>
      </w:r>
    </w:p>
    <w:p>
      <w:pPr>
        <w:pStyle w:val="17"/>
        <w:pageBreakBefore w:val="0"/>
        <w:widowControl/>
        <w:numPr>
          <w:ilvl w:val="1"/>
          <w:numId w:val="16"/>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w:t>
      </w:r>
      <w:r>
        <w:rPr>
          <w:rFonts w:hint="eastAsia" w:ascii="仿宋_GB2312" w:eastAsia="仿宋_GB2312"/>
          <w:color w:val="000000"/>
          <w:sz w:val="32"/>
          <w:szCs w:val="32"/>
        </w:rPr>
        <w:t>组织实施。</w:t>
      </w:r>
    </w:p>
    <w:p>
      <w:pPr>
        <w:pageBreakBefore w:val="0"/>
        <w:widowControl/>
        <w:kinsoku/>
        <w:wordWrap/>
        <w:overflowPunct/>
        <w:topLinePunct w:val="0"/>
        <w:autoSpaceDE/>
        <w:autoSpaceDN/>
        <w:bidi w:val="0"/>
        <w:adjustRightInd/>
        <w:snapToGrid/>
        <w:spacing w:line="520" w:lineRule="exact"/>
        <w:ind w:left="42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二级及以下企业设立</w:t>
      </w:r>
    </w:p>
    <w:p>
      <w:pPr>
        <w:pStyle w:val="17"/>
        <w:pageBreakBefore w:val="0"/>
        <w:widowControl/>
        <w:numPr>
          <w:ilvl w:val="1"/>
          <w:numId w:val="22"/>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color w:val="000000"/>
          <w:sz w:val="32"/>
          <w:szCs w:val="32"/>
        </w:rPr>
      </w:pPr>
      <w:r>
        <w:rPr>
          <w:rFonts w:hint="eastAsia" w:ascii="仿宋_GB2312" w:eastAsia="仿宋_GB2312"/>
          <w:color w:val="000000"/>
          <w:sz w:val="32"/>
          <w:szCs w:val="32"/>
        </w:rPr>
        <w:t>材料满足要求</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20</w:t>
      </w:r>
      <w:r>
        <w:rPr>
          <w:rFonts w:ascii="仿宋_GB2312" w:eastAsia="仿宋_GB2312"/>
          <w:color w:val="000000"/>
          <w:sz w:val="32"/>
          <w:szCs w:val="32"/>
        </w:rPr>
        <w:t>个工作日内履行委内审核程序，</w:t>
      </w:r>
      <w:r>
        <w:rPr>
          <w:rFonts w:hint="eastAsia" w:ascii="仿宋_GB2312" w:hAnsi="仿宋" w:eastAsia="仿宋_GB2312" w:cs="仿宋"/>
          <w:color w:val="000000"/>
          <w:sz w:val="32"/>
          <w:szCs w:val="32"/>
        </w:rPr>
        <w:t>自审议通过之日起1</w:t>
      </w:r>
      <w:r>
        <w:rPr>
          <w:rFonts w:ascii="仿宋_GB2312" w:hAnsi="仿宋" w:eastAsia="仿宋_GB2312" w:cs="仿宋"/>
          <w:color w:val="000000"/>
          <w:sz w:val="32"/>
          <w:szCs w:val="32"/>
        </w:rPr>
        <w:t>0</w:t>
      </w:r>
      <w:r>
        <w:rPr>
          <w:rFonts w:hint="eastAsia" w:ascii="仿宋_GB2312" w:hAnsi="仿宋" w:eastAsia="仿宋_GB2312" w:cs="仿宋"/>
          <w:color w:val="000000"/>
          <w:sz w:val="32"/>
          <w:szCs w:val="32"/>
        </w:rPr>
        <w:t>个工作日内组织实施；</w:t>
      </w:r>
    </w:p>
    <w:p>
      <w:pPr>
        <w:pStyle w:val="17"/>
        <w:pageBreakBefore w:val="0"/>
        <w:widowControl/>
        <w:numPr>
          <w:ilvl w:val="1"/>
          <w:numId w:val="22"/>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color w:val="000000"/>
          <w:sz w:val="32"/>
          <w:szCs w:val="32"/>
        </w:rPr>
        <w:t>应由</w:t>
      </w:r>
      <w:r>
        <w:rPr>
          <w:rFonts w:hint="eastAsia" w:ascii="仿宋_GB2312" w:hAnsi="仿宋" w:eastAsia="仿宋_GB2312" w:cs="仿宋"/>
          <w:color w:val="000000"/>
          <w:sz w:val="32"/>
          <w:szCs w:val="32"/>
          <w:lang w:eastAsia="zh-CN"/>
        </w:rPr>
        <w:t>区政府（必要时区委）</w:t>
      </w:r>
      <w:r>
        <w:rPr>
          <w:rFonts w:hint="eastAsia" w:ascii="仿宋_GB2312" w:hAnsi="仿宋" w:eastAsia="仿宋_GB2312" w:cs="仿宋"/>
          <w:color w:val="000000"/>
          <w:sz w:val="32"/>
          <w:szCs w:val="32"/>
        </w:rPr>
        <w:t>批准的，自</w:t>
      </w:r>
      <w:r>
        <w:rPr>
          <w:rFonts w:hint="eastAsia" w:ascii="仿宋_GB2312" w:hAnsi="仿宋" w:eastAsia="仿宋_GB2312" w:cs="仿宋"/>
          <w:color w:val="000000"/>
          <w:sz w:val="32"/>
          <w:szCs w:val="32"/>
          <w:lang w:eastAsia="zh-CN"/>
        </w:rPr>
        <w:t>批准</w:t>
      </w:r>
      <w:r>
        <w:rPr>
          <w:rFonts w:hint="eastAsia" w:ascii="仿宋_GB2312" w:hAnsi="仿宋" w:eastAsia="仿宋_GB2312" w:cs="仿宋"/>
          <w:color w:val="000000"/>
          <w:sz w:val="32"/>
          <w:szCs w:val="32"/>
        </w:rPr>
        <w:t>之日起</w:t>
      </w:r>
      <w:r>
        <w:rPr>
          <w:rFonts w:ascii="仿宋_GB2312" w:hAnsi="仿宋" w:eastAsia="仿宋_GB2312" w:cs="仿宋"/>
          <w:color w:val="000000"/>
          <w:sz w:val="32"/>
          <w:szCs w:val="32"/>
        </w:rPr>
        <w:t>10个工作日内组织实施。</w:t>
      </w:r>
    </w:p>
    <w:p>
      <w:pPr>
        <w:pStyle w:val="17"/>
        <w:pageBreakBefore w:val="0"/>
        <w:widowControl/>
        <w:numPr>
          <w:ilvl w:val="0"/>
          <w:numId w:val="22"/>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22"/>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22"/>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rPr>
          <w:rFonts w:hint="eastAsia" w:ascii="黑体" w:hAnsi="黑体" w:eastAsia="黑体"/>
        </w:rPr>
      </w:pPr>
      <w:r>
        <w:rPr>
          <w:rFonts w:hint="eastAsia" w:ascii="黑体" w:hAnsi="黑体" w:eastAsia="黑体"/>
        </w:rP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12" w:name="_Toc6205"/>
      <w:r>
        <w:rPr>
          <w:rFonts w:hint="eastAsia" w:ascii="黑体" w:hAnsi="黑体" w:eastAsia="黑体"/>
        </w:rPr>
        <w:t>（五）改制重组管理</w:t>
      </w:r>
      <w:bookmarkEnd w:id="12"/>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3" w:name="_Toc15905"/>
      <w:r>
        <w:rPr>
          <w:rFonts w:hint="eastAsia" w:ascii="黑体" w:hAnsi="黑体" w:eastAsia="黑体"/>
          <w:b w:val="0"/>
          <w:bCs w:val="0"/>
        </w:rPr>
        <w:t>5、增减注册资本审核</w:t>
      </w:r>
      <w:bookmarkEnd w:id="13"/>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numPr>
          <w:ilvl w:val="0"/>
          <w:numId w:val="2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numPr>
          <w:ilvl w:val="0"/>
          <w:numId w:val="2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numPr>
          <w:ilvl w:val="0"/>
          <w:numId w:val="2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w:t>
      </w:r>
      <w:bookmarkStart w:id="88" w:name="_GoBack"/>
      <w:bookmarkEnd w:id="88"/>
      <w:r>
        <w:rPr>
          <w:rFonts w:hint="eastAsia" w:ascii="仿宋_GB2312" w:eastAsia="仿宋_GB2312"/>
          <w:color w:val="000000"/>
          <w:sz w:val="32"/>
          <w:szCs w:val="32"/>
        </w:rPr>
        <w:t>政府令</w:t>
      </w:r>
      <w:r>
        <w:rPr>
          <w:rFonts w:hint="eastAsia" w:ascii="仿宋_GB2312" w:eastAsia="仿宋_GB2312"/>
          <w:color w:val="000000"/>
          <w:sz w:val="32"/>
          <w:szCs w:val="32"/>
          <w:lang w:eastAsia="zh-CN"/>
        </w:rPr>
        <w:t>第</w:t>
      </w:r>
      <w:r>
        <w:rPr>
          <w:rFonts w:ascii="仿宋_GB2312" w:eastAsia="仿宋_GB2312"/>
          <w:color w:val="000000"/>
          <w:sz w:val="32"/>
          <w:szCs w:val="32"/>
        </w:rPr>
        <w:t>88号）</w:t>
      </w:r>
    </w:p>
    <w:p>
      <w:pPr>
        <w:pStyle w:val="17"/>
        <w:pageBreakBefore w:val="0"/>
        <w:numPr>
          <w:ilvl w:val="0"/>
          <w:numId w:val="2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企业国有资产交易监督管理办法</w:t>
      </w:r>
      <w:r>
        <w:rPr>
          <w:rFonts w:hint="eastAsia" w:ascii="仿宋_GB2312" w:eastAsia="仿宋_GB2312"/>
          <w:color w:val="000000"/>
          <w:sz w:val="32"/>
          <w:szCs w:val="32"/>
          <w:lang w:eastAsia="zh-CN"/>
        </w:rPr>
        <w:t>（国务院国资委 财政部令第32号）</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24"/>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0"/>
          <w:numId w:val="2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一级</w:t>
      </w:r>
      <w:r>
        <w:rPr>
          <w:rFonts w:hint="eastAsia" w:ascii="仿宋_GB2312" w:eastAsia="仿宋_GB2312"/>
          <w:color w:val="000000"/>
          <w:sz w:val="32"/>
          <w:szCs w:val="32"/>
        </w:rPr>
        <w:t>企业报</w:t>
      </w:r>
      <w:r>
        <w:rPr>
          <w:rFonts w:hint="eastAsia" w:ascii="仿宋_GB2312" w:eastAsia="仿宋_GB2312"/>
          <w:color w:val="000000"/>
          <w:sz w:val="32"/>
          <w:szCs w:val="32"/>
          <w:lang w:eastAsia="zh-CN"/>
        </w:rPr>
        <w:t>请区</w:t>
      </w:r>
      <w:r>
        <w:rPr>
          <w:rFonts w:hint="eastAsia" w:ascii="仿宋_GB2312" w:eastAsia="仿宋_GB2312"/>
          <w:color w:val="000000"/>
          <w:sz w:val="32"/>
          <w:szCs w:val="32"/>
        </w:rPr>
        <w:t>国资委</w:t>
      </w:r>
      <w:r>
        <w:rPr>
          <w:rFonts w:hint="eastAsia" w:ascii="仿宋_GB2312" w:eastAsia="仿宋_GB2312"/>
          <w:color w:val="000000"/>
          <w:sz w:val="32"/>
          <w:szCs w:val="32"/>
          <w:lang w:eastAsia="zh-CN"/>
        </w:rPr>
        <w:t>后，</w:t>
      </w:r>
      <w:r>
        <w:rPr>
          <w:rFonts w:hint="eastAsia" w:ascii="仿宋_GB2312" w:eastAsia="仿宋_GB2312"/>
          <w:color w:val="000000"/>
          <w:sz w:val="32"/>
          <w:szCs w:val="32"/>
        </w:rPr>
        <w:t>由</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国资委报请区政府（必要时报请区委）批准</w:t>
      </w:r>
      <w:r>
        <w:rPr>
          <w:rFonts w:hint="eastAsia" w:ascii="仿宋_GB2312" w:eastAsia="仿宋_GB2312"/>
          <w:color w:val="000000"/>
          <w:sz w:val="32"/>
          <w:szCs w:val="32"/>
          <w:lang w:eastAsia="zh-CN"/>
        </w:rPr>
        <w:t>；</w:t>
      </w:r>
    </w:p>
    <w:p>
      <w:pPr>
        <w:pStyle w:val="17"/>
        <w:pageBreakBefore w:val="0"/>
        <w:numPr>
          <w:ilvl w:val="0"/>
          <w:numId w:val="2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国家出资企业决定其子企业的增资行为。其中，对主业处于关系国家安全、国民经济命脉的重要行业和关键领域，主要承担重大专项任务的子企业的增资行为，须由国家出资企业报同级国资监管机构批准。增资企业为多家国有股东共同持股的企业，由其中持股比例最大的国有股东负责履行相关批准程序；各国有股东持股比例相同的，由相关股东协商后确定其中一家股东负责履行相关批准程序。完成后向区国资委报备。</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numPr>
          <w:ilvl w:val="0"/>
          <w:numId w:val="2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numPr>
          <w:ilvl w:val="0"/>
          <w:numId w:val="2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企业上报增减注册资本的请示及相关材料；</w:t>
      </w:r>
    </w:p>
    <w:p>
      <w:pPr>
        <w:pStyle w:val="17"/>
        <w:pageBreakBefore w:val="0"/>
        <w:numPr>
          <w:ilvl w:val="0"/>
          <w:numId w:val="2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对企业报送材料进行审核；</w:t>
      </w:r>
    </w:p>
    <w:p>
      <w:pPr>
        <w:pStyle w:val="17"/>
        <w:pageBreakBefore w:val="0"/>
        <w:numPr>
          <w:ilvl w:val="0"/>
          <w:numId w:val="2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w:t>
      </w:r>
    </w:p>
    <w:p>
      <w:pPr>
        <w:pStyle w:val="17"/>
        <w:pageBreakBefore w:val="0"/>
        <w:numPr>
          <w:ilvl w:val="0"/>
          <w:numId w:val="2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区政府（必要时区委）批准后组织实施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企业上报的请示；</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企业增减资方案；</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企业内部决策文件（党组织会决议、董事会决议）；</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最近一年度的企业财务审计报告；</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企业资产评估备案表或核准文件复印件（如需）；</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企业营业执照副本复印件；</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企业国有资产产权登记证明复印件；</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法律意见书；</w:t>
      </w:r>
    </w:p>
    <w:p>
      <w:pPr>
        <w:pStyle w:val="17"/>
        <w:pageBreakBefore w:val="0"/>
        <w:numPr>
          <w:ilvl w:val="0"/>
          <w:numId w:val="2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其他相关文件或</w:t>
      </w:r>
      <w:r>
        <w:rPr>
          <w:rFonts w:hint="eastAsia" w:ascii="仿宋_GB2312" w:eastAsia="仿宋_GB2312"/>
          <w:color w:val="000000"/>
          <w:sz w:val="32"/>
          <w:szCs w:val="32"/>
        </w:rPr>
        <w:t>材料。</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numPr>
          <w:ilvl w:val="0"/>
          <w:numId w:val="2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材料</w:t>
      </w:r>
      <w:r>
        <w:rPr>
          <w:rFonts w:hint="eastAsia" w:ascii="仿宋_GB2312" w:eastAsia="仿宋_GB2312"/>
          <w:color w:val="000000"/>
          <w:sz w:val="32"/>
          <w:szCs w:val="32"/>
          <w:lang w:eastAsia="zh-CN"/>
        </w:rPr>
        <w:t>符合运行要件的，</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0</w:t>
      </w:r>
      <w:r>
        <w:rPr>
          <w:rFonts w:ascii="仿宋_GB2312" w:eastAsia="仿宋_GB2312"/>
          <w:color w:val="000000"/>
          <w:sz w:val="32"/>
          <w:szCs w:val="32"/>
        </w:rPr>
        <w:t>个工作日内履行委内审核程序</w:t>
      </w:r>
      <w:r>
        <w:rPr>
          <w:rFonts w:hint="eastAsia" w:ascii="仿宋_GB2312" w:eastAsia="仿宋_GB2312"/>
          <w:color w:val="000000"/>
          <w:sz w:val="32"/>
          <w:szCs w:val="32"/>
        </w:rPr>
        <w:t>；</w:t>
      </w:r>
    </w:p>
    <w:p>
      <w:pPr>
        <w:pStyle w:val="17"/>
        <w:pageBreakBefore w:val="0"/>
        <w:numPr>
          <w:ilvl w:val="0"/>
          <w:numId w:val="2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审</w:t>
      </w:r>
      <w:r>
        <w:rPr>
          <w:rFonts w:hint="eastAsia" w:ascii="仿宋_GB2312" w:eastAsia="仿宋_GB2312"/>
          <w:color w:val="000000"/>
          <w:sz w:val="32"/>
          <w:szCs w:val="32"/>
          <w:lang w:eastAsia="zh-CN"/>
        </w:rPr>
        <w:t>核</w:t>
      </w:r>
      <w:r>
        <w:rPr>
          <w:rFonts w:hint="eastAsia" w:ascii="仿宋_GB2312" w:eastAsia="仿宋_GB2312"/>
          <w:color w:val="000000"/>
          <w:sz w:val="32"/>
          <w:szCs w:val="32"/>
        </w:rPr>
        <w:t>通过后</w:t>
      </w:r>
      <w:r>
        <w:rPr>
          <w:rFonts w:hint="eastAsia" w:ascii="仿宋_GB2312" w:eastAsia="仿宋_GB2312"/>
          <w:color w:val="000000"/>
          <w:sz w:val="32"/>
          <w:szCs w:val="32"/>
          <w:lang w:val="en-US" w:eastAsia="zh-CN"/>
        </w:rPr>
        <w:t>1</w:t>
      </w:r>
      <w:r>
        <w:rPr>
          <w:rFonts w:ascii="仿宋_GB2312" w:eastAsia="仿宋_GB2312"/>
          <w:color w:val="000000"/>
          <w:sz w:val="32"/>
          <w:szCs w:val="32"/>
        </w:rPr>
        <w:t>0个工作日内</w:t>
      </w:r>
      <w:r>
        <w:rPr>
          <w:rFonts w:hint="eastAsia" w:ascii="仿宋_GB2312" w:eastAsia="仿宋_GB2312"/>
          <w:color w:val="000000"/>
          <w:sz w:val="32"/>
          <w:szCs w:val="32"/>
          <w:lang w:eastAsia="zh-CN"/>
        </w:rPr>
        <w:t>报</w:t>
      </w:r>
      <w:r>
        <w:rPr>
          <w:rFonts w:hint="eastAsia" w:ascii="仿宋_GB2312" w:eastAsia="仿宋_GB2312"/>
          <w:color w:val="000000"/>
          <w:sz w:val="32"/>
          <w:szCs w:val="32"/>
        </w:rPr>
        <w:t>请区政府</w:t>
      </w:r>
      <w:r>
        <w:rPr>
          <w:rFonts w:hint="eastAsia" w:ascii="仿宋_GB2312" w:eastAsia="仿宋_GB2312"/>
          <w:color w:val="000000"/>
          <w:sz w:val="32"/>
          <w:szCs w:val="32"/>
          <w:lang w:eastAsia="zh-CN"/>
        </w:rPr>
        <w:t>（必要时报区委）批准</w:t>
      </w:r>
      <w:r>
        <w:rPr>
          <w:rFonts w:hint="eastAsia" w:ascii="仿宋_GB2312" w:eastAsia="仿宋_GB2312"/>
          <w:color w:val="000000"/>
          <w:sz w:val="32"/>
          <w:szCs w:val="32"/>
        </w:rPr>
        <w:t>，</w:t>
      </w: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w:t>
      </w:r>
      <w:r>
        <w:rPr>
          <w:rFonts w:hint="eastAsia" w:ascii="仿宋_GB2312" w:eastAsia="仿宋_GB2312"/>
          <w:color w:val="000000"/>
          <w:sz w:val="32"/>
          <w:szCs w:val="32"/>
        </w:rPr>
        <w:t>个工作日</w:t>
      </w:r>
      <w:bookmarkStart w:id="14" w:name="_Hlk64673849"/>
      <w:r>
        <w:rPr>
          <w:rFonts w:hint="eastAsia" w:ascii="仿宋_GB2312" w:eastAsia="仿宋_GB2312"/>
          <w:color w:val="000000"/>
          <w:sz w:val="32"/>
          <w:szCs w:val="32"/>
        </w:rPr>
        <w:t>内组织实施</w:t>
      </w:r>
      <w:bookmarkEnd w:id="14"/>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pPr>
    </w:p>
    <w:p>
      <w:pPr>
        <w:pageBreakBefore w:val="0"/>
        <w:kinsoku/>
        <w:wordWrap/>
        <w:overflowPunct/>
        <w:topLinePunct w:val="0"/>
        <w:autoSpaceDE/>
        <w:autoSpaceDN/>
        <w:bidi w:val="0"/>
        <w:adjustRightInd/>
        <w:snapToGrid/>
        <w:spacing w:line="540" w:lineRule="exact"/>
        <w:textAlignment w:val="auto"/>
        <w:rPr>
          <w:rFonts w:hint="eastAsia" w:ascii="黑体" w:hAnsi="黑体" w:eastAsia="黑体"/>
          <w:b w:val="0"/>
          <w:bCs w:val="0"/>
        </w:rPr>
      </w:pPr>
      <w:r>
        <w:rPr>
          <w:rFonts w:hint="eastAsia"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5" w:name="_Toc10864"/>
      <w:r>
        <w:rPr>
          <w:rFonts w:hint="eastAsia" w:ascii="黑体" w:hAnsi="黑体" w:eastAsia="黑体"/>
          <w:b w:val="0"/>
          <w:bCs w:val="0"/>
        </w:rPr>
        <w:t>6、企业合并、分立、重组；改组组建国有资本投资、运营公司</w:t>
      </w:r>
      <w:bookmarkEnd w:id="15"/>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天津市企业国有资产监督管理暂行办法（市政府令</w:t>
      </w:r>
      <w:r>
        <w:rPr>
          <w:rFonts w:hint="eastAsia" w:ascii="仿宋_GB2312" w:eastAsia="仿宋_GB2312"/>
          <w:color w:val="000000"/>
          <w:sz w:val="32"/>
          <w:szCs w:val="32"/>
          <w:lang w:eastAsia="zh-CN"/>
        </w:rPr>
        <w:t>第</w:t>
      </w:r>
      <w:r>
        <w:rPr>
          <w:rFonts w:ascii="仿宋_GB2312" w:eastAsia="仿宋_GB2312"/>
          <w:color w:val="000000"/>
          <w:sz w:val="32"/>
          <w:szCs w:val="32"/>
        </w:rPr>
        <w:t>88号）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中共中央、国务院关于深化国有企业改革的指导意见（中发〔</w:t>
      </w:r>
      <w:r>
        <w:rPr>
          <w:rFonts w:ascii="仿宋_GB2312" w:eastAsia="仿宋_GB2312"/>
          <w:color w:val="000000"/>
          <w:sz w:val="32"/>
          <w:szCs w:val="32"/>
        </w:rPr>
        <w:t>2015〕22号）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国务院办公厅转发国资委关于推进国有资本调整和国有企业重组的指导意见的通知（国办发〔</w:t>
      </w:r>
      <w:r>
        <w:rPr>
          <w:rFonts w:ascii="仿宋_GB2312" w:eastAsia="仿宋_GB2312"/>
          <w:color w:val="000000"/>
          <w:sz w:val="32"/>
          <w:szCs w:val="32"/>
        </w:rPr>
        <w:t>2006〕97号）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中共天津市委</w:t>
      </w:r>
      <w:r>
        <w:rPr>
          <w:rFonts w:ascii="仿宋_GB2312" w:eastAsia="仿宋_GB2312"/>
          <w:color w:val="000000"/>
          <w:sz w:val="32"/>
          <w:szCs w:val="32"/>
        </w:rPr>
        <w:t xml:space="preserve"> 天津市人民政府关于进一步深化国有企业改革的实施意见（津党发〔2017〕5号）</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29"/>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0"/>
          <w:numId w:val="30"/>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由出资人报请区政府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批准后，区国资委负责落实</w:t>
      </w:r>
      <w:r>
        <w:rPr>
          <w:rFonts w:hint="eastAsia" w:ascii="仿宋_GB2312" w:eastAsia="仿宋_GB2312"/>
          <w:color w:val="000000"/>
          <w:sz w:val="32"/>
          <w:szCs w:val="32"/>
          <w:lang w:eastAsia="zh-CN"/>
        </w:rPr>
        <w:t>（</w:t>
      </w:r>
      <w:r>
        <w:rPr>
          <w:rFonts w:hint="eastAsia" w:ascii="仿宋_GB2312" w:eastAsia="仿宋_GB2312"/>
          <w:color w:val="000000"/>
          <w:sz w:val="32"/>
          <w:szCs w:val="32"/>
        </w:rPr>
        <w:t>企业二级及以下内部调整由出资人决策，决策结果及相关文件向</w:t>
      </w:r>
      <w:r>
        <w:rPr>
          <w:rFonts w:hint="eastAsia" w:ascii="仿宋_GB2312" w:eastAsia="仿宋_GB2312"/>
          <w:color w:val="000000"/>
          <w:sz w:val="32"/>
          <w:szCs w:val="32"/>
          <w:lang w:eastAsia="zh-CN"/>
        </w:rPr>
        <w:t>区国资委</w:t>
      </w:r>
      <w:r>
        <w:rPr>
          <w:rFonts w:hint="eastAsia" w:ascii="仿宋_GB2312" w:eastAsia="仿宋_GB2312"/>
          <w:color w:val="000000"/>
          <w:sz w:val="32"/>
          <w:szCs w:val="32"/>
        </w:rPr>
        <w:t>报备</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numPr>
          <w:ilvl w:val="0"/>
          <w:numId w:val="3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numPr>
          <w:ilvl w:val="0"/>
          <w:numId w:val="3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企业上报合并、分立、重组的请示及相关材料；</w:t>
      </w:r>
    </w:p>
    <w:p>
      <w:pPr>
        <w:pStyle w:val="17"/>
        <w:pageBreakBefore w:val="0"/>
        <w:numPr>
          <w:ilvl w:val="0"/>
          <w:numId w:val="3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对企业报送材料进行审核；</w:t>
      </w:r>
    </w:p>
    <w:p>
      <w:pPr>
        <w:pStyle w:val="17"/>
        <w:pageBreakBefore w:val="0"/>
        <w:numPr>
          <w:ilvl w:val="0"/>
          <w:numId w:val="3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w:t>
      </w:r>
    </w:p>
    <w:p>
      <w:pPr>
        <w:pStyle w:val="17"/>
        <w:pageBreakBefore w:val="0"/>
        <w:numPr>
          <w:ilvl w:val="0"/>
          <w:numId w:val="3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区政府（必要时区委）</w:t>
      </w:r>
      <w:r>
        <w:rPr>
          <w:rFonts w:hint="eastAsia" w:ascii="仿宋_GB2312" w:eastAsia="仿宋_GB2312"/>
          <w:color w:val="000000"/>
          <w:sz w:val="32"/>
          <w:szCs w:val="32"/>
        </w:rPr>
        <w:t>意见</w:t>
      </w:r>
      <w:r>
        <w:rPr>
          <w:rFonts w:hint="eastAsia" w:ascii="仿宋_GB2312" w:eastAsia="仿宋_GB2312"/>
          <w:color w:val="000000"/>
          <w:sz w:val="32"/>
          <w:szCs w:val="32"/>
          <w:lang w:eastAsia="zh-CN"/>
        </w:rPr>
        <w:t>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企业上报的请示；</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企业内部决策文件（党组织会决议、董事会决议）；</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企业合并、分立、重组方案；</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企业重组协议（如需）；</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最近一年度的企业财务审计报告；</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企业资产评估备案表或核准文件复印件（如需）；</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企业营业执照副本复印件；</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企业国有资产产权登记证明复印件；</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企业名称预核准通知书（如需）；</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法律意见书；</w:t>
      </w:r>
    </w:p>
    <w:p>
      <w:pPr>
        <w:pStyle w:val="17"/>
        <w:pageBreakBefore w:val="0"/>
        <w:numPr>
          <w:ilvl w:val="0"/>
          <w:numId w:val="3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其他</w:t>
      </w:r>
      <w:r>
        <w:rPr>
          <w:rFonts w:hint="eastAsia" w:ascii="仿宋_GB2312" w:eastAsia="仿宋_GB2312"/>
          <w:color w:val="000000"/>
          <w:sz w:val="32"/>
          <w:szCs w:val="32"/>
          <w:lang w:eastAsia="zh-CN"/>
        </w:rPr>
        <w:t>相关文件或</w:t>
      </w:r>
      <w:r>
        <w:rPr>
          <w:rFonts w:hint="eastAsia" w:ascii="仿宋_GB2312" w:eastAsia="仿宋_GB2312"/>
          <w:color w:val="000000"/>
          <w:sz w:val="32"/>
          <w:szCs w:val="32"/>
        </w:rPr>
        <w:t>材料。</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材料满足要求</w:t>
      </w:r>
      <w:r>
        <w:rPr>
          <w:rFonts w:ascii="仿宋_GB2312" w:eastAsia="仿宋_GB2312"/>
          <w:color w:val="000000"/>
          <w:sz w:val="32"/>
          <w:szCs w:val="32"/>
        </w:rPr>
        <w:t>30个工作日内，履行委内审核程序，提</w:t>
      </w:r>
      <w:r>
        <w:rPr>
          <w:rFonts w:hint="eastAsia" w:ascii="仿宋_GB2312" w:eastAsia="仿宋_GB2312"/>
          <w:color w:val="000000"/>
          <w:sz w:val="32"/>
          <w:szCs w:val="32"/>
        </w:rPr>
        <w:t>审议通过后上报区政府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6" w:name="_Toc3199"/>
      <w:r>
        <w:rPr>
          <w:rFonts w:hint="eastAsia" w:ascii="黑体" w:hAnsi="黑体" w:eastAsia="黑体"/>
          <w:b w:val="0"/>
          <w:bCs w:val="0"/>
        </w:rPr>
        <w:br w:type="column"/>
      </w:r>
      <w:r>
        <w:rPr>
          <w:rFonts w:hint="eastAsia" w:ascii="黑体" w:hAnsi="黑体" w:eastAsia="黑体"/>
          <w:b w:val="0"/>
          <w:bCs w:val="0"/>
        </w:rPr>
        <w:t>7、企业改制</w:t>
      </w:r>
      <w:bookmarkEnd w:id="16"/>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numPr>
          <w:ilvl w:val="0"/>
          <w:numId w:val="3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numPr>
          <w:ilvl w:val="0"/>
          <w:numId w:val="3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numPr>
          <w:ilvl w:val="0"/>
          <w:numId w:val="3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国务院办公厅转发国务院国有资产监督管理委员会关于规范国有企业改制工作意见的通知（国办发〔</w:t>
      </w:r>
      <w:r>
        <w:rPr>
          <w:rFonts w:ascii="仿宋_GB2312" w:eastAsia="仿宋_GB2312"/>
          <w:color w:val="000000"/>
          <w:sz w:val="32"/>
          <w:szCs w:val="32"/>
        </w:rPr>
        <w:t>2003〕96号）</w:t>
      </w:r>
    </w:p>
    <w:p>
      <w:pPr>
        <w:pStyle w:val="17"/>
        <w:pageBreakBefore w:val="0"/>
        <w:numPr>
          <w:ilvl w:val="0"/>
          <w:numId w:val="3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国务院办公厅转发国资委关于进一步规范国有企业改制工作实施意见的通知（国办发〔</w:t>
      </w:r>
      <w:r>
        <w:rPr>
          <w:rFonts w:ascii="仿宋_GB2312" w:eastAsia="仿宋_GB2312"/>
          <w:color w:val="000000"/>
          <w:sz w:val="32"/>
          <w:szCs w:val="32"/>
        </w:rPr>
        <w:t>2005〕60号）</w:t>
      </w:r>
    </w:p>
    <w:p>
      <w:pPr>
        <w:pStyle w:val="17"/>
        <w:pageBreakBefore w:val="0"/>
        <w:numPr>
          <w:ilvl w:val="0"/>
          <w:numId w:val="3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中共天津市委</w:t>
      </w:r>
      <w:r>
        <w:rPr>
          <w:rFonts w:ascii="仿宋_GB2312" w:eastAsia="仿宋_GB2312"/>
          <w:color w:val="000000"/>
          <w:sz w:val="32"/>
          <w:szCs w:val="32"/>
        </w:rPr>
        <w:t xml:space="preserve"> 天津市人民政府关于进一步深化国有企业改革的实施意见（津党发〔2017〕5号）</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1"/>
          <w:numId w:val="2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numPr>
          <w:ilvl w:val="1"/>
          <w:numId w:val="2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批准后，区国资委负责落实</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numPr>
          <w:ilvl w:val="1"/>
          <w:numId w:val="22"/>
        </w:numPr>
        <w:kinsoku/>
        <w:wordWrap/>
        <w:overflowPunct/>
        <w:topLinePunct w:val="0"/>
        <w:autoSpaceDE/>
        <w:autoSpaceDN/>
        <w:bidi w:val="0"/>
        <w:adjustRightInd/>
        <w:snapToGrid/>
        <w:spacing w:line="540" w:lineRule="exact"/>
        <w:ind w:left="839"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numPr>
          <w:ilvl w:val="1"/>
          <w:numId w:val="22"/>
        </w:numPr>
        <w:kinsoku/>
        <w:wordWrap/>
        <w:overflowPunct/>
        <w:topLinePunct w:val="0"/>
        <w:autoSpaceDE/>
        <w:autoSpaceDN/>
        <w:bidi w:val="0"/>
        <w:adjustRightInd/>
        <w:snapToGrid/>
        <w:spacing w:line="540" w:lineRule="exact"/>
        <w:ind w:left="839" w:firstLineChars="0"/>
        <w:textAlignment w:val="auto"/>
        <w:rPr>
          <w:rFonts w:ascii="仿宋_GB2312" w:eastAsia="仿宋_GB2312"/>
          <w:color w:val="000000"/>
          <w:sz w:val="32"/>
          <w:szCs w:val="32"/>
        </w:rPr>
      </w:pPr>
      <w:r>
        <w:rPr>
          <w:rFonts w:hint="eastAsia" w:ascii="仿宋_GB2312" w:eastAsia="仿宋_GB2312"/>
          <w:color w:val="000000"/>
          <w:sz w:val="32"/>
          <w:szCs w:val="32"/>
        </w:rPr>
        <w:t>企业上报企业改制的请示及相关材料；</w:t>
      </w:r>
    </w:p>
    <w:p>
      <w:pPr>
        <w:pStyle w:val="17"/>
        <w:pageBreakBefore w:val="0"/>
        <w:numPr>
          <w:ilvl w:val="1"/>
          <w:numId w:val="22"/>
        </w:numPr>
        <w:kinsoku/>
        <w:wordWrap/>
        <w:overflowPunct/>
        <w:topLinePunct w:val="0"/>
        <w:autoSpaceDE/>
        <w:autoSpaceDN/>
        <w:bidi w:val="0"/>
        <w:adjustRightInd/>
        <w:snapToGrid/>
        <w:spacing w:line="540" w:lineRule="exact"/>
        <w:ind w:left="839"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对企业报送材料进行审核；</w:t>
      </w:r>
    </w:p>
    <w:p>
      <w:pPr>
        <w:pStyle w:val="17"/>
        <w:pageBreakBefore w:val="0"/>
        <w:numPr>
          <w:ilvl w:val="1"/>
          <w:numId w:val="22"/>
        </w:numPr>
        <w:kinsoku/>
        <w:wordWrap/>
        <w:overflowPunct/>
        <w:topLinePunct w:val="0"/>
        <w:autoSpaceDE/>
        <w:autoSpaceDN/>
        <w:bidi w:val="0"/>
        <w:adjustRightInd/>
        <w:snapToGrid/>
        <w:spacing w:line="540" w:lineRule="exact"/>
        <w:ind w:left="839" w:firstLineChars="0"/>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审议；</w:t>
      </w:r>
    </w:p>
    <w:p>
      <w:pPr>
        <w:pStyle w:val="17"/>
        <w:pageBreakBefore w:val="0"/>
        <w:numPr>
          <w:ilvl w:val="1"/>
          <w:numId w:val="22"/>
        </w:numPr>
        <w:kinsoku/>
        <w:wordWrap/>
        <w:overflowPunct/>
        <w:topLinePunct w:val="0"/>
        <w:autoSpaceDE/>
        <w:autoSpaceDN/>
        <w:bidi w:val="0"/>
        <w:adjustRightInd/>
        <w:snapToGrid/>
        <w:spacing w:line="540" w:lineRule="exact"/>
        <w:ind w:left="839" w:firstLineChars="0"/>
        <w:textAlignment w:val="auto"/>
        <w:rPr>
          <w:rFonts w:ascii="仿宋_GB2312" w:eastAsia="仿宋_GB2312"/>
          <w:color w:val="000000"/>
          <w:sz w:val="32"/>
          <w:szCs w:val="32"/>
        </w:rPr>
      </w:pPr>
      <w:r>
        <w:rPr>
          <w:rFonts w:hint="eastAsia" w:ascii="仿宋_GB2312" w:eastAsia="仿宋_GB2312"/>
          <w:color w:val="000000"/>
          <w:sz w:val="32"/>
          <w:szCs w:val="32"/>
          <w:lang w:eastAsia="zh-CN"/>
        </w:rPr>
        <w:t>按照区政府（必要时区委）意见组织实施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企业上报的请示；</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企业内部决策文件（党组织会决议、董事会决议）；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企业改制方案；</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职工安置方案（如需）；</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最近一年度的企业财务审计报告；</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如改制为非国有的企业，提供企业法人代表离任审计报告（如需）；</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企业资产评估备案表或核准文件复印件（如需）；</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职工（代表）大会决议；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改制企业营业执照副本复印件；</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改制企业国有资产产权登记证明复印件；</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改制企业名称预核准通知书（如需）；</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法律意见书；</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w:t>
      </w:r>
      <w:r>
        <w:rPr>
          <w:rFonts w:hint="eastAsia" w:ascii="仿宋_GB2312" w:hAnsi="仿宋" w:eastAsia="仿宋_GB2312" w:cs="仿宋"/>
          <w:color w:val="000000"/>
          <w:sz w:val="32"/>
          <w:szCs w:val="32"/>
        </w:rPr>
        <w:t>材料；</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材料满足要求</w:t>
      </w:r>
      <w:r>
        <w:rPr>
          <w:rFonts w:hint="eastAsia" w:ascii="仿宋_GB2312" w:hAnsi="仿宋" w:eastAsia="仿宋_GB2312" w:cs="仿宋"/>
          <w:color w:val="000000"/>
          <w:sz w:val="32"/>
          <w:szCs w:val="32"/>
          <w:lang w:eastAsia="zh-CN"/>
        </w:rPr>
        <w:t>的</w:t>
      </w:r>
      <w:r>
        <w:rPr>
          <w:rFonts w:ascii="仿宋_GB2312" w:hAnsi="仿宋" w:eastAsia="仿宋_GB2312" w:cs="仿宋"/>
          <w:color w:val="000000"/>
          <w:sz w:val="32"/>
          <w:szCs w:val="32"/>
        </w:rPr>
        <w:t>30个工作日内，履行</w:t>
      </w:r>
      <w:r>
        <w:rPr>
          <w:rFonts w:hint="eastAsia" w:ascii="仿宋_GB2312" w:hAnsi="仿宋" w:eastAsia="仿宋_GB2312" w:cs="仿宋"/>
          <w:color w:val="000000"/>
          <w:sz w:val="32"/>
          <w:szCs w:val="32"/>
          <w:lang w:eastAsia="zh-CN"/>
        </w:rPr>
        <w:t>委内</w:t>
      </w:r>
      <w:r>
        <w:rPr>
          <w:rFonts w:ascii="仿宋_GB2312" w:hAnsi="仿宋" w:eastAsia="仿宋_GB2312" w:cs="仿宋"/>
          <w:color w:val="000000"/>
          <w:sz w:val="32"/>
          <w:szCs w:val="32"/>
        </w:rPr>
        <w:t>审核程序，</w:t>
      </w:r>
      <w:r>
        <w:rPr>
          <w:rFonts w:hint="eastAsia" w:ascii="仿宋_GB2312" w:hAnsi="仿宋" w:eastAsia="仿宋_GB2312" w:cs="仿宋"/>
          <w:color w:val="000000"/>
          <w:sz w:val="32"/>
          <w:szCs w:val="32"/>
        </w:rPr>
        <w:t>审</w:t>
      </w:r>
      <w:r>
        <w:rPr>
          <w:rFonts w:hint="eastAsia" w:ascii="仿宋_GB2312" w:hAnsi="仿宋" w:eastAsia="仿宋_GB2312" w:cs="仿宋"/>
          <w:color w:val="000000"/>
          <w:sz w:val="32"/>
          <w:szCs w:val="32"/>
          <w:lang w:eastAsia="zh-CN"/>
        </w:rPr>
        <w:t>核</w:t>
      </w:r>
      <w:r>
        <w:rPr>
          <w:rFonts w:hint="eastAsia" w:ascii="仿宋_GB2312" w:hAnsi="仿宋" w:eastAsia="仿宋_GB2312" w:cs="仿宋"/>
          <w:color w:val="000000"/>
          <w:sz w:val="32"/>
          <w:szCs w:val="32"/>
        </w:rPr>
        <w:t>通过</w:t>
      </w:r>
      <w:r>
        <w:rPr>
          <w:rFonts w:hint="eastAsia" w:ascii="仿宋_GB2312" w:hAnsi="仿宋" w:eastAsia="仿宋_GB2312" w:cs="仿宋"/>
          <w:color w:val="000000"/>
          <w:sz w:val="32"/>
          <w:szCs w:val="32"/>
          <w:lang w:eastAsia="zh-CN"/>
        </w:rPr>
        <w:t>后上报区政府（必要时报请区委）</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rPr>
          <w:rFonts w:hint="eastAsia" w:ascii="黑体" w:hAnsi="黑体" w:eastAsia="黑体" w:cstheme="majorBidi"/>
          <w:b/>
          <w:bCs/>
          <w:kern w:val="2"/>
          <w:sz w:val="32"/>
          <w:szCs w:val="32"/>
          <w:lang w:val="en-US" w:eastAsia="zh-CN" w:bidi="ar-SA"/>
        </w:rPr>
      </w:pPr>
      <w:r>
        <w:br w:type="page"/>
      </w:r>
      <w:r>
        <w:rPr>
          <w:rFonts w:hint="eastAsia" w:ascii="黑体" w:hAnsi="黑体" w:eastAsia="黑体" w:cstheme="majorBidi"/>
          <w:b/>
          <w:bCs/>
          <w:kern w:val="2"/>
          <w:sz w:val="32"/>
          <w:szCs w:val="32"/>
          <w:lang w:val="en-US" w:eastAsia="zh-CN" w:bidi="ar-SA"/>
        </w:rPr>
        <w:t>（六）一般产权管理</w:t>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7" w:name="_Toc28299"/>
      <w:r>
        <w:rPr>
          <w:rFonts w:ascii="黑体" w:hAnsi="黑体" w:eastAsia="黑体"/>
          <w:b w:val="0"/>
          <w:bCs w:val="0"/>
        </w:rPr>
        <w:t>8</w:t>
      </w:r>
      <w:r>
        <w:rPr>
          <w:rFonts w:hint="eastAsia" w:ascii="黑体" w:hAnsi="黑体" w:eastAsia="黑体"/>
          <w:b w:val="0"/>
          <w:bCs w:val="0"/>
        </w:rPr>
        <w:t>、转让所持国有产权审核</w:t>
      </w:r>
      <w:bookmarkEnd w:id="17"/>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企业国有资产交易监督管理办法（国务院国资委</w:t>
      </w:r>
      <w:r>
        <w:rPr>
          <w:rFonts w:ascii="仿宋_GB2312" w:eastAsia="仿宋_GB2312"/>
          <w:color w:val="000000"/>
          <w:sz w:val="32"/>
          <w:szCs w:val="32"/>
        </w:rPr>
        <w:t xml:space="preserve"> 财政部令第32号）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天津市企业国有资产监督管理暂行办法（市政府令</w:t>
      </w:r>
      <w:r>
        <w:rPr>
          <w:rFonts w:hint="eastAsia" w:ascii="仿宋_GB2312" w:eastAsia="仿宋_GB2312"/>
          <w:color w:val="000000"/>
          <w:sz w:val="32"/>
          <w:szCs w:val="32"/>
          <w:lang w:eastAsia="zh-CN"/>
        </w:rPr>
        <w:t>第</w:t>
      </w:r>
      <w:r>
        <w:rPr>
          <w:rFonts w:ascii="仿宋_GB2312" w:eastAsia="仿宋_GB2312"/>
          <w:color w:val="000000"/>
          <w:sz w:val="32"/>
          <w:szCs w:val="32"/>
        </w:rPr>
        <w:t>88号）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市国资委关于贯彻落实《企业国有资产交易监督管理办法》有关事项的通知（津国资产权〔</w:t>
      </w:r>
      <w:r>
        <w:rPr>
          <w:rFonts w:ascii="仿宋_GB2312" w:eastAsia="仿宋_GB2312"/>
          <w:color w:val="000000"/>
          <w:sz w:val="32"/>
          <w:szCs w:val="32"/>
        </w:rPr>
        <w:t>2016〕24号）</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34"/>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批准后，区国资委负责落实。</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企业上报请示及相关材料；</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对企业</w:t>
      </w:r>
      <w:r>
        <w:rPr>
          <w:rFonts w:hint="eastAsia" w:ascii="仿宋_GB2312" w:eastAsia="仿宋_GB2312"/>
          <w:color w:val="000000"/>
          <w:sz w:val="32"/>
          <w:szCs w:val="32"/>
          <w:lang w:eastAsia="zh-CN"/>
        </w:rPr>
        <w:t>报送材料</w:t>
      </w:r>
      <w:r>
        <w:rPr>
          <w:rFonts w:hint="eastAsia" w:ascii="仿宋_GB2312" w:eastAsia="仿宋_GB2312"/>
          <w:color w:val="000000"/>
          <w:sz w:val="32"/>
          <w:szCs w:val="32"/>
        </w:rPr>
        <w:t>进行审核；</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审议；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按照区政府（必要时区委）意见组织实施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产权转让的申请文件</w:t>
      </w:r>
      <w:r>
        <w:rPr>
          <w:rFonts w:ascii="仿宋_GB2312" w:hAnsi="仿宋" w:eastAsia="仿宋_GB2312" w:cs="仿宋"/>
          <w:color w:val="000000"/>
          <w:sz w:val="32"/>
          <w:szCs w:val="32"/>
        </w:rPr>
        <w:t>;</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产权转让的有关决议文件</w:t>
      </w:r>
      <w:r>
        <w:rPr>
          <w:rFonts w:hint="eastAsia" w:ascii="仿宋_GB2312" w:hAnsi="仿宋" w:eastAsia="仿宋_GB2312" w:cs="仿宋"/>
          <w:color w:val="000000"/>
          <w:sz w:val="32"/>
          <w:szCs w:val="32"/>
        </w:rPr>
        <w:t>（党组织会决议、董事会决议）</w:t>
      </w:r>
      <w:r>
        <w:rPr>
          <w:rFonts w:ascii="仿宋_GB2312" w:hAnsi="仿宋" w:eastAsia="仿宋_GB2312" w:cs="仿宋"/>
          <w:color w:val="000000"/>
          <w:sz w:val="32"/>
          <w:szCs w:val="32"/>
        </w:rPr>
        <w:t>；</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产权</w:t>
      </w:r>
      <w:r>
        <w:rPr>
          <w:rFonts w:hint="eastAsia" w:ascii="仿宋_GB2312" w:hAnsi="仿宋" w:eastAsia="仿宋_GB2312" w:cs="仿宋"/>
          <w:color w:val="000000"/>
          <w:sz w:val="32"/>
          <w:szCs w:val="32"/>
        </w:rPr>
        <w:t>转让方案；</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采取非公开协议方式转让产权的必要性以及受让</w:t>
      </w:r>
      <w:r>
        <w:rPr>
          <w:rFonts w:hint="eastAsia" w:ascii="仿宋_GB2312" w:hAnsi="仿宋" w:eastAsia="仿宋_GB2312" w:cs="仿宋"/>
          <w:color w:val="000000"/>
          <w:sz w:val="32"/>
          <w:szCs w:val="32"/>
        </w:rPr>
        <w:t>方情况；</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转让标的企业审计报告、资产评估报告及其核准或</w:t>
      </w:r>
      <w:r>
        <w:rPr>
          <w:rFonts w:hint="eastAsia" w:ascii="仿宋_GB2312" w:hAnsi="仿宋" w:eastAsia="仿宋_GB2312" w:cs="仿宋"/>
          <w:color w:val="000000"/>
          <w:sz w:val="32"/>
          <w:szCs w:val="32"/>
        </w:rPr>
        <w:t>备</w:t>
      </w:r>
      <w:r>
        <w:rPr>
          <w:rFonts w:ascii="仿宋_GB2312" w:hAnsi="仿宋" w:eastAsia="仿宋_GB2312" w:cs="仿宋"/>
          <w:color w:val="000000"/>
          <w:sz w:val="32"/>
          <w:szCs w:val="32"/>
        </w:rPr>
        <w:t>案文件。其中属于《企业国有资产交易监督管理办法》第三</w:t>
      </w:r>
      <w:r>
        <w:rPr>
          <w:rFonts w:hint="eastAsia" w:ascii="仿宋_GB2312" w:hAnsi="仿宋" w:eastAsia="仿宋_GB2312" w:cs="仿宋"/>
          <w:color w:val="000000"/>
          <w:sz w:val="32"/>
          <w:szCs w:val="32"/>
        </w:rPr>
        <w:t>十二条（一）、（二）款情形的，可以仅提供企业审计报告；</w:t>
      </w:r>
      <w:r>
        <w:rPr>
          <w:rFonts w:ascii="仿宋_GB2312" w:hAnsi="仿宋" w:eastAsia="仿宋_GB2312" w:cs="仿宋"/>
          <w:color w:val="000000"/>
          <w:sz w:val="32"/>
          <w:szCs w:val="32"/>
        </w:rPr>
        <w:t xml:space="preserve"> </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产权转让协议；</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转、受让方和转让标的的产权登记证（表）；</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法律意见书；</w:t>
      </w:r>
    </w:p>
    <w:p>
      <w:pPr>
        <w:pStyle w:val="17"/>
        <w:pageBreakBefore w:val="0"/>
        <w:widowControl/>
        <w:numPr>
          <w:ilvl w:val="0"/>
          <w:numId w:val="35"/>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numPr>
          <w:ilvl w:val="0"/>
          <w:numId w:val="3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ascii="仿宋_GB2312" w:eastAsia="仿宋_GB2312"/>
          <w:color w:val="000000"/>
          <w:sz w:val="32"/>
          <w:szCs w:val="32"/>
        </w:rPr>
        <w:t>材料符合运行要件的</w:t>
      </w:r>
      <w:r>
        <w:rPr>
          <w:rFonts w:hint="eastAsia" w:ascii="仿宋_GB2312" w:eastAsia="仿宋_GB2312"/>
          <w:color w:val="000000"/>
          <w:sz w:val="32"/>
          <w:szCs w:val="32"/>
          <w:lang w:val="en-US" w:eastAsia="zh-CN"/>
        </w:rPr>
        <w:t>20个工作日内，履行委内</w:t>
      </w:r>
      <w:r>
        <w:rPr>
          <w:rFonts w:hint="eastAsia" w:ascii="仿宋_GB2312" w:eastAsia="仿宋_GB2312"/>
          <w:color w:val="000000"/>
          <w:sz w:val="32"/>
          <w:szCs w:val="32"/>
        </w:rPr>
        <w:t>审</w:t>
      </w:r>
      <w:r>
        <w:rPr>
          <w:rFonts w:hint="eastAsia" w:ascii="仿宋_GB2312" w:eastAsia="仿宋_GB2312"/>
          <w:color w:val="000000"/>
          <w:sz w:val="32"/>
          <w:szCs w:val="32"/>
          <w:lang w:eastAsia="zh-CN"/>
        </w:rPr>
        <w:t>核程序，审核通过后上报区政府（必要时报请区委）；</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hAnsi="仿宋" w:eastAsia="仿宋_GB2312" w:cs="仿宋"/>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r>
        <w:rPr>
          <w:rFonts w:hint="eastAsia" w:ascii="仿宋_GB2312" w:eastAsia="仿宋_GB2312"/>
          <w:color w:val="000000"/>
          <w:sz w:val="32"/>
          <w:szCs w:val="32"/>
        </w:rPr>
        <w:t>。</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kinsoku/>
        <w:wordWrap/>
        <w:overflowPunct/>
        <w:topLinePunct w:val="0"/>
        <w:autoSpaceDE/>
        <w:autoSpaceDN/>
        <w:bidi w:val="0"/>
        <w:adjustRightInd/>
        <w:snapToGrid/>
        <w:spacing w:line="540" w:lineRule="exact"/>
        <w:textAlignment w:val="auto"/>
        <w:rPr>
          <w:rFonts w:hint="eastAsia" w:ascii="黑体" w:hAnsi="黑体" w:eastAsia="黑体"/>
          <w:b w:val="0"/>
          <w:bCs w:val="0"/>
        </w:rPr>
      </w:pPr>
      <w:r>
        <w:rPr>
          <w:rFonts w:hint="eastAsia"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8" w:name="_Toc30769"/>
      <w:r>
        <w:rPr>
          <w:rFonts w:hint="eastAsia" w:ascii="黑体" w:hAnsi="黑体" w:eastAsia="黑体"/>
          <w:b w:val="0"/>
          <w:bCs w:val="0"/>
        </w:rPr>
        <w:t>9、受让方资格条件设置事前备案</w:t>
      </w:r>
      <w:bookmarkEnd w:id="18"/>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企业国有资产交易监督管理办法（国务院国资委</w:t>
      </w:r>
      <w:r>
        <w:rPr>
          <w:rFonts w:ascii="仿宋_GB2312" w:eastAsia="仿宋_GB2312"/>
          <w:color w:val="000000"/>
          <w:sz w:val="32"/>
          <w:szCs w:val="32"/>
        </w:rPr>
        <w:t xml:space="preserve"> 财政部令第32号）</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市国资委关于贯彻落实《企业国有资产交易监督管理办法》有关事项的通知（津国资产权〔</w:t>
      </w:r>
      <w:r>
        <w:rPr>
          <w:rFonts w:ascii="仿宋_GB2312" w:eastAsia="仿宋_GB2312"/>
          <w:color w:val="000000"/>
          <w:sz w:val="32"/>
          <w:szCs w:val="32"/>
        </w:rPr>
        <w:t>2016〕24号）</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3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区国资委独立行使</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企业上报相关材料；</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对报送材料进行审核；</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区国资委审议</w:t>
      </w:r>
      <w:r>
        <w:rPr>
          <w:rFonts w:hint="eastAsia" w:ascii="仿宋_GB2312" w:eastAsia="仿宋_GB2312"/>
          <w:color w:val="000000"/>
          <w:sz w:val="32"/>
          <w:szCs w:val="32"/>
          <w:lang w:eastAsia="zh-CN"/>
        </w:rPr>
        <w:t>并</w:t>
      </w:r>
      <w:r>
        <w:rPr>
          <w:rFonts w:hint="eastAsia" w:ascii="仿宋_GB2312" w:eastAsia="仿宋_GB2312"/>
          <w:color w:val="000000"/>
          <w:sz w:val="32"/>
          <w:szCs w:val="32"/>
        </w:rPr>
        <w:t>决定是否予以备案；</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告知企业。</w:t>
      </w:r>
    </w:p>
    <w:p>
      <w:pPr>
        <w:pStyle w:val="17"/>
        <w:pageBreakBefore w:val="0"/>
        <w:widowControl/>
        <w:numPr>
          <w:ilvl w:val="0"/>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适用对象</w:t>
      </w:r>
    </w:p>
    <w:p>
      <w:pPr>
        <w:pStyle w:val="17"/>
        <w:pageBreakBefore w:val="0"/>
        <w:widowControl/>
        <w:numPr>
          <w:ilvl w:val="1"/>
          <w:numId w:val="22"/>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企业转让国有产权时对受让方资格条件进行设置。</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报送材料</w:t>
      </w:r>
    </w:p>
    <w:p>
      <w:pPr>
        <w:pStyle w:val="17"/>
        <w:pageBreakBefore w:val="0"/>
        <w:widowControl/>
        <w:numPr>
          <w:ilvl w:val="0"/>
          <w:numId w:val="38"/>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《企业产权转让受让方资格条件备案表》</w:t>
      </w:r>
      <w:r>
        <w:rPr>
          <w:rFonts w:hint="eastAsia" w:ascii="仿宋_GB2312" w:hAnsi="仿宋" w:eastAsia="仿宋_GB2312" w:cs="仿宋"/>
          <w:color w:val="000000"/>
          <w:sz w:val="32"/>
          <w:szCs w:val="32"/>
          <w:lang w:eastAsia="zh-CN"/>
        </w:rPr>
        <w:t>；</w:t>
      </w:r>
    </w:p>
    <w:p>
      <w:pPr>
        <w:pStyle w:val="17"/>
        <w:pageBreakBefore w:val="0"/>
        <w:widowControl/>
        <w:numPr>
          <w:ilvl w:val="0"/>
          <w:numId w:val="38"/>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产权转</w:t>
      </w:r>
      <w:r>
        <w:rPr>
          <w:rFonts w:hint="eastAsia" w:ascii="仿宋_GB2312" w:hAnsi="仿宋" w:eastAsia="仿宋_GB2312" w:cs="仿宋"/>
          <w:color w:val="000000"/>
          <w:sz w:val="32"/>
          <w:szCs w:val="32"/>
        </w:rPr>
        <w:t>让涉及的受让方资格条件设置说明</w:t>
      </w:r>
      <w:r>
        <w:rPr>
          <w:rFonts w:hint="eastAsia" w:ascii="仿宋_GB2312" w:hAnsi="仿宋" w:eastAsia="仿宋_GB2312" w:cs="仿宋"/>
          <w:color w:val="000000"/>
          <w:sz w:val="32"/>
          <w:szCs w:val="32"/>
          <w:lang w:eastAsia="zh-CN"/>
        </w:rPr>
        <w:t>；</w:t>
      </w:r>
    </w:p>
    <w:p>
      <w:pPr>
        <w:pStyle w:val="17"/>
        <w:pageBreakBefore w:val="0"/>
        <w:widowControl/>
        <w:numPr>
          <w:ilvl w:val="0"/>
          <w:numId w:val="38"/>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报送时间</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产权转让信息披露前。</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材料符合运行要件的，</w:t>
      </w:r>
      <w:r>
        <w:rPr>
          <w:rFonts w:ascii="仿宋_GB2312" w:eastAsia="仿宋_GB2312"/>
          <w:color w:val="000000"/>
          <w:sz w:val="32"/>
          <w:szCs w:val="32"/>
        </w:rPr>
        <w:t>20个工作日办结。</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rPr>
          <w:rFonts w:ascii="黑体" w:hAnsi="黑体" w:eastAsia="黑体"/>
          <w:b w:val="0"/>
          <w:bCs w:val="0"/>
        </w:rPr>
      </w:pPr>
      <w:r>
        <w:rPr>
          <w:rFonts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19" w:name="_Toc12943"/>
      <w:r>
        <w:rPr>
          <w:rFonts w:ascii="黑体" w:hAnsi="黑体" w:eastAsia="黑体"/>
          <w:b w:val="0"/>
          <w:bCs w:val="0"/>
        </w:rPr>
        <w:t>10</w:t>
      </w:r>
      <w:r>
        <w:rPr>
          <w:rFonts w:hint="eastAsia" w:ascii="黑体" w:hAnsi="黑体" w:eastAsia="黑体"/>
          <w:b w:val="0"/>
          <w:bCs w:val="0"/>
        </w:rPr>
        <w:t>、无偿划转所持国有股权审核</w:t>
      </w:r>
      <w:bookmarkEnd w:id="19"/>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关于印发《企业国有产权无偿划转管理暂行办法》的通知（国资发产权</w:t>
      </w:r>
      <w:r>
        <w:rPr>
          <w:rFonts w:hint="eastAsia" w:ascii="MS Mincho" w:hAnsi="MS Mincho" w:eastAsia="仿宋_GB2312" w:cs="MS Mincho"/>
          <w:color w:val="000000"/>
          <w:sz w:val="32"/>
          <w:szCs w:val="32"/>
        </w:rPr>
        <w:t>〔</w:t>
      </w:r>
      <w:r>
        <w:rPr>
          <w:rFonts w:ascii="仿宋_GB2312" w:eastAsia="仿宋_GB2312"/>
          <w:color w:val="000000"/>
          <w:sz w:val="32"/>
          <w:szCs w:val="32"/>
        </w:rPr>
        <w:t>2005</w:t>
      </w:r>
      <w:r>
        <w:rPr>
          <w:rFonts w:hint="eastAsia" w:ascii="MS Mincho" w:hAnsi="MS Mincho" w:eastAsia="仿宋_GB2312" w:cs="MS Mincho"/>
          <w:color w:val="000000"/>
          <w:sz w:val="32"/>
          <w:szCs w:val="32"/>
        </w:rPr>
        <w:t>〕</w:t>
      </w:r>
      <w:r>
        <w:rPr>
          <w:rFonts w:ascii="仿宋_GB2312" w:eastAsia="仿宋_GB2312"/>
          <w:color w:val="000000"/>
          <w:sz w:val="32"/>
          <w:szCs w:val="32"/>
        </w:rPr>
        <w:t>239</w:t>
      </w:r>
      <w:r>
        <w:rPr>
          <w:rFonts w:hint="eastAsia" w:ascii="仿宋_GB2312" w:eastAsia="仿宋_GB2312"/>
          <w:color w:val="000000"/>
          <w:sz w:val="32"/>
          <w:szCs w:val="32"/>
        </w:rPr>
        <w:t>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关于转发《关于印发</w:t>
      </w:r>
      <w:r>
        <w:rPr>
          <w:rFonts w:ascii="仿宋_GB2312" w:eastAsia="仿宋_GB2312"/>
          <w:color w:val="000000"/>
          <w:sz w:val="32"/>
          <w:szCs w:val="32"/>
        </w:rPr>
        <w:t>&lt;</w:t>
      </w:r>
      <w:r>
        <w:rPr>
          <w:rFonts w:hint="eastAsia" w:ascii="仿宋_GB2312" w:eastAsia="仿宋_GB2312"/>
          <w:color w:val="000000"/>
          <w:sz w:val="32"/>
          <w:szCs w:val="32"/>
        </w:rPr>
        <w:t>企业国有产权无偿划转管理暂行办法</w:t>
      </w:r>
      <w:r>
        <w:rPr>
          <w:rFonts w:ascii="仿宋_GB2312" w:eastAsia="仿宋_GB2312"/>
          <w:color w:val="000000"/>
          <w:sz w:val="32"/>
          <w:szCs w:val="32"/>
        </w:rPr>
        <w:t>&gt;</w:t>
      </w:r>
      <w:r>
        <w:rPr>
          <w:rFonts w:hint="eastAsia" w:ascii="仿宋_GB2312" w:eastAsia="仿宋_GB2312"/>
          <w:color w:val="000000"/>
          <w:sz w:val="32"/>
          <w:szCs w:val="32"/>
        </w:rPr>
        <w:t>的通知》的通知（津国资产权</w:t>
      </w:r>
      <w:r>
        <w:rPr>
          <w:rFonts w:hint="eastAsia" w:ascii="MS Mincho" w:hAnsi="MS Mincho" w:eastAsia="仿宋_GB2312" w:cs="MS Mincho"/>
          <w:color w:val="000000"/>
          <w:sz w:val="32"/>
          <w:szCs w:val="32"/>
        </w:rPr>
        <w:t>〔</w:t>
      </w:r>
      <w:r>
        <w:rPr>
          <w:rFonts w:ascii="仿宋_GB2312" w:eastAsia="仿宋_GB2312"/>
          <w:color w:val="000000"/>
          <w:sz w:val="32"/>
          <w:szCs w:val="32"/>
        </w:rPr>
        <w:t>2006</w:t>
      </w:r>
      <w:r>
        <w:rPr>
          <w:rFonts w:hint="eastAsia" w:ascii="MS Mincho" w:hAnsi="MS Mincho" w:eastAsia="仿宋_GB2312" w:cs="MS Mincho"/>
          <w:color w:val="000000"/>
          <w:sz w:val="32"/>
          <w:szCs w:val="32"/>
        </w:rPr>
        <w:t>〕</w:t>
      </w:r>
      <w:r>
        <w:rPr>
          <w:rFonts w:ascii="仿宋_GB2312" w:eastAsia="仿宋_GB2312"/>
          <w:color w:val="000000"/>
          <w:sz w:val="32"/>
          <w:szCs w:val="32"/>
        </w:rPr>
        <w:t>6</w:t>
      </w:r>
      <w:r>
        <w:rPr>
          <w:rFonts w:hint="eastAsia" w:ascii="仿宋_GB2312" w:eastAsia="仿宋_GB2312"/>
          <w:color w:val="000000"/>
          <w:sz w:val="32"/>
          <w:szCs w:val="32"/>
        </w:rPr>
        <w:t>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0"/>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报请区政府（必要时报请区委）</w:t>
      </w:r>
      <w:r>
        <w:rPr>
          <w:rFonts w:hint="eastAsia" w:ascii="仿宋_GB2312" w:eastAsia="仿宋_GB2312"/>
          <w:color w:val="000000"/>
          <w:sz w:val="32"/>
          <w:szCs w:val="32"/>
          <w:lang w:eastAsia="zh-CN"/>
        </w:rPr>
        <w:t>批准后</w:t>
      </w:r>
      <w:r>
        <w:rPr>
          <w:rFonts w:hint="eastAsia" w:ascii="仿宋_GB2312" w:eastAsia="仿宋_GB2312"/>
          <w:color w:val="000000"/>
          <w:sz w:val="32"/>
          <w:szCs w:val="32"/>
        </w:rPr>
        <w:t>，区国资委负责落实</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企业上报无偿划转所持有股权的请示及相关材料；</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对报送材料进行审核；</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审议；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区政府（必要时区委）</w:t>
      </w:r>
      <w:r>
        <w:rPr>
          <w:rFonts w:hint="eastAsia" w:ascii="仿宋_GB2312" w:eastAsia="仿宋_GB2312"/>
          <w:color w:val="000000"/>
          <w:sz w:val="32"/>
          <w:szCs w:val="32"/>
        </w:rPr>
        <w:t>批准后</w:t>
      </w:r>
      <w:r>
        <w:rPr>
          <w:rFonts w:hint="eastAsia" w:ascii="仿宋_GB2312" w:eastAsia="仿宋_GB2312"/>
          <w:color w:val="000000"/>
          <w:sz w:val="32"/>
          <w:szCs w:val="32"/>
          <w:lang w:eastAsia="zh-CN"/>
        </w:rPr>
        <w:t>组织实施</w:t>
      </w:r>
      <w:r>
        <w:rPr>
          <w:rFonts w:hint="eastAsia"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适用对象：</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无偿划转国家出资企业及其各级全资企业产权（企业所持国有产权进行无偿划转的在同一国家出资企业及其各级全资企业之间的除</w:t>
      </w:r>
      <w:r>
        <w:rPr>
          <w:rFonts w:ascii="仿宋_GB2312" w:hAnsi="仿宋" w:eastAsia="仿宋_GB2312" w:cs="仿宋"/>
          <w:color w:val="000000"/>
          <w:sz w:val="32"/>
          <w:szCs w:val="32"/>
        </w:rPr>
        <w:t>外）。</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报送材料：</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无偿划转的申请文件</w:t>
      </w:r>
      <w:r>
        <w:rPr>
          <w:rFonts w:ascii="仿宋_GB2312" w:hAnsi="仿宋" w:eastAsia="仿宋_GB2312" w:cs="仿宋"/>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无偿划转的有关决议文件</w:t>
      </w:r>
      <w:r>
        <w:rPr>
          <w:rFonts w:hint="eastAsia" w:ascii="仿宋_GB2312" w:hAnsi="仿宋" w:eastAsia="仿宋_GB2312" w:cs="仿宋"/>
          <w:color w:val="000000"/>
          <w:sz w:val="32"/>
          <w:szCs w:val="32"/>
        </w:rPr>
        <w:t>（党组织会决议、董事会决议）</w:t>
      </w:r>
      <w:r>
        <w:rPr>
          <w:rFonts w:ascii="仿宋_GB2312" w:hAnsi="仿宋" w:eastAsia="仿宋_GB2312" w:cs="仿宋"/>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划转</w:t>
      </w:r>
      <w:r>
        <w:rPr>
          <w:rFonts w:hint="eastAsia" w:ascii="仿宋_GB2312" w:hAnsi="仿宋" w:eastAsia="仿宋_GB2312" w:cs="仿宋"/>
          <w:color w:val="000000"/>
          <w:sz w:val="32"/>
          <w:szCs w:val="32"/>
        </w:rPr>
        <w:t>双方及被划转企业的产权登记证（表）；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无偿划转的可行性</w:t>
      </w:r>
      <w:r>
        <w:rPr>
          <w:rFonts w:hint="eastAsia" w:ascii="仿宋_GB2312" w:hAnsi="仿宋" w:eastAsia="仿宋_GB2312" w:cs="仿宋"/>
          <w:color w:val="000000"/>
          <w:sz w:val="32"/>
          <w:szCs w:val="32"/>
        </w:rPr>
        <w:t>论证报告</w:t>
      </w:r>
      <w:r>
        <w:rPr>
          <w:rFonts w:ascii="仿宋_GB2312" w:hAnsi="仿宋" w:eastAsia="仿宋_GB2312" w:cs="仿宋"/>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划转双方签订的无偿划转协议；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中介机构出具</w:t>
      </w:r>
      <w:r>
        <w:rPr>
          <w:rFonts w:hint="eastAsia" w:ascii="仿宋_GB2312" w:hAnsi="仿宋" w:eastAsia="仿宋_GB2312" w:cs="仿宋"/>
          <w:color w:val="000000"/>
          <w:sz w:val="32"/>
          <w:szCs w:val="32"/>
        </w:rPr>
        <w:t>的被划转企业划转基准日的</w:t>
      </w:r>
      <w:r>
        <w:rPr>
          <w:rFonts w:ascii="仿宋_GB2312" w:hAnsi="仿宋" w:eastAsia="仿宋_GB2312" w:cs="仿宋"/>
          <w:color w:val="000000"/>
          <w:sz w:val="32"/>
          <w:szCs w:val="32"/>
        </w:rPr>
        <w:t>审计报告或同级国资监管机构清</w:t>
      </w:r>
      <w:r>
        <w:rPr>
          <w:rFonts w:hint="eastAsia" w:ascii="仿宋_GB2312" w:hAnsi="仿宋" w:eastAsia="仿宋_GB2312" w:cs="仿宋"/>
          <w:color w:val="000000"/>
          <w:sz w:val="32"/>
          <w:szCs w:val="32"/>
        </w:rPr>
        <w:t>产核资结果批复文件；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划出方债务处置方案；</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被划转企业</w:t>
      </w:r>
      <w:r>
        <w:rPr>
          <w:rFonts w:hint="eastAsia" w:ascii="仿宋_GB2312" w:hAnsi="仿宋" w:eastAsia="仿宋_GB2312" w:cs="仿宋"/>
          <w:color w:val="000000"/>
          <w:sz w:val="32"/>
          <w:szCs w:val="32"/>
        </w:rPr>
        <w:t>职代会通过的职工分流安置方案；</w:t>
      </w:r>
      <w:r>
        <w:rPr>
          <w:rFonts w:ascii="仿宋_GB2312" w:hAnsi="仿宋" w:eastAsia="仿宋_GB2312" w:cs="仿宋"/>
          <w:color w:val="000000"/>
          <w:sz w:val="32"/>
          <w:szCs w:val="32"/>
        </w:rPr>
        <w:t xml:space="preserve"> </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r>
        <w:rPr>
          <w:rFonts w:ascii="仿宋_GB2312" w:hAnsi="仿宋" w:eastAsia="仿宋_GB2312" w:cs="仿宋"/>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outlineLvl w:val="2"/>
        <w:rPr>
          <w:rFonts w:ascii="仿宋_GB2312" w:hAnsi="仿宋" w:eastAsia="仿宋_GB2312" w:cs="仿宋"/>
          <w:color w:val="000000"/>
          <w:sz w:val="32"/>
          <w:szCs w:val="32"/>
        </w:rPr>
      </w:pPr>
      <w:bookmarkStart w:id="20" w:name="_Toc32168"/>
      <w:bookmarkStart w:id="21" w:name="_Toc11118"/>
      <w:bookmarkStart w:id="22" w:name="_Toc32445"/>
      <w:bookmarkStart w:id="23" w:name="_Toc23935"/>
      <w:bookmarkStart w:id="24" w:name="_Toc2415"/>
      <w:r>
        <w:rPr>
          <w:rFonts w:hint="eastAsia" w:ascii="仿宋_GB2312" w:hAnsi="仿宋" w:eastAsia="仿宋_GB2312" w:cs="仿宋"/>
          <w:b/>
          <w:bCs/>
          <w:color w:val="000000"/>
          <w:sz w:val="32"/>
          <w:szCs w:val="32"/>
        </w:rPr>
        <w:t>责任事项：</w:t>
      </w:r>
      <w:bookmarkEnd w:id="20"/>
      <w:bookmarkEnd w:id="21"/>
      <w:bookmarkEnd w:id="22"/>
      <w:bookmarkEnd w:id="23"/>
      <w:bookmarkEnd w:id="24"/>
    </w:p>
    <w:p>
      <w:pPr>
        <w:pStyle w:val="17"/>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材料符合运行要件的</w:t>
      </w:r>
      <w:r>
        <w:rPr>
          <w:rFonts w:hint="eastAsia" w:ascii="仿宋_GB2312" w:eastAsia="仿宋_GB2312"/>
          <w:color w:val="000000"/>
          <w:sz w:val="32"/>
          <w:szCs w:val="32"/>
          <w:lang w:val="en-US" w:eastAsia="zh-CN"/>
        </w:rPr>
        <w:t>20个工作日内，履行委内</w:t>
      </w:r>
      <w:r>
        <w:rPr>
          <w:rFonts w:hint="eastAsia" w:ascii="仿宋_GB2312" w:eastAsia="仿宋_GB2312"/>
          <w:color w:val="000000"/>
          <w:sz w:val="32"/>
          <w:szCs w:val="32"/>
        </w:rPr>
        <w:t>审</w:t>
      </w:r>
      <w:r>
        <w:rPr>
          <w:rFonts w:hint="eastAsia" w:ascii="仿宋_GB2312" w:eastAsia="仿宋_GB2312"/>
          <w:color w:val="000000"/>
          <w:sz w:val="32"/>
          <w:szCs w:val="32"/>
          <w:lang w:eastAsia="zh-CN"/>
        </w:rPr>
        <w:t>核程序，审核通过后上报区政府（必要时报请区委）；</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hAnsi="仿宋" w:eastAsia="仿宋_GB2312" w:cs="仿宋"/>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r>
        <w:rPr>
          <w:rFonts w:hint="eastAsia"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rPr>
          <w:rFonts w:ascii="黑体" w:hAnsi="黑体" w:eastAsia="黑体"/>
          <w:b w:val="0"/>
          <w:bCs w:val="0"/>
        </w:rPr>
      </w:pPr>
      <w:r>
        <w:rPr>
          <w:rFonts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25" w:name="_Toc3859"/>
      <w:r>
        <w:rPr>
          <w:rFonts w:ascii="黑体" w:hAnsi="黑体" w:eastAsia="黑体"/>
          <w:b w:val="0"/>
          <w:bCs w:val="0"/>
        </w:rPr>
        <w:t>1</w:t>
      </w:r>
      <w:r>
        <w:rPr>
          <w:rFonts w:hint="eastAsia" w:ascii="黑体" w:hAnsi="黑体" w:eastAsia="黑体"/>
          <w:b w:val="0"/>
          <w:bCs w:val="0"/>
          <w:lang w:val="en-US" w:eastAsia="zh-CN"/>
        </w:rPr>
        <w:t>1</w:t>
      </w:r>
      <w:r>
        <w:rPr>
          <w:rFonts w:hint="eastAsia" w:ascii="黑体" w:hAnsi="黑体" w:eastAsia="黑体"/>
          <w:b w:val="0"/>
          <w:bCs w:val="0"/>
        </w:rPr>
        <w:t>、国有资产评估项目事前备案</w:t>
      </w:r>
      <w:bookmarkEnd w:id="25"/>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企业国有资产评估管理暂行办法（国务院国资委令第</w:t>
      </w:r>
      <w:r>
        <w:rPr>
          <w:rFonts w:ascii="仿宋_GB2312" w:eastAsia="仿宋_GB2312"/>
          <w:color w:val="000000"/>
          <w:sz w:val="32"/>
          <w:szCs w:val="32"/>
        </w:rPr>
        <w:t>12 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关于印发《天津市国资委监管企业国有资产评估管理办法》的通知（津国资产权〔</w:t>
      </w:r>
      <w:r>
        <w:rPr>
          <w:rFonts w:ascii="仿宋_GB2312" w:eastAsia="仿宋_GB2312"/>
          <w:color w:val="000000"/>
          <w:sz w:val="32"/>
          <w:szCs w:val="32"/>
        </w:rPr>
        <w:t>2018〕5号）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w:t>
      </w:r>
      <w:r>
        <w:rPr>
          <w:rFonts w:hint="eastAsia" w:ascii="仿宋_GB2312" w:eastAsia="仿宋_GB2312"/>
          <w:color w:val="000000"/>
          <w:sz w:val="32"/>
          <w:szCs w:val="32"/>
          <w:lang w:eastAsia="zh-CN"/>
        </w:rPr>
        <w:t>备案</w:t>
      </w:r>
      <w:r>
        <w:rPr>
          <w:rFonts w:hint="eastAsia" w:ascii="仿宋_GB2312" w:eastAsia="仿宋_GB2312"/>
          <w:color w:val="000000"/>
          <w:sz w:val="32"/>
          <w:szCs w:val="32"/>
        </w:rPr>
        <w:t>申请及相关文件；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履行委内审核程序，</w:t>
      </w:r>
      <w:r>
        <w:rPr>
          <w:rFonts w:hint="eastAsia" w:ascii="仿宋_GB2312" w:eastAsia="仿宋_GB2312"/>
          <w:color w:val="000000"/>
          <w:sz w:val="32"/>
          <w:szCs w:val="32"/>
        </w:rPr>
        <w:t>对企业报送材料进行审核</w:t>
      </w:r>
      <w:r>
        <w:rPr>
          <w:rFonts w:hint="eastAsia" w:ascii="仿宋_GB2312" w:eastAsia="仿宋_GB2312"/>
          <w:color w:val="000000"/>
          <w:sz w:val="32"/>
          <w:szCs w:val="32"/>
          <w:lang w:eastAsia="zh-CN"/>
        </w:rPr>
        <w:t>并决定是否予以备案</w:t>
      </w:r>
      <w:r>
        <w:rPr>
          <w:rFonts w:hint="eastAsia" w:ascii="仿宋_GB2312" w:eastAsia="仿宋_GB2312"/>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告知企业</w:t>
      </w:r>
      <w:r>
        <w:rPr>
          <w:rFonts w:hint="eastAsia"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适用对象：</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需区国资委审核批准的产权变动事项涉及的境内资产评估项目。</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报送材料：</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评估备案申请；</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国有资产评估项目备案表一式三份；</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资产评估报告（评估报告书、评估说明和评估明细表及其电子文档）；</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与资产评估项目相对应的经济行为批准文件；</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其他</w:t>
      </w:r>
      <w:r>
        <w:rPr>
          <w:rFonts w:hint="eastAsia" w:ascii="仿宋_GB2312" w:hAnsi="仿宋" w:eastAsia="仿宋_GB2312" w:cs="仿宋"/>
          <w:color w:val="000000"/>
          <w:sz w:val="32"/>
          <w:szCs w:val="32"/>
          <w:lang w:eastAsia="zh-CN"/>
        </w:rPr>
        <w:t>相关</w:t>
      </w:r>
      <w:r>
        <w:rPr>
          <w:rFonts w:hint="eastAsia" w:ascii="仿宋_GB2312" w:hAnsi="仿宋" w:eastAsia="仿宋_GB2312" w:cs="仿宋"/>
          <w:color w:val="000000"/>
          <w:sz w:val="32"/>
          <w:szCs w:val="32"/>
        </w:rPr>
        <w:t>材料</w:t>
      </w:r>
      <w:r>
        <w:rPr>
          <w:rFonts w:hint="eastAsia" w:ascii="仿宋_GB2312" w:hAnsi="仿宋" w:eastAsia="仿宋_GB2312" w:cs="仿宋"/>
          <w:color w:val="000000"/>
          <w:sz w:val="32"/>
          <w:szCs w:val="32"/>
          <w:lang w:eastAsia="zh-CN"/>
        </w:rPr>
        <w:t>或文件。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报送时间</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color w:val="000000"/>
          <w:sz w:val="32"/>
          <w:szCs w:val="32"/>
        </w:rPr>
      </w:pPr>
      <w:bookmarkStart w:id="26" w:name="_Toc62031410"/>
      <w:bookmarkStart w:id="27" w:name="_Toc62031539"/>
      <w:r>
        <w:rPr>
          <w:rFonts w:hint="eastAsia" w:ascii="仿宋_GB2312" w:hAnsi="仿宋" w:eastAsia="仿宋_GB2312" w:cs="仿宋"/>
          <w:color w:val="000000"/>
          <w:sz w:val="32"/>
          <w:szCs w:val="32"/>
        </w:rPr>
        <w:t>自评估基准日起</w:t>
      </w:r>
      <w:r>
        <w:rPr>
          <w:rFonts w:ascii="仿宋_GB2312" w:hAnsi="仿宋" w:eastAsia="仿宋_GB2312" w:cs="仿宋"/>
          <w:color w:val="000000"/>
          <w:sz w:val="32"/>
          <w:szCs w:val="32"/>
        </w:rPr>
        <w:t>9个月内。</w:t>
      </w:r>
      <w:bookmarkEnd w:id="26"/>
      <w:bookmarkEnd w:id="27"/>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bookmarkStart w:id="28" w:name="_Toc62031540"/>
      <w:bookmarkStart w:id="29" w:name="_Toc62031411"/>
      <w:r>
        <w:rPr>
          <w:rFonts w:hint="eastAsia" w:ascii="仿宋_GB2312" w:hAnsi="仿宋" w:eastAsia="仿宋_GB2312" w:cs="仿宋"/>
          <w:b/>
          <w:bCs/>
          <w:color w:val="000000"/>
          <w:sz w:val="32"/>
          <w:szCs w:val="32"/>
        </w:rPr>
        <w:t>责任事项：</w:t>
      </w:r>
      <w:bookmarkEnd w:id="28"/>
      <w:bookmarkEnd w:id="29"/>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材料符合运行要件的，</w:t>
      </w:r>
      <w:r>
        <w:rPr>
          <w:rFonts w:ascii="仿宋_GB2312" w:eastAsia="仿宋_GB2312"/>
          <w:color w:val="000000"/>
          <w:sz w:val="32"/>
          <w:szCs w:val="32"/>
        </w:rPr>
        <w:t>10个工作日办结。</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30" w:name="_Toc19148"/>
      <w:r>
        <w:rPr>
          <w:rFonts w:hint="eastAsia" w:ascii="黑体" w:hAnsi="黑体" w:eastAsia="黑体"/>
        </w:rPr>
        <w:t>（七）改组剥离管理</w:t>
      </w:r>
      <w:bookmarkEnd w:id="30"/>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31" w:name="_Toc12134"/>
      <w:r>
        <w:rPr>
          <w:rFonts w:ascii="黑体" w:hAnsi="黑体" w:eastAsia="黑体"/>
          <w:b w:val="0"/>
          <w:bCs w:val="0"/>
        </w:rPr>
        <w:t>1</w:t>
      </w:r>
      <w:r>
        <w:rPr>
          <w:rFonts w:hint="eastAsia" w:ascii="黑体" w:hAnsi="黑体" w:eastAsia="黑体"/>
          <w:b w:val="0"/>
          <w:bCs w:val="0"/>
          <w:lang w:val="en-US" w:eastAsia="zh-CN"/>
        </w:rPr>
        <w:t>2</w:t>
      </w:r>
      <w:r>
        <w:rPr>
          <w:rFonts w:hint="eastAsia" w:ascii="黑体" w:hAnsi="黑体" w:eastAsia="黑体"/>
          <w:b w:val="0"/>
          <w:bCs w:val="0"/>
        </w:rPr>
        <w:t>、企业解散清算审核</w:t>
      </w:r>
      <w:bookmarkEnd w:id="31"/>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中华人民共和国企业破产法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天津市企业国有资产监督管理暂行办法（市政府令</w:t>
      </w:r>
      <w:r>
        <w:rPr>
          <w:rFonts w:hint="eastAsia" w:ascii="仿宋_GB2312" w:eastAsia="仿宋_GB2312"/>
          <w:color w:val="000000"/>
          <w:sz w:val="32"/>
          <w:szCs w:val="32"/>
          <w:lang w:eastAsia="zh-CN"/>
        </w:rPr>
        <w:t>第</w:t>
      </w:r>
      <w:r>
        <w:rPr>
          <w:rFonts w:ascii="仿宋_GB2312" w:eastAsia="仿宋_GB2312"/>
          <w:color w:val="000000"/>
          <w:sz w:val="32"/>
          <w:szCs w:val="32"/>
        </w:rPr>
        <w:t>88号）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中共天津市委天津市人民政府关于进一步深化国有企业改革的实施意见（津党发〔</w:t>
      </w:r>
      <w:r>
        <w:rPr>
          <w:rFonts w:ascii="仿宋_GB2312" w:eastAsia="仿宋_GB2312"/>
          <w:color w:val="000000"/>
          <w:sz w:val="32"/>
          <w:szCs w:val="32"/>
        </w:rPr>
        <w:t>2017〕5号）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天津市人民政府办公厅印发关于深化市属国有企业“四个一批”改革支持政策的通知（津政办发〔</w:t>
      </w:r>
      <w:r>
        <w:rPr>
          <w:rFonts w:ascii="仿宋_GB2312" w:eastAsia="仿宋_GB2312"/>
          <w:color w:val="000000"/>
          <w:sz w:val="32"/>
          <w:szCs w:val="32"/>
        </w:rPr>
        <w:t>2016〕45号）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市国资委市发改委市财政局市人力社保局市国土房管局市市场监管委市金融局市国税局市地税局天津银监局人民银行天津分行关于印发市管企业处置“僵尸企业”实施方案的通知（津国资改组〔</w:t>
      </w:r>
      <w:r>
        <w:rPr>
          <w:rFonts w:ascii="仿宋_GB2312" w:eastAsia="仿宋_GB2312"/>
          <w:color w:val="000000"/>
          <w:sz w:val="32"/>
          <w:szCs w:val="32"/>
        </w:rPr>
        <w:t>2017〕15号）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企业解散清算方案经区国资委审议通过后，报请区政府（必要时报请区委）批准，区国资委负责落实</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企业报送解散清算事项请示；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区国资委研究企业解散清算可行性；</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指导企业制定解散清算工作方案；</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指导企业制定职工安置方案并通过职代会审议；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由清算组对</w:t>
      </w:r>
      <w:r>
        <w:rPr>
          <w:rFonts w:hint="eastAsia" w:ascii="仿宋_GB2312" w:eastAsia="仿宋_GB2312"/>
          <w:color w:val="000000"/>
          <w:sz w:val="32"/>
          <w:szCs w:val="32"/>
        </w:rPr>
        <w:t>企业财产进行清理、编制资产负债表和财产清单，确认企业财产能够清偿债务；</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出具</w:t>
      </w:r>
      <w:r>
        <w:rPr>
          <w:rFonts w:hint="eastAsia" w:ascii="仿宋_GB2312" w:eastAsia="仿宋_GB2312"/>
          <w:color w:val="000000"/>
          <w:sz w:val="32"/>
          <w:szCs w:val="32"/>
        </w:rPr>
        <w:t>法律意见书；</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区国资委审议企业解散清算事宜；</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报请区政府（必要时报请区委）</w:t>
      </w:r>
      <w:r>
        <w:rPr>
          <w:rFonts w:hint="eastAsia" w:ascii="仿宋_GB2312" w:eastAsia="仿宋_GB2312"/>
          <w:color w:val="000000"/>
          <w:sz w:val="32"/>
          <w:szCs w:val="32"/>
          <w:lang w:eastAsia="zh-CN"/>
        </w:rPr>
        <w:t>审核，通过后</w:t>
      </w:r>
      <w:r>
        <w:rPr>
          <w:rFonts w:hint="eastAsia" w:ascii="仿宋_GB2312" w:eastAsia="仿宋_GB2312"/>
          <w:color w:val="000000"/>
          <w:sz w:val="32"/>
          <w:szCs w:val="32"/>
        </w:rPr>
        <w:t>区国资委负责落实</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企业上报的请示；</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企业内部决策文件</w:t>
      </w:r>
      <w:r>
        <w:rPr>
          <w:rFonts w:hint="eastAsia" w:ascii="仿宋_GB2312" w:hAnsi="仿宋" w:eastAsia="仿宋_GB2312" w:cs="仿宋"/>
          <w:color w:val="000000"/>
          <w:sz w:val="32"/>
          <w:szCs w:val="32"/>
        </w:rPr>
        <w:t>（党组织会决议、董事会决议）；</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清算工作方</w:t>
      </w:r>
      <w:r>
        <w:rPr>
          <w:rFonts w:hint="eastAsia" w:ascii="仿宋_GB2312" w:hAnsi="仿宋" w:eastAsia="仿宋_GB2312" w:cs="仿宋"/>
          <w:color w:val="000000"/>
          <w:sz w:val="32"/>
          <w:szCs w:val="32"/>
        </w:rPr>
        <w:t>案；</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职工安置方案及职工（代表）大会决议</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财务审计报告</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提供企业法人代表离任审计报告（如需）</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企业营业执照</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国有产权登记证复印件</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法律意见书</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4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其他相关材料或文件。</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0"/>
          <w:numId w:val="0"/>
        </w:numPr>
        <w:kinsoku/>
        <w:wordWrap/>
        <w:overflowPunct/>
        <w:topLinePunct w:val="0"/>
        <w:autoSpaceDE/>
        <w:autoSpaceDN/>
        <w:bidi w:val="0"/>
        <w:adjustRightInd/>
        <w:snapToGrid/>
        <w:spacing w:line="540" w:lineRule="exact"/>
        <w:ind w:left="319" w:leftChars="152" w:firstLine="0"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材料满足要求</w:t>
      </w:r>
      <w:r>
        <w:rPr>
          <w:rFonts w:ascii="仿宋_GB2312" w:eastAsia="仿宋_GB2312"/>
          <w:color w:val="000000"/>
          <w:sz w:val="32"/>
          <w:szCs w:val="32"/>
        </w:rPr>
        <w:t>30个工作日内，履行委内审核程序，审议通过后上报</w:t>
      </w:r>
      <w:r>
        <w:rPr>
          <w:rFonts w:hint="eastAsia" w:ascii="仿宋_GB2312" w:eastAsia="仿宋_GB2312"/>
          <w:color w:val="000000"/>
          <w:sz w:val="32"/>
          <w:szCs w:val="32"/>
        </w:rPr>
        <w:t>区</w:t>
      </w:r>
      <w:r>
        <w:rPr>
          <w:rFonts w:ascii="仿宋_GB2312" w:eastAsia="仿宋_GB2312"/>
          <w:color w:val="000000"/>
          <w:sz w:val="32"/>
          <w:szCs w:val="32"/>
        </w:rPr>
        <w:t>政府</w:t>
      </w:r>
      <w:r>
        <w:rPr>
          <w:rFonts w:hint="eastAsia" w:ascii="仿宋_GB2312" w:eastAsia="仿宋_GB2312"/>
          <w:color w:val="000000"/>
          <w:sz w:val="32"/>
          <w:szCs w:val="32"/>
          <w:lang w:eastAsia="zh-CN"/>
        </w:rPr>
        <w:t>（</w:t>
      </w:r>
      <w:r>
        <w:rPr>
          <w:rFonts w:hint="eastAsia" w:ascii="仿宋_GB2312" w:eastAsia="仿宋_GB2312"/>
          <w:color w:val="000000"/>
          <w:sz w:val="32"/>
          <w:szCs w:val="32"/>
        </w:rPr>
        <w:t>必要时</w:t>
      </w:r>
      <w:r>
        <w:rPr>
          <w:rFonts w:hint="eastAsia" w:ascii="仿宋_GB2312" w:eastAsia="仿宋_GB2312"/>
          <w:color w:val="000000"/>
          <w:sz w:val="32"/>
          <w:szCs w:val="32"/>
          <w:lang w:eastAsia="zh-CN"/>
        </w:rPr>
        <w:t>报请</w:t>
      </w:r>
      <w:r>
        <w:rPr>
          <w:rFonts w:hint="eastAsia" w:ascii="仿宋_GB2312" w:eastAsia="仿宋_GB2312"/>
          <w:color w:val="000000"/>
          <w:sz w:val="32"/>
          <w:szCs w:val="32"/>
        </w:rPr>
        <w:t>区委</w:t>
      </w:r>
      <w:r>
        <w:rPr>
          <w:rFonts w:hint="eastAsia" w:ascii="仿宋_GB2312" w:eastAsia="仿宋_GB2312"/>
          <w:color w:val="000000"/>
          <w:sz w:val="32"/>
          <w:szCs w:val="32"/>
          <w:lang w:eastAsia="zh-CN"/>
        </w:rPr>
        <w:t>）；</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rPr>
          <w:rFonts w:ascii="黑体" w:hAnsi="黑体" w:eastAsia="黑体"/>
          <w:b w:val="0"/>
          <w:bCs w:val="0"/>
        </w:rPr>
      </w:pPr>
      <w:r>
        <w:rPr>
          <w:rFonts w:ascii="黑体" w:hAnsi="黑体" w:eastAsia="黑体"/>
          <w:b w:val="0"/>
          <w:bCs w:val="0"/>
        </w:rPr>
        <w:br w:type="page"/>
      </w:r>
    </w:p>
    <w:p>
      <w:pPr>
        <w:pStyle w:val="4"/>
        <w:pageBreakBefore w:val="0"/>
        <w:kinsoku/>
        <w:wordWrap/>
        <w:overflowPunct/>
        <w:topLinePunct w:val="0"/>
        <w:autoSpaceDE/>
        <w:autoSpaceDN/>
        <w:bidi w:val="0"/>
        <w:adjustRightInd/>
        <w:snapToGrid/>
        <w:spacing w:line="500" w:lineRule="exact"/>
        <w:textAlignment w:val="auto"/>
        <w:rPr>
          <w:rFonts w:ascii="黑体" w:hAnsi="黑体" w:eastAsia="黑体"/>
          <w:b w:val="0"/>
          <w:bCs w:val="0"/>
        </w:rPr>
      </w:pPr>
      <w:bookmarkStart w:id="32" w:name="_Toc312"/>
      <w:r>
        <w:rPr>
          <w:rFonts w:ascii="黑体" w:hAnsi="黑体" w:eastAsia="黑体"/>
          <w:b w:val="0"/>
          <w:bCs w:val="0"/>
        </w:rPr>
        <w:t>1</w:t>
      </w:r>
      <w:r>
        <w:rPr>
          <w:rFonts w:hint="eastAsia" w:ascii="黑体" w:hAnsi="黑体" w:eastAsia="黑体"/>
          <w:b w:val="0"/>
          <w:bCs w:val="0"/>
          <w:lang w:val="en-US" w:eastAsia="zh-CN"/>
        </w:rPr>
        <w:t>3</w:t>
      </w:r>
      <w:r>
        <w:rPr>
          <w:rFonts w:hint="eastAsia" w:ascii="黑体" w:hAnsi="黑体" w:eastAsia="黑体"/>
          <w:b w:val="0"/>
          <w:bCs w:val="0"/>
        </w:rPr>
        <w:t>、企业破产审核</w:t>
      </w:r>
      <w:bookmarkEnd w:id="32"/>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中华人民共和国企业破产法；</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天津市企业国有资产监督管理暂行办法（市政府令</w:t>
      </w:r>
      <w:r>
        <w:rPr>
          <w:rFonts w:hint="eastAsia" w:ascii="仿宋_GB2312" w:eastAsia="仿宋_GB2312"/>
          <w:color w:val="000000"/>
          <w:sz w:val="32"/>
          <w:szCs w:val="32"/>
          <w:lang w:eastAsia="zh-CN"/>
        </w:rPr>
        <w:t>第</w:t>
      </w:r>
      <w:r>
        <w:rPr>
          <w:rFonts w:ascii="仿宋_GB2312" w:eastAsia="仿宋_GB2312"/>
          <w:color w:val="000000"/>
          <w:sz w:val="32"/>
          <w:szCs w:val="32"/>
        </w:rPr>
        <w:t xml:space="preserve"> 88号）；</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天津市人民政府关于进</w:t>
      </w:r>
      <w:r>
        <w:rPr>
          <w:rFonts w:hint="eastAsia" w:ascii="仿宋_GB2312" w:eastAsia="仿宋_GB2312"/>
          <w:color w:val="000000"/>
          <w:sz w:val="32"/>
          <w:szCs w:val="32"/>
        </w:rPr>
        <w:t>一步深化国有企业改革的意见（津政发〔</w:t>
      </w:r>
      <w:r>
        <w:rPr>
          <w:rFonts w:ascii="仿宋_GB2312" w:eastAsia="仿宋_GB2312"/>
          <w:color w:val="000000"/>
          <w:sz w:val="32"/>
          <w:szCs w:val="32"/>
        </w:rPr>
        <w:t>2013〕12号）；</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中共天津市</w:t>
      </w:r>
      <w:r>
        <w:rPr>
          <w:rFonts w:hint="eastAsia" w:ascii="仿宋_GB2312" w:eastAsia="仿宋_GB2312"/>
          <w:color w:val="000000"/>
          <w:sz w:val="32"/>
          <w:szCs w:val="32"/>
        </w:rPr>
        <w:t>委天津市人民政府关于进一步深化国有企业改革的实施意见（津党发〔</w:t>
      </w:r>
      <w:r>
        <w:rPr>
          <w:rFonts w:ascii="仿宋_GB2312" w:eastAsia="仿宋_GB2312"/>
          <w:color w:val="000000"/>
          <w:sz w:val="32"/>
          <w:szCs w:val="32"/>
        </w:rPr>
        <w:t>2017〕5号）；</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天津市人民政府办公厅印发关于深化市属国有企业</w:t>
      </w:r>
      <w:r>
        <w:rPr>
          <w:rFonts w:hint="eastAsia" w:ascii="仿宋_GB2312" w:eastAsia="仿宋_GB2312"/>
          <w:color w:val="000000"/>
          <w:sz w:val="32"/>
          <w:szCs w:val="32"/>
        </w:rPr>
        <w:t>“四个一批”改革支持政策的通知（津政办发〔</w:t>
      </w:r>
      <w:r>
        <w:rPr>
          <w:rFonts w:ascii="仿宋_GB2312" w:eastAsia="仿宋_GB2312"/>
          <w:color w:val="000000"/>
          <w:sz w:val="32"/>
          <w:szCs w:val="32"/>
        </w:rPr>
        <w:t>2016〕45号）；</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市国</w:t>
      </w:r>
      <w:r>
        <w:rPr>
          <w:rFonts w:hint="eastAsia" w:ascii="仿宋_GB2312" w:eastAsia="仿宋_GB2312"/>
          <w:color w:val="000000"/>
          <w:sz w:val="32"/>
          <w:szCs w:val="32"/>
        </w:rPr>
        <w:t>资委市发改委市财政局市人力社保局市国土房管局市市场监管委市金融局市国税局市地税局天津银监局人民银行天津分行关于印发市管企业处置“僵尸企业”实施方案的通知（津国资改组〔</w:t>
      </w:r>
      <w:r>
        <w:rPr>
          <w:rFonts w:ascii="仿宋_GB2312" w:eastAsia="仿宋_GB2312"/>
          <w:color w:val="000000"/>
          <w:sz w:val="32"/>
          <w:szCs w:val="32"/>
        </w:rPr>
        <w:t xml:space="preserve"> 2017 〕15</w:t>
      </w:r>
      <w:r>
        <w:rPr>
          <w:rFonts w:hint="eastAsia" w:ascii="仿宋_GB2312" w:eastAsia="仿宋_GB2312"/>
          <w:color w:val="000000"/>
          <w:sz w:val="32"/>
          <w:szCs w:val="32"/>
        </w:rPr>
        <w:t>号）</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3"/>
        </w:numPr>
        <w:kinsoku/>
        <w:wordWrap/>
        <w:overflowPunct/>
        <w:topLinePunct w:val="0"/>
        <w:autoSpaceDE/>
        <w:autoSpaceDN/>
        <w:bidi w:val="0"/>
        <w:adjustRightInd/>
        <w:snapToGrid/>
        <w:spacing w:line="50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（必要时报请区委）批准</w:t>
      </w:r>
      <w:r>
        <w:rPr>
          <w:rFonts w:hint="eastAsia" w:ascii="仿宋_GB2312" w:eastAsia="仿宋_GB2312"/>
          <w:color w:val="000000"/>
          <w:sz w:val="32"/>
          <w:szCs w:val="32"/>
        </w:rPr>
        <w:t>后，区国资委负责落实</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企业报送破产事项请示</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区国资委研究企业破产可行性</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指导企业制定破产工作方案</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指导企业制定职工安置方案并通过职代会审议</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由清算组</w:t>
      </w:r>
      <w:r>
        <w:rPr>
          <w:rFonts w:hint="eastAsia" w:ascii="仿宋_GB2312" w:eastAsia="仿宋_GB2312"/>
          <w:color w:val="000000"/>
          <w:sz w:val="32"/>
          <w:szCs w:val="32"/>
        </w:rPr>
        <w:t>对企业财产进行清理、编制资产负债表和财产清单，确认企业财产不能清偿债务</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出具</w:t>
      </w:r>
      <w:r>
        <w:rPr>
          <w:rFonts w:hint="eastAsia" w:ascii="仿宋_GB2312" w:eastAsia="仿宋_GB2312"/>
          <w:color w:val="000000"/>
          <w:sz w:val="32"/>
          <w:szCs w:val="32"/>
        </w:rPr>
        <w:t>法律意见书</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区国资委审议企业破产事宜</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（必要时报请区委）</w:t>
      </w:r>
      <w:r>
        <w:rPr>
          <w:rFonts w:hint="eastAsia" w:ascii="仿宋_GB2312" w:eastAsia="仿宋_GB2312"/>
          <w:color w:val="000000"/>
          <w:sz w:val="32"/>
          <w:szCs w:val="32"/>
        </w:rPr>
        <w:t>审核，通过后区国资委负责落实</w:t>
      </w:r>
      <w:r>
        <w:rPr>
          <w:rFonts w:ascii="仿宋_GB2312" w:eastAsia="仿宋_GB2312"/>
          <w:color w:val="000000"/>
          <w:sz w:val="32"/>
          <w:szCs w:val="32"/>
        </w:rPr>
        <w:t xml:space="preserve"> 。</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企业上报的请示；</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企业内部决策文件</w:t>
      </w:r>
      <w:r>
        <w:rPr>
          <w:rFonts w:hint="eastAsia" w:ascii="仿宋_GB2312" w:hAnsi="仿宋" w:eastAsia="仿宋_GB2312" w:cs="仿宋"/>
          <w:color w:val="000000"/>
          <w:sz w:val="32"/>
          <w:szCs w:val="32"/>
        </w:rPr>
        <w:t>（党组织会决议、董事会决议）；</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破产</w:t>
      </w:r>
      <w:r>
        <w:rPr>
          <w:rFonts w:ascii="仿宋_GB2312" w:hAnsi="仿宋" w:eastAsia="仿宋_GB2312" w:cs="仿宋"/>
          <w:color w:val="000000"/>
          <w:sz w:val="32"/>
          <w:szCs w:val="32"/>
        </w:rPr>
        <w:t>工作方</w:t>
      </w:r>
      <w:r>
        <w:rPr>
          <w:rFonts w:hint="eastAsia" w:ascii="仿宋_GB2312" w:hAnsi="仿宋" w:eastAsia="仿宋_GB2312" w:cs="仿宋"/>
          <w:color w:val="000000"/>
          <w:sz w:val="32"/>
          <w:szCs w:val="32"/>
        </w:rPr>
        <w:t>案；</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职工安置方案及职工（代表）大会决议</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财务审计报告</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提供企业法人代表离任审计报告（如需）</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企业营业执照</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国有产权登记证复印件</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法律意见书</w:t>
      </w:r>
      <w:r>
        <w:rPr>
          <w:rFonts w:hint="eastAsia" w:ascii="仿宋_GB2312" w:hAnsi="仿宋" w:eastAsia="仿宋_GB2312" w:cs="仿宋"/>
          <w:color w:val="000000"/>
          <w:sz w:val="32"/>
          <w:szCs w:val="32"/>
        </w:rPr>
        <w:t>；</w:t>
      </w:r>
    </w:p>
    <w:p>
      <w:pPr>
        <w:pStyle w:val="17"/>
        <w:pageBreakBefore w:val="0"/>
        <w:numPr>
          <w:ilvl w:val="1"/>
          <w:numId w:val="39"/>
        </w:numPr>
        <w:kinsoku/>
        <w:wordWrap/>
        <w:overflowPunct/>
        <w:topLinePunct w:val="0"/>
        <w:autoSpaceDE/>
        <w:autoSpaceDN/>
        <w:bidi w:val="0"/>
        <w:adjustRightInd/>
        <w:snapToGrid/>
        <w:spacing w:line="500" w:lineRule="exact"/>
        <w:ind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w:t>
      </w:r>
      <w:r>
        <w:rPr>
          <w:rFonts w:hint="eastAsia" w:ascii="仿宋_GB2312" w:hAnsi="仿宋" w:eastAsia="仿宋_GB2312" w:cs="仿宋"/>
          <w:color w:val="000000"/>
          <w:sz w:val="32"/>
          <w:szCs w:val="32"/>
        </w:rPr>
        <w:t>材料；</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材料满足要求</w:t>
      </w:r>
      <w:r>
        <w:rPr>
          <w:rFonts w:ascii="仿宋_GB2312" w:eastAsia="仿宋_GB2312"/>
          <w:color w:val="000000"/>
          <w:sz w:val="32"/>
          <w:szCs w:val="32"/>
        </w:rPr>
        <w:t>30个工作日内，履行委内审核程序，审议通过后上报</w:t>
      </w:r>
      <w:r>
        <w:rPr>
          <w:rFonts w:hint="eastAsia" w:ascii="仿宋_GB2312" w:eastAsia="仿宋_GB2312"/>
          <w:color w:val="000000"/>
          <w:sz w:val="32"/>
          <w:szCs w:val="32"/>
        </w:rPr>
        <w:t>区</w:t>
      </w:r>
      <w:r>
        <w:rPr>
          <w:rFonts w:ascii="仿宋_GB2312" w:eastAsia="仿宋_GB2312"/>
          <w:color w:val="000000"/>
          <w:sz w:val="32"/>
          <w:szCs w:val="32"/>
        </w:rPr>
        <w:t>政府</w:t>
      </w:r>
      <w:r>
        <w:rPr>
          <w:rFonts w:hint="eastAsia" w:ascii="仿宋_GB2312" w:eastAsia="仿宋_GB2312"/>
          <w:color w:val="000000"/>
          <w:sz w:val="32"/>
          <w:szCs w:val="32"/>
          <w:lang w:eastAsia="zh-CN"/>
        </w:rPr>
        <w:t>（必要时报请区委）；</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区政府（必要时区委）批准后</w:t>
      </w:r>
      <w:r>
        <w:rPr>
          <w:rFonts w:ascii="仿宋_GB2312" w:eastAsia="仿宋_GB2312"/>
          <w:color w:val="000000"/>
          <w:sz w:val="32"/>
          <w:szCs w:val="32"/>
        </w:rPr>
        <w:t>10个工作日内组织实施。</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0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33" w:name="_Toc30736"/>
      <w:bookmarkStart w:id="34" w:name="_Hlk61947671"/>
      <w:r>
        <w:rPr>
          <w:rFonts w:hint="eastAsia" w:ascii="黑体" w:hAnsi="黑体" w:eastAsia="黑体"/>
        </w:rPr>
        <w:t>（八）经营业绩考核和负责人薪酬管理</w:t>
      </w:r>
      <w:bookmarkEnd w:id="33"/>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35" w:name="_Toc19729"/>
      <w:r>
        <w:rPr>
          <w:rFonts w:ascii="黑体" w:hAnsi="黑体" w:eastAsia="黑体"/>
          <w:b w:val="0"/>
          <w:bCs w:val="0"/>
        </w:rPr>
        <w:t>1</w:t>
      </w:r>
      <w:r>
        <w:rPr>
          <w:rFonts w:hint="eastAsia" w:ascii="黑体" w:hAnsi="黑体" w:eastAsia="黑体"/>
          <w:b w:val="0"/>
          <w:bCs w:val="0"/>
          <w:lang w:val="en-US" w:eastAsia="zh-CN"/>
        </w:rPr>
        <w:t>4</w:t>
      </w:r>
      <w:r>
        <w:rPr>
          <w:rFonts w:hint="eastAsia" w:ascii="黑体" w:hAnsi="黑体" w:eastAsia="黑体"/>
          <w:b w:val="0"/>
          <w:bCs w:val="0"/>
        </w:rPr>
        <w:t>、企业负责人经营业绩考核与薪酬水平核定</w:t>
      </w:r>
      <w:bookmarkEnd w:id="35"/>
    </w:p>
    <w:bookmarkEnd w:id="34"/>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市委组织部市国资委党委市国资委关于印发天津市市管企业领导班子和负责人考核实施意见（试行）的通知（津国资党〔</w:t>
      </w:r>
      <w:r>
        <w:rPr>
          <w:rFonts w:ascii="仿宋_GB2312" w:eastAsia="仿宋_GB2312"/>
          <w:color w:val="000000"/>
          <w:sz w:val="32"/>
          <w:szCs w:val="32"/>
        </w:rPr>
        <w:t>2017〕85号）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市国资委关于印发《天津市市管企业负责人经营业绩考核办法（试行）》的通知（津国资考核〔</w:t>
      </w:r>
      <w:r>
        <w:rPr>
          <w:rFonts w:ascii="仿宋_GB2312" w:eastAsia="仿宋_GB2312"/>
          <w:color w:val="000000"/>
          <w:sz w:val="32"/>
          <w:szCs w:val="32"/>
        </w:rPr>
        <w:t>2016〕29号）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市国资委关于印发《天津市市管企业负责人薪酬管理办法》的通知（津国资考核〔</w:t>
      </w:r>
      <w:r>
        <w:rPr>
          <w:rFonts w:ascii="仿宋_GB2312" w:eastAsia="仿宋_GB2312"/>
          <w:color w:val="000000"/>
          <w:sz w:val="32"/>
          <w:szCs w:val="32"/>
        </w:rPr>
        <w:t>2016〕31号）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天津市宁河区人民政府关于印发《宁河区国有企业负责人薪酬管理办法》《宁河区国有企业负责人经营业绩考核办法》的通知</w:t>
      </w:r>
      <w:r>
        <w:rPr>
          <w:rFonts w:hint="eastAsia" w:ascii="仿宋_GB2312" w:eastAsia="仿宋_GB2312"/>
          <w:color w:val="000000"/>
          <w:sz w:val="32"/>
          <w:szCs w:val="32"/>
          <w:lang w:eastAsia="zh-CN"/>
        </w:rPr>
        <w:t>（津宁河政发</w:t>
      </w:r>
      <w:r>
        <w:rPr>
          <w:rFonts w:hint="eastAsia" w:ascii="仿宋_GB2312" w:eastAsia="仿宋_GB2312"/>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val="en-US" w:eastAsia="zh-CN"/>
        </w:rPr>
        <w:t>10</w:t>
      </w:r>
      <w:r>
        <w:rPr>
          <w:rFonts w:ascii="仿宋_GB2312" w:eastAsia="仿宋_GB2312"/>
          <w:color w:val="000000"/>
          <w:sz w:val="32"/>
          <w:szCs w:val="32"/>
        </w:rPr>
        <w:t>号</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4"/>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sz w:val="32"/>
          <w:szCs w:val="32"/>
        </w:rPr>
        <w:t>区国资委审议确认企业负责人考核期经营业绩考核结果并报区政府同意后决定对企业负责人的奖惩</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企业上报经营业绩考核指标建议值及上期指标完成情况</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根据审计报告、统计数据等相关资料，核定企业考核结果</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根据企业考核结果，拟出薪酬水平建议，</w:t>
      </w:r>
      <w:r>
        <w:rPr>
          <w:rFonts w:hint="eastAsia" w:ascii="仿宋_GB2312" w:eastAsia="仿宋_GB2312"/>
          <w:color w:val="000000"/>
          <w:sz w:val="32"/>
          <w:szCs w:val="32"/>
          <w:lang w:eastAsia="zh-CN"/>
        </w:rPr>
        <w:t>履行委内审议程序；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将考核结果及薪酬</w:t>
      </w:r>
      <w:r>
        <w:rPr>
          <w:rFonts w:hint="eastAsia" w:ascii="仿宋_GB2312" w:eastAsia="仿宋_GB2312"/>
          <w:color w:val="000000"/>
          <w:sz w:val="32"/>
          <w:szCs w:val="32"/>
          <w:lang w:eastAsia="zh-CN"/>
        </w:rPr>
        <w:t>水平情况</w:t>
      </w:r>
      <w:r>
        <w:rPr>
          <w:rFonts w:hint="eastAsia" w:ascii="仿宋_GB2312" w:eastAsia="仿宋_GB2312"/>
          <w:color w:val="000000"/>
          <w:sz w:val="32"/>
          <w:szCs w:val="32"/>
        </w:rPr>
        <w:t>报区政府审批</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lang w:eastAsia="zh-CN"/>
        </w:rPr>
        <w:t>区政府同意后决定对企业负责人的奖惩。</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企业经营业绩考核指标建议值及指标完成情况分析报告</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企业负责人经营业绩考核目标完成情况表</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企业负责人经营业绩考核目标建议值表</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经营业绩考核指标完成情况的有关资料</w:t>
      </w:r>
      <w:r>
        <w:rPr>
          <w:rFonts w:ascii="仿宋_GB2312" w:hAnsi="仿宋" w:eastAsia="仿宋_GB2312" w:cs="仿宋"/>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材料符合运行要件的，</w:t>
      </w:r>
      <w:r>
        <w:rPr>
          <w:rFonts w:hint="eastAsia" w:ascii="仿宋_GB2312" w:eastAsia="仿宋_GB2312"/>
          <w:color w:val="000000"/>
          <w:sz w:val="32"/>
          <w:szCs w:val="32"/>
          <w:lang w:val="en-US" w:eastAsia="zh-CN"/>
        </w:rPr>
        <w:t>30个工作日内履行委内审议程序，通过后</w:t>
      </w:r>
      <w:r>
        <w:rPr>
          <w:rFonts w:hint="eastAsia" w:ascii="仿宋_GB2312" w:eastAsia="仿宋_GB2312"/>
          <w:color w:val="000000"/>
          <w:sz w:val="32"/>
          <w:szCs w:val="32"/>
        </w:rPr>
        <w:t>报请区政府</w:t>
      </w:r>
      <w:r>
        <w:rPr>
          <w:rFonts w:hint="eastAsia" w:ascii="仿宋_GB2312" w:eastAsia="仿宋_GB2312"/>
          <w:color w:val="000000"/>
          <w:sz w:val="32"/>
          <w:szCs w:val="32"/>
          <w:lang w:eastAsia="zh-CN"/>
        </w:rPr>
        <w:t>审批；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区政府</w:t>
      </w:r>
      <w:r>
        <w:rPr>
          <w:rFonts w:hint="eastAsia" w:ascii="仿宋_GB2312" w:eastAsia="仿宋_GB2312"/>
          <w:color w:val="000000"/>
          <w:sz w:val="32"/>
          <w:szCs w:val="32"/>
          <w:lang w:eastAsia="zh-CN"/>
        </w:rPr>
        <w:t>批准后</w:t>
      </w:r>
      <w:r>
        <w:rPr>
          <w:rFonts w:hint="eastAsia" w:ascii="仿宋_GB2312" w:eastAsia="仿宋_GB2312"/>
          <w:color w:val="000000"/>
          <w:sz w:val="32"/>
          <w:szCs w:val="32"/>
          <w:lang w:val="en-US" w:eastAsia="zh-CN"/>
        </w:rPr>
        <w:t>10个工作日内组织实施</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rPr>
          <w:rFonts w:ascii="黑体" w:hAnsi="黑体" w:eastAsia="黑体"/>
          <w:b w:val="0"/>
          <w:bCs w:val="0"/>
        </w:rPr>
      </w:pPr>
      <w:r>
        <w:rPr>
          <w:rFonts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36" w:name="_Toc26145"/>
      <w:r>
        <w:rPr>
          <w:rFonts w:ascii="黑体" w:hAnsi="黑体" w:eastAsia="黑体"/>
          <w:b w:val="0"/>
          <w:bCs w:val="0"/>
        </w:rPr>
        <w:t>1</w:t>
      </w:r>
      <w:r>
        <w:rPr>
          <w:rFonts w:hint="eastAsia" w:ascii="黑体" w:hAnsi="黑体" w:eastAsia="黑体"/>
          <w:b w:val="0"/>
          <w:bCs w:val="0"/>
          <w:lang w:val="en-US" w:eastAsia="zh-CN"/>
        </w:rPr>
        <w:t>5</w:t>
      </w:r>
      <w:r>
        <w:rPr>
          <w:rFonts w:hint="eastAsia" w:ascii="黑体" w:hAnsi="黑体" w:eastAsia="黑体"/>
          <w:b w:val="0"/>
          <w:bCs w:val="0"/>
        </w:rPr>
        <w:t>、企业工资总额预算审核</w:t>
      </w:r>
      <w:bookmarkEnd w:id="36"/>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《中央企业工资总额管理办法》（国务院国资委令第</w:t>
      </w:r>
      <w:r>
        <w:rPr>
          <w:rFonts w:ascii="仿宋_GB2312" w:eastAsia="仿宋_GB2312"/>
          <w:color w:val="000000"/>
          <w:sz w:val="32"/>
          <w:szCs w:val="32"/>
        </w:rPr>
        <w:t>39号）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《天津市人民政府关于改革国有企业工资决定机制的实施意见》（津政发〔</w:t>
      </w:r>
      <w:r>
        <w:rPr>
          <w:rFonts w:ascii="仿宋_GB2312" w:eastAsia="仿宋_GB2312"/>
          <w:color w:val="000000"/>
          <w:sz w:val="32"/>
          <w:szCs w:val="32"/>
        </w:rPr>
        <w:t>2019〕7号）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市国资委关于印发《市属国有企业工资决定机制改革实施办法》的通知（津国资〔</w:t>
      </w:r>
      <w:r>
        <w:rPr>
          <w:rFonts w:ascii="仿宋_GB2312" w:eastAsia="仿宋_GB2312"/>
          <w:color w:val="000000"/>
          <w:sz w:val="32"/>
          <w:szCs w:val="32"/>
        </w:rPr>
        <w:t>2019〕3号）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关于印发《宁河区区属国有企业工资决定机制改革实施办法》的通知</w:t>
      </w:r>
      <w:r>
        <w:rPr>
          <w:rFonts w:hint="eastAsia" w:ascii="仿宋_GB2312" w:eastAsia="仿宋_GB2312"/>
          <w:color w:val="000000"/>
          <w:sz w:val="32"/>
          <w:szCs w:val="32"/>
          <w:lang w:eastAsia="zh-CN"/>
        </w:rPr>
        <w:t>（</w:t>
      </w:r>
      <w:r>
        <w:rPr>
          <w:rFonts w:hint="eastAsia" w:ascii="仿宋_GB2312" w:eastAsia="仿宋_GB2312"/>
          <w:color w:val="000000"/>
          <w:sz w:val="32"/>
          <w:szCs w:val="32"/>
        </w:rPr>
        <w:t>宁国资〔2020〕9号</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企业按照文件规定编报公司工资总额预算；</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区国资委提出审核意见。   </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企业工资总额预算</w:t>
      </w:r>
      <w:r>
        <w:rPr>
          <w:rFonts w:hint="eastAsia" w:ascii="仿宋_GB2312" w:hAnsi="仿宋" w:eastAsia="仿宋_GB2312" w:cs="仿宋"/>
          <w:color w:val="000000"/>
          <w:sz w:val="32"/>
          <w:szCs w:val="32"/>
          <w:lang w:eastAsia="zh-CN"/>
        </w:rPr>
        <w:t>审核</w:t>
      </w:r>
      <w:r>
        <w:rPr>
          <w:rFonts w:hint="eastAsia" w:ascii="仿宋_GB2312" w:hAnsi="仿宋" w:eastAsia="仿宋_GB2312" w:cs="仿宋"/>
          <w:color w:val="000000"/>
          <w:sz w:val="32"/>
          <w:szCs w:val="32"/>
        </w:rPr>
        <w:t>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编制预算的说明材料（统筹安排企业效益和工资总额的关系）；</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相关决策材料；</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上年财务决算报表</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材料符合运行要件的，收到企业工资总额预算3</w:t>
      </w:r>
      <w:r>
        <w:rPr>
          <w:rFonts w:ascii="仿宋_GB2312" w:eastAsia="仿宋_GB2312"/>
          <w:color w:val="000000"/>
          <w:sz w:val="32"/>
          <w:szCs w:val="32"/>
        </w:rPr>
        <w:t>0个工作</w:t>
      </w:r>
      <w:r>
        <w:rPr>
          <w:rFonts w:hint="eastAsia" w:ascii="仿宋_GB2312" w:eastAsia="仿宋_GB2312"/>
          <w:color w:val="000000"/>
          <w:sz w:val="32"/>
          <w:szCs w:val="32"/>
        </w:rPr>
        <w:t>日办结</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37" w:name="_Toc17573"/>
      <w:r>
        <w:rPr>
          <w:rFonts w:hint="eastAsia" w:ascii="黑体" w:hAnsi="黑体" w:eastAsia="黑体"/>
        </w:rPr>
        <w:t>（九）担保管理</w:t>
      </w:r>
      <w:bookmarkEnd w:id="37"/>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38" w:name="_Toc5676"/>
      <w:r>
        <w:rPr>
          <w:rFonts w:ascii="黑体" w:hAnsi="黑体" w:eastAsia="黑体"/>
          <w:b w:val="0"/>
          <w:bCs w:val="0"/>
        </w:rPr>
        <w:t>1</w:t>
      </w:r>
      <w:r>
        <w:rPr>
          <w:rFonts w:hint="eastAsia" w:ascii="黑体" w:hAnsi="黑体" w:eastAsia="黑体"/>
          <w:b w:val="0"/>
          <w:bCs w:val="0"/>
          <w:lang w:val="en-US" w:eastAsia="zh-CN"/>
        </w:rPr>
        <w:t>6</w:t>
      </w:r>
      <w:r>
        <w:rPr>
          <w:rFonts w:hint="eastAsia" w:ascii="黑体" w:hAnsi="黑体" w:eastAsia="黑体"/>
          <w:b w:val="0"/>
          <w:bCs w:val="0"/>
        </w:rPr>
        <w:t>、对外担保核准</w:t>
      </w:r>
      <w:bookmarkEnd w:id="38"/>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市国资委关于修订并印发天津市市管企业担保事项管理办法的通知（津国资预算〔</w:t>
      </w:r>
      <w:r>
        <w:rPr>
          <w:rFonts w:ascii="仿宋_GB2312" w:eastAsia="仿宋_GB2312"/>
          <w:color w:val="000000"/>
          <w:sz w:val="32"/>
          <w:szCs w:val="32"/>
        </w:rPr>
        <w:t>2017〕30号）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6"/>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国有企业年初将年度</w:t>
      </w:r>
      <w:r>
        <w:rPr>
          <w:rFonts w:hint="eastAsia" w:ascii="仿宋_GB2312" w:eastAsia="仿宋_GB2312"/>
          <w:color w:val="000000"/>
          <w:sz w:val="32"/>
          <w:szCs w:val="32"/>
          <w:lang w:eastAsia="zh-CN"/>
        </w:rPr>
        <w:t>融资</w:t>
      </w:r>
      <w:r>
        <w:rPr>
          <w:rFonts w:hint="eastAsia" w:ascii="仿宋_GB2312" w:eastAsia="仿宋_GB2312"/>
          <w:color w:val="000000"/>
          <w:sz w:val="32"/>
          <w:szCs w:val="32"/>
        </w:rPr>
        <w:t>担保计划报区政府</w:t>
      </w:r>
      <w:r>
        <w:rPr>
          <w:rFonts w:hint="eastAsia" w:ascii="仿宋_GB2312" w:eastAsia="仿宋_GB2312"/>
          <w:color w:val="000000"/>
          <w:sz w:val="32"/>
          <w:szCs w:val="32"/>
          <w:lang w:eastAsia="zh-CN"/>
        </w:rPr>
        <w:t>，区政府批准后，计划内担保内容由区国资委审批，</w:t>
      </w:r>
      <w:r>
        <w:rPr>
          <w:rFonts w:hint="eastAsia" w:ascii="仿宋_GB2312" w:eastAsia="仿宋_GB2312"/>
          <w:color w:val="000000"/>
          <w:sz w:val="32"/>
          <w:szCs w:val="32"/>
        </w:rPr>
        <w:t>计划外担保内容</w:t>
      </w:r>
      <w:r>
        <w:rPr>
          <w:rFonts w:hint="eastAsia" w:ascii="仿宋_GB2312" w:eastAsia="仿宋_GB2312"/>
          <w:color w:val="000000"/>
          <w:sz w:val="32"/>
          <w:szCs w:val="32"/>
          <w:lang w:eastAsia="zh-CN"/>
        </w:rPr>
        <w:t>报</w:t>
      </w:r>
      <w:r>
        <w:rPr>
          <w:rFonts w:hint="eastAsia" w:ascii="仿宋_GB2312" w:eastAsia="仿宋_GB2312"/>
          <w:color w:val="000000"/>
          <w:sz w:val="32"/>
          <w:szCs w:val="32"/>
        </w:rPr>
        <w:t>区政府（必要时报区委）</w:t>
      </w:r>
      <w:r>
        <w:rPr>
          <w:rFonts w:hint="eastAsia" w:ascii="仿宋_GB2312" w:eastAsia="仿宋_GB2312"/>
          <w:color w:val="000000"/>
          <w:sz w:val="32"/>
          <w:szCs w:val="32"/>
          <w:lang w:eastAsia="zh-CN"/>
        </w:rPr>
        <w:t>批准</w:t>
      </w:r>
      <w:r>
        <w:rPr>
          <w:rFonts w:hint="eastAsia" w:ascii="仿宋_GB2312" w:eastAsia="仿宋_GB2312"/>
          <w:color w:val="000000"/>
          <w:sz w:val="32"/>
          <w:szCs w:val="32"/>
        </w:rPr>
        <w:t>后，</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国资委负责落实</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kinsoku/>
        <w:wordWrap/>
        <w:overflowPunct/>
        <w:topLinePunct w:val="0"/>
        <w:autoSpaceDE/>
        <w:autoSpaceDN/>
        <w:bidi w:val="0"/>
        <w:adjustRightInd/>
        <w:snapToGrid/>
        <w:spacing w:line="540" w:lineRule="exact"/>
        <w:ind w:left="840" w:firstLine="0"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年度计划外：</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企业上报对外担保事项请示及相关材料</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区国资委对企业报送区政府的材料进行审核并出具回复意见；</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根据区政府（必要时区委）意见组织实施。</w:t>
      </w:r>
    </w:p>
    <w:p>
      <w:pPr>
        <w:pStyle w:val="17"/>
        <w:pageBreakBefore w:val="0"/>
        <w:widowControl/>
        <w:kinsoku/>
        <w:wordWrap/>
        <w:overflowPunct/>
        <w:topLinePunct w:val="0"/>
        <w:autoSpaceDE/>
        <w:autoSpaceDN/>
        <w:bidi w:val="0"/>
        <w:adjustRightInd/>
        <w:snapToGrid/>
        <w:spacing w:line="540" w:lineRule="exact"/>
        <w:ind w:left="840" w:firstLine="0"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年度计划内：</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1)企业履行内部决策程序；</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企业上报对外担保事项请示及相关材料</w:t>
      </w:r>
      <w:r>
        <w:rPr>
          <w:rFonts w:hint="eastAsia" w:ascii="仿宋_GB2312" w:eastAsia="仿宋_GB2312"/>
          <w:color w:val="000000"/>
          <w:sz w:val="32"/>
          <w:szCs w:val="32"/>
          <w:lang w:eastAsia="zh-CN"/>
        </w:rPr>
        <w:t>；</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3)国资委</w:t>
      </w:r>
      <w:r>
        <w:rPr>
          <w:rFonts w:hint="eastAsia" w:ascii="仿宋_GB2312" w:eastAsia="仿宋_GB2312"/>
          <w:color w:val="000000"/>
          <w:sz w:val="32"/>
          <w:szCs w:val="32"/>
        </w:rPr>
        <w:t>对企业报送材料进行审核</w:t>
      </w:r>
      <w:r>
        <w:rPr>
          <w:rFonts w:hint="eastAsia" w:ascii="仿宋_GB2312" w:eastAsia="仿宋_GB2312"/>
          <w:color w:val="000000"/>
          <w:sz w:val="32"/>
          <w:szCs w:val="32"/>
          <w:lang w:eastAsia="zh-CN"/>
        </w:rPr>
        <w:t>并作出决定；</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4)告知企业。</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w:t>
      </w:r>
      <w:r>
        <w:rPr>
          <w:rFonts w:hint="eastAsia" w:ascii="仿宋_GB2312" w:hAnsi="仿宋" w:eastAsia="仿宋_GB2312" w:cs="仿宋"/>
          <w:color w:val="000000"/>
          <w:sz w:val="32"/>
          <w:szCs w:val="32"/>
          <w:lang w:eastAsia="zh-CN"/>
        </w:rPr>
        <w:t>担保事项</w:t>
      </w:r>
      <w:r>
        <w:rPr>
          <w:rFonts w:hint="eastAsia" w:ascii="仿宋_GB2312" w:hAnsi="仿宋" w:eastAsia="仿宋_GB2312" w:cs="仿宋"/>
          <w:color w:val="000000"/>
          <w:sz w:val="32"/>
          <w:szCs w:val="32"/>
        </w:rPr>
        <w:t>的请示（应包括被担保人基本情况，担保事由，担保方式、金额和期限等内容）；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企业内部决策文件（党</w:t>
      </w:r>
      <w:r>
        <w:rPr>
          <w:rFonts w:hint="eastAsia" w:ascii="仿宋_GB2312" w:hAnsi="仿宋" w:eastAsia="仿宋_GB2312" w:cs="仿宋"/>
          <w:color w:val="000000"/>
          <w:sz w:val="32"/>
          <w:szCs w:val="32"/>
          <w:lang w:eastAsia="zh-CN"/>
        </w:rPr>
        <w:t>组织</w:t>
      </w:r>
      <w:r>
        <w:rPr>
          <w:rFonts w:hint="eastAsia" w:ascii="仿宋_GB2312" w:hAnsi="仿宋" w:eastAsia="仿宋_GB2312" w:cs="仿宋"/>
          <w:color w:val="000000"/>
          <w:sz w:val="32"/>
          <w:szCs w:val="32"/>
        </w:rPr>
        <w:t>会决议、董事会决议）；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担保说明书</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应包括被担保项目具体情况，被担保人的财务状况、盈利能力、资信水平，担保风险评价及内部审核意见等</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企业法律顾问或律师事务所审核担保、反担保及相关合同后出具的法律意见书；</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被担保人或第三方提供反担保的有关文件；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担保双方最近一期和上一年年末经审计的会计报表；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《企业对外担保事项核准表》；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w:t>
      </w:r>
      <w:r>
        <w:rPr>
          <w:rFonts w:hint="eastAsia" w:ascii="仿宋_GB2312" w:hAnsi="仿宋" w:eastAsia="仿宋_GB2312" w:cs="仿宋"/>
          <w:color w:val="000000"/>
          <w:sz w:val="32"/>
          <w:szCs w:val="32"/>
        </w:rPr>
        <w:t>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年度融资担保计划内</w:t>
      </w:r>
      <w:r>
        <w:rPr>
          <w:rFonts w:hint="eastAsia" w:ascii="仿宋_GB2312" w:eastAsia="仿宋_GB2312"/>
          <w:color w:val="000000"/>
          <w:sz w:val="32"/>
          <w:szCs w:val="32"/>
        </w:rPr>
        <w:t>材料符合运行要件的，</w:t>
      </w:r>
      <w:r>
        <w:rPr>
          <w:rFonts w:ascii="仿宋_GB2312" w:eastAsia="仿宋_GB2312"/>
          <w:color w:val="000000"/>
          <w:sz w:val="32"/>
          <w:szCs w:val="32"/>
        </w:rPr>
        <w:t>15个工作日办结</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年度融资担保计划外材料符合运行要件的，</w:t>
      </w:r>
      <w:r>
        <w:rPr>
          <w:rFonts w:hint="eastAsia" w:ascii="仿宋_GB2312" w:eastAsia="仿宋_GB2312"/>
          <w:color w:val="000000"/>
          <w:sz w:val="32"/>
          <w:szCs w:val="32"/>
          <w:lang w:val="en-US" w:eastAsia="zh-CN"/>
        </w:rPr>
        <w:t>10个工作日内审核并出具回复意见，区政府（必要时区委）批准后10个工作日内组织实施。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39" w:name="_Toc23506"/>
      <w:r>
        <w:rPr>
          <w:rFonts w:hint="eastAsia" w:ascii="黑体" w:hAnsi="黑体" w:eastAsia="黑体"/>
        </w:rPr>
        <w:t>（十）发债管理</w:t>
      </w:r>
      <w:bookmarkEnd w:id="39"/>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40" w:name="_Toc6111"/>
      <w:r>
        <w:rPr>
          <w:rFonts w:ascii="黑体" w:hAnsi="黑体" w:eastAsia="黑体"/>
          <w:b w:val="0"/>
          <w:bCs w:val="0"/>
        </w:rPr>
        <w:t>1</w:t>
      </w:r>
      <w:r>
        <w:rPr>
          <w:rFonts w:hint="eastAsia" w:ascii="黑体" w:hAnsi="黑体" w:eastAsia="黑体"/>
          <w:b w:val="0"/>
          <w:bCs w:val="0"/>
          <w:lang w:val="en-US" w:eastAsia="zh-CN"/>
        </w:rPr>
        <w:t>7</w:t>
      </w:r>
      <w:r>
        <w:rPr>
          <w:rFonts w:hint="eastAsia" w:ascii="黑体" w:hAnsi="黑体" w:eastAsia="黑体"/>
          <w:b w:val="0"/>
          <w:bCs w:val="0"/>
        </w:rPr>
        <w:t>、企业发行债券核准</w:t>
      </w:r>
      <w:bookmarkEnd w:id="40"/>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市管企业债券发行管理办法</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国有企业年初将年度</w:t>
      </w:r>
      <w:r>
        <w:rPr>
          <w:rFonts w:hint="eastAsia" w:ascii="仿宋_GB2312" w:eastAsia="仿宋_GB2312"/>
          <w:color w:val="000000"/>
          <w:sz w:val="32"/>
          <w:szCs w:val="32"/>
          <w:lang w:eastAsia="zh-CN"/>
        </w:rPr>
        <w:t>融资</w:t>
      </w:r>
      <w:r>
        <w:rPr>
          <w:rFonts w:hint="eastAsia" w:ascii="仿宋_GB2312" w:eastAsia="仿宋_GB2312"/>
          <w:color w:val="000000"/>
          <w:sz w:val="32"/>
          <w:szCs w:val="32"/>
        </w:rPr>
        <w:t>担保计划报区政府</w:t>
      </w:r>
      <w:r>
        <w:rPr>
          <w:rFonts w:hint="eastAsia" w:ascii="仿宋_GB2312" w:eastAsia="仿宋_GB2312"/>
          <w:color w:val="000000"/>
          <w:sz w:val="32"/>
          <w:szCs w:val="32"/>
          <w:lang w:eastAsia="zh-CN"/>
        </w:rPr>
        <w:t>，区政府批准后，计划内融资发债内容由区国资委审批，</w:t>
      </w:r>
      <w:r>
        <w:rPr>
          <w:rFonts w:hint="eastAsia" w:ascii="仿宋_GB2312" w:eastAsia="仿宋_GB2312"/>
          <w:color w:val="000000"/>
          <w:sz w:val="32"/>
          <w:szCs w:val="32"/>
        </w:rPr>
        <w:t>计划外</w:t>
      </w:r>
      <w:r>
        <w:rPr>
          <w:rFonts w:hint="eastAsia" w:ascii="仿宋_GB2312" w:eastAsia="仿宋_GB2312"/>
          <w:color w:val="000000"/>
          <w:sz w:val="32"/>
          <w:szCs w:val="32"/>
          <w:lang w:eastAsia="zh-CN"/>
        </w:rPr>
        <w:t>融资发债</w:t>
      </w:r>
      <w:r>
        <w:rPr>
          <w:rFonts w:hint="eastAsia" w:ascii="仿宋_GB2312" w:eastAsia="仿宋_GB2312"/>
          <w:color w:val="000000"/>
          <w:sz w:val="32"/>
          <w:szCs w:val="32"/>
        </w:rPr>
        <w:t>内容</w:t>
      </w:r>
      <w:r>
        <w:rPr>
          <w:rFonts w:hint="eastAsia" w:ascii="仿宋_GB2312" w:eastAsia="仿宋_GB2312"/>
          <w:color w:val="000000"/>
          <w:sz w:val="32"/>
          <w:szCs w:val="32"/>
          <w:lang w:eastAsia="zh-CN"/>
        </w:rPr>
        <w:t>报</w:t>
      </w:r>
      <w:r>
        <w:rPr>
          <w:rFonts w:hint="eastAsia" w:ascii="仿宋_GB2312" w:eastAsia="仿宋_GB2312"/>
          <w:color w:val="000000"/>
          <w:sz w:val="32"/>
          <w:szCs w:val="32"/>
        </w:rPr>
        <w:t>区政府（必要时报区委）</w:t>
      </w:r>
      <w:r>
        <w:rPr>
          <w:rFonts w:hint="eastAsia" w:ascii="仿宋_GB2312" w:eastAsia="仿宋_GB2312"/>
          <w:color w:val="000000"/>
          <w:sz w:val="32"/>
          <w:szCs w:val="32"/>
          <w:lang w:eastAsia="zh-CN"/>
        </w:rPr>
        <w:t>批准</w:t>
      </w:r>
      <w:r>
        <w:rPr>
          <w:rFonts w:hint="eastAsia" w:ascii="仿宋_GB2312" w:eastAsia="仿宋_GB2312"/>
          <w:color w:val="000000"/>
          <w:sz w:val="32"/>
          <w:szCs w:val="32"/>
        </w:rPr>
        <w:t>后，</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国资委负责落实</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kinsoku/>
        <w:wordWrap/>
        <w:overflowPunct/>
        <w:topLinePunct w:val="0"/>
        <w:autoSpaceDE/>
        <w:autoSpaceDN/>
        <w:bidi w:val="0"/>
        <w:adjustRightInd/>
        <w:snapToGrid/>
        <w:spacing w:line="540" w:lineRule="exact"/>
        <w:ind w:left="840" w:firstLine="0"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年度计划外：</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企业上报发债事项</w:t>
      </w:r>
      <w:r>
        <w:rPr>
          <w:rFonts w:hint="eastAsia" w:ascii="仿宋_GB2312" w:eastAsia="仿宋_GB2312"/>
          <w:color w:val="000000"/>
          <w:sz w:val="32"/>
          <w:szCs w:val="32"/>
          <w:lang w:eastAsia="zh-CN"/>
        </w:rPr>
        <w:t>请示</w:t>
      </w:r>
      <w:r>
        <w:rPr>
          <w:rFonts w:hint="eastAsia" w:ascii="仿宋_GB2312" w:eastAsia="仿宋_GB2312"/>
          <w:color w:val="000000"/>
          <w:sz w:val="32"/>
          <w:szCs w:val="32"/>
        </w:rPr>
        <w:t>及相关材料</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区国资委对</w:t>
      </w:r>
      <w:r>
        <w:rPr>
          <w:rFonts w:hint="eastAsia" w:ascii="仿宋_GB2312" w:eastAsia="仿宋_GB2312"/>
          <w:color w:val="000000"/>
          <w:sz w:val="32"/>
          <w:szCs w:val="32"/>
        </w:rPr>
        <w:t>企业报送区政府的材料进行审核</w:t>
      </w:r>
      <w:r>
        <w:rPr>
          <w:rFonts w:hint="eastAsia" w:ascii="仿宋_GB2312" w:eastAsia="仿宋_GB2312"/>
          <w:color w:val="000000"/>
          <w:sz w:val="32"/>
          <w:szCs w:val="32"/>
          <w:lang w:eastAsia="zh-CN"/>
        </w:rPr>
        <w:t>并出具回复意见；</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根据区政府（必要时区委）意见组织实施。</w:t>
      </w:r>
    </w:p>
    <w:p>
      <w:pPr>
        <w:pStyle w:val="17"/>
        <w:pageBreakBefore w:val="0"/>
        <w:widowControl/>
        <w:kinsoku/>
        <w:wordWrap/>
        <w:overflowPunct/>
        <w:topLinePunct w:val="0"/>
        <w:autoSpaceDE/>
        <w:autoSpaceDN/>
        <w:bidi w:val="0"/>
        <w:adjustRightInd/>
        <w:snapToGrid/>
        <w:spacing w:line="540" w:lineRule="exact"/>
        <w:ind w:left="840" w:firstLine="0"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年度计划内：</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1)企业履行内部决策程序；</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企业上报发行债券事项请示及相关材料</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3)国资委</w:t>
      </w:r>
      <w:r>
        <w:rPr>
          <w:rFonts w:hint="eastAsia" w:ascii="仿宋_GB2312" w:eastAsia="仿宋_GB2312"/>
          <w:color w:val="000000"/>
          <w:sz w:val="32"/>
          <w:szCs w:val="32"/>
        </w:rPr>
        <w:t>对企业报送材料进行审核</w:t>
      </w:r>
      <w:r>
        <w:rPr>
          <w:rFonts w:hint="eastAsia" w:ascii="仿宋_GB2312" w:eastAsia="仿宋_GB2312"/>
          <w:color w:val="000000"/>
          <w:sz w:val="32"/>
          <w:szCs w:val="32"/>
          <w:lang w:eastAsia="zh-CN"/>
        </w:rPr>
        <w:t>并作出决定；</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4)告知企业。</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w:t>
      </w:r>
      <w:r>
        <w:rPr>
          <w:rFonts w:hint="eastAsia" w:ascii="仿宋_GB2312" w:hAnsi="仿宋" w:eastAsia="仿宋_GB2312" w:cs="仿宋"/>
          <w:color w:val="000000"/>
          <w:sz w:val="32"/>
          <w:szCs w:val="32"/>
          <w:lang w:eastAsia="zh-CN"/>
        </w:rPr>
        <w:t>发债事项的</w:t>
      </w:r>
      <w:r>
        <w:rPr>
          <w:rFonts w:hint="eastAsia" w:ascii="仿宋_GB2312" w:hAnsi="仿宋" w:eastAsia="仿宋_GB2312" w:cs="仿宋"/>
          <w:color w:val="000000"/>
          <w:sz w:val="32"/>
          <w:szCs w:val="32"/>
        </w:rPr>
        <w:t>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企业内部决策文件（党支部会决议、董事会决议）；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债券发行可行性研究报告；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债券发行方案；</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企业章程；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审计报告及财务报表；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拟用于项目的可研报告或批文（如有）；</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法律意见书；</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w:t>
      </w:r>
      <w:r>
        <w:rPr>
          <w:rFonts w:hint="eastAsia" w:ascii="仿宋_GB2312" w:hAnsi="仿宋" w:eastAsia="仿宋_GB2312" w:cs="仿宋"/>
          <w:color w:val="000000"/>
          <w:sz w:val="32"/>
          <w:szCs w:val="32"/>
        </w:rPr>
        <w:t>材料</w:t>
      </w:r>
      <w:r>
        <w:rPr>
          <w:rFonts w:hint="eastAsia" w:ascii="仿宋_GB2312" w:hAnsi="仿宋" w:eastAsia="仿宋_GB2312" w:cs="仿宋"/>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年度融资担保计划内</w:t>
      </w:r>
      <w:r>
        <w:rPr>
          <w:rFonts w:hint="eastAsia" w:ascii="仿宋_GB2312" w:eastAsia="仿宋_GB2312"/>
          <w:color w:val="000000"/>
          <w:sz w:val="32"/>
          <w:szCs w:val="32"/>
        </w:rPr>
        <w:t>材料符合运行要件的，</w:t>
      </w:r>
      <w:r>
        <w:rPr>
          <w:rFonts w:ascii="仿宋_GB2312" w:eastAsia="仿宋_GB2312"/>
          <w:color w:val="000000"/>
          <w:sz w:val="32"/>
          <w:szCs w:val="32"/>
        </w:rPr>
        <w:t>15个工作日办结</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年度融资担保计划外材料符合运行要件的，</w:t>
      </w:r>
      <w:r>
        <w:rPr>
          <w:rFonts w:hint="eastAsia" w:ascii="仿宋_GB2312" w:eastAsia="仿宋_GB2312"/>
          <w:color w:val="000000"/>
          <w:sz w:val="32"/>
          <w:szCs w:val="32"/>
          <w:lang w:val="en-US" w:eastAsia="zh-CN"/>
        </w:rPr>
        <w:t>10个工作日内审核并出具回复意见，区政府（必要时区委）批准后10个工作日内组织实施。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41" w:name="_Toc18861"/>
      <w:r>
        <w:rPr>
          <w:rFonts w:hint="eastAsia" w:ascii="黑体" w:hAnsi="黑体" w:eastAsia="黑体"/>
        </w:rPr>
        <w:t>（十一）国有资本经营预算</w:t>
      </w:r>
      <w:bookmarkEnd w:id="41"/>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42" w:name="_Toc7062"/>
      <w:r>
        <w:rPr>
          <w:rFonts w:ascii="黑体" w:hAnsi="黑体" w:eastAsia="黑体"/>
          <w:b w:val="0"/>
          <w:bCs w:val="0"/>
        </w:rPr>
        <w:t>1</w:t>
      </w:r>
      <w:r>
        <w:rPr>
          <w:rFonts w:hint="eastAsia" w:ascii="黑体" w:hAnsi="黑体" w:eastAsia="黑体"/>
          <w:b w:val="0"/>
          <w:bCs w:val="0"/>
          <w:lang w:val="en-US" w:eastAsia="zh-CN"/>
        </w:rPr>
        <w:t>8</w:t>
      </w:r>
      <w:r>
        <w:rPr>
          <w:rFonts w:hint="eastAsia" w:ascii="黑体" w:hAnsi="黑体" w:eastAsia="黑体"/>
          <w:b w:val="0"/>
          <w:bCs w:val="0"/>
        </w:rPr>
        <w:t>、国有资本经营预算编制建议草案与执行</w:t>
      </w:r>
      <w:bookmarkEnd w:id="42"/>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区国资委负责落实</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编制：提出国有资本经营预算建议草案--报送区</w:t>
      </w:r>
      <w:r>
        <w:rPr>
          <w:rFonts w:ascii="仿宋_GB2312" w:eastAsia="仿宋_GB2312"/>
          <w:color w:val="000000"/>
          <w:sz w:val="32"/>
          <w:szCs w:val="32"/>
        </w:rPr>
        <w:t>财政</w:t>
      </w:r>
      <w:r>
        <w:rPr>
          <w:rFonts w:hint="eastAsia" w:ascii="仿宋_GB2312" w:eastAsia="仿宋_GB2312"/>
          <w:color w:val="000000"/>
          <w:sz w:val="32"/>
          <w:szCs w:val="32"/>
        </w:rPr>
        <w:t>局</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执行：完成国有资本经营预算收入--</w:t>
      </w:r>
      <w:r>
        <w:rPr>
          <w:rFonts w:ascii="仿宋_GB2312" w:eastAsia="仿宋_GB2312"/>
          <w:color w:val="000000"/>
          <w:sz w:val="32"/>
          <w:szCs w:val="32"/>
        </w:rPr>
        <w:t>调整国有资本经</w:t>
      </w:r>
      <w:r>
        <w:rPr>
          <w:rFonts w:hint="eastAsia" w:ascii="仿宋_GB2312" w:eastAsia="仿宋_GB2312"/>
          <w:color w:val="000000"/>
          <w:sz w:val="32"/>
          <w:szCs w:val="32"/>
        </w:rPr>
        <w:t>营预算支出</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经中介机构审计的企业年度财务报告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国有资本经营预算收支计划</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国有资本收益申报报告及申报表</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第三季度完成国有资本经营预算编制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第四季度完成国有资本经营预算执行</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联系电话：022-69367277</w:t>
      </w: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43" w:name="_Toc25682"/>
      <w:r>
        <w:rPr>
          <w:rFonts w:hint="eastAsia" w:ascii="黑体" w:hAnsi="黑体" w:eastAsia="黑体"/>
        </w:rPr>
        <w:t>（十二）董事委派管理</w:t>
      </w:r>
      <w:bookmarkEnd w:id="43"/>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44" w:name="_Toc12643"/>
      <w:r>
        <w:rPr>
          <w:rFonts w:hint="eastAsia" w:ascii="黑体" w:hAnsi="黑体" w:eastAsia="黑体"/>
          <w:b w:val="0"/>
          <w:bCs w:val="0"/>
          <w:lang w:val="en-US" w:eastAsia="zh-CN"/>
        </w:rPr>
        <w:t>19</w:t>
      </w:r>
      <w:r>
        <w:rPr>
          <w:rFonts w:hint="eastAsia" w:ascii="黑体" w:hAnsi="黑体" w:eastAsia="黑体"/>
          <w:b w:val="0"/>
          <w:bCs w:val="0"/>
        </w:rPr>
        <w:t>、董事管理（含选聘内、外部董事）</w:t>
      </w:r>
      <w:bookmarkEnd w:id="44"/>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关于天津市国有企业监事会管理办法和进一步加强市属国有独资公司董事会建设指导意见（试行）的批复（津政函〔</w:t>
      </w:r>
      <w:r>
        <w:rPr>
          <w:rFonts w:ascii="仿宋_GB2312" w:eastAsia="仿宋_GB2312"/>
          <w:color w:val="000000"/>
          <w:sz w:val="32"/>
          <w:szCs w:val="32"/>
        </w:rPr>
        <w:t>2011〕96号）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49"/>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区国资委</w:t>
      </w:r>
      <w:r>
        <w:rPr>
          <w:rFonts w:hint="eastAsia" w:ascii="仿宋_GB2312" w:eastAsia="仿宋_GB2312"/>
          <w:color w:val="000000"/>
          <w:sz w:val="32"/>
          <w:szCs w:val="32"/>
          <w:lang w:eastAsia="zh-CN"/>
        </w:rPr>
        <w:t>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企业上报任免董事会成员事项申请及相关材料</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w:t>
      </w:r>
      <w:r>
        <w:rPr>
          <w:rFonts w:hint="eastAsia" w:ascii="仿宋_GB2312" w:eastAsia="仿宋_GB2312"/>
          <w:color w:val="000000"/>
          <w:sz w:val="32"/>
          <w:szCs w:val="32"/>
        </w:rPr>
        <w:t>对企业报送材料进行</w:t>
      </w:r>
      <w:r>
        <w:rPr>
          <w:rFonts w:hint="eastAsia" w:ascii="仿宋_GB2312" w:eastAsia="仿宋_GB2312"/>
          <w:color w:val="000000"/>
          <w:sz w:val="32"/>
          <w:szCs w:val="32"/>
          <w:lang w:eastAsia="zh-CN"/>
        </w:rPr>
        <w:t>研究</w:t>
      </w:r>
      <w:r>
        <w:rPr>
          <w:rFonts w:hint="eastAsia" w:ascii="仿宋_GB2312" w:eastAsia="仿宋_GB2312"/>
          <w:color w:val="000000"/>
          <w:sz w:val="32"/>
          <w:szCs w:val="32"/>
        </w:rPr>
        <w:t>审核</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下发</w:t>
      </w:r>
      <w:r>
        <w:rPr>
          <w:rFonts w:hint="eastAsia" w:ascii="仿宋_GB2312" w:eastAsia="仿宋_GB2312"/>
          <w:color w:val="000000"/>
          <w:sz w:val="32"/>
          <w:szCs w:val="32"/>
          <w:lang w:val="en-US" w:eastAsia="zh-CN"/>
        </w:rPr>
        <w:t>批复/</w:t>
      </w:r>
      <w:r>
        <w:rPr>
          <w:rFonts w:hint="eastAsia" w:ascii="仿宋_GB2312" w:eastAsia="仿宋_GB2312"/>
          <w:color w:val="000000"/>
          <w:sz w:val="32"/>
          <w:szCs w:val="32"/>
        </w:rPr>
        <w:t>任免文件</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关于</w:t>
      </w:r>
      <w:r>
        <w:rPr>
          <w:rFonts w:hint="eastAsia" w:ascii="仿宋_GB2312" w:hAnsi="仿宋" w:eastAsia="仿宋_GB2312" w:cs="仿宋"/>
          <w:color w:val="000000"/>
          <w:sz w:val="32"/>
          <w:szCs w:val="32"/>
          <w:lang w:eastAsia="zh-CN"/>
        </w:rPr>
        <w:t>拟变更</w:t>
      </w:r>
      <w:r>
        <w:rPr>
          <w:rFonts w:hint="eastAsia" w:ascii="仿宋_GB2312" w:hAnsi="仿宋" w:eastAsia="仿宋_GB2312" w:cs="仿宋"/>
          <w:color w:val="000000"/>
          <w:sz w:val="32"/>
          <w:szCs w:val="32"/>
          <w:lang w:val="en-US" w:eastAsia="zh-CN"/>
        </w:rPr>
        <w:t>/推荐</w:t>
      </w:r>
      <w:r>
        <w:rPr>
          <w:rFonts w:hint="eastAsia" w:ascii="仿宋_GB2312" w:hAnsi="仿宋" w:eastAsia="仿宋_GB2312" w:cs="仿宋"/>
          <w:color w:val="000000"/>
          <w:sz w:val="32"/>
          <w:szCs w:val="32"/>
          <w:lang w:eastAsia="zh-CN"/>
        </w:rPr>
        <w:t>董事会成员</w:t>
      </w:r>
      <w:r>
        <w:rPr>
          <w:rFonts w:ascii="仿宋_GB2312" w:hAnsi="仿宋" w:eastAsia="仿宋_GB2312" w:cs="仿宋"/>
          <w:color w:val="000000"/>
          <w:sz w:val="32"/>
          <w:szCs w:val="32"/>
        </w:rPr>
        <w:t>的请示；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w:t>
      </w:r>
      <w:r>
        <w:rPr>
          <w:rFonts w:hint="eastAsia" w:ascii="仿宋_GB2312" w:hAnsi="仿宋" w:eastAsia="仿宋_GB2312" w:cs="仿宋"/>
          <w:color w:val="000000"/>
          <w:sz w:val="32"/>
          <w:szCs w:val="32"/>
          <w:lang w:eastAsia="zh-CN"/>
        </w:rPr>
        <w:t>内部</w:t>
      </w:r>
      <w:r>
        <w:rPr>
          <w:rFonts w:ascii="仿宋_GB2312" w:hAnsi="仿宋" w:eastAsia="仿宋_GB2312" w:cs="仿宋"/>
          <w:color w:val="000000"/>
          <w:sz w:val="32"/>
          <w:szCs w:val="32"/>
        </w:rPr>
        <w:t>决议；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上级部门人事任免通知</w:t>
      </w:r>
      <w:r>
        <w:rPr>
          <w:rFonts w:hint="eastAsia" w:ascii="仿宋_GB2312" w:hAnsi="仿宋" w:eastAsia="仿宋_GB2312" w:cs="仿宋"/>
          <w:color w:val="000000"/>
          <w:sz w:val="32"/>
          <w:szCs w:val="32"/>
          <w:lang w:eastAsia="zh-CN"/>
        </w:rPr>
        <w:t>（如有）</w:t>
      </w:r>
      <w:r>
        <w:rPr>
          <w:rFonts w:ascii="仿宋_GB2312" w:hAnsi="仿宋" w:eastAsia="仿宋_GB2312" w:cs="仿宋"/>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推荐董事人选基本情况</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准确掌握拟任免人员情况</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及时向有关方面提供文件</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材料符合运行要件的，</w:t>
      </w:r>
      <w:r>
        <w:rPr>
          <w:rFonts w:hint="eastAsia" w:ascii="仿宋_GB2312" w:eastAsia="仿宋_GB2312"/>
          <w:color w:val="000000"/>
          <w:sz w:val="32"/>
          <w:szCs w:val="32"/>
          <w:lang w:val="en-US" w:eastAsia="zh-CN"/>
        </w:rPr>
        <w:t>10个工作日办结。</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4"/>
        <w:pageBreakBefore w:val="0"/>
        <w:kinsoku/>
        <w:wordWrap/>
        <w:overflowPunct/>
        <w:topLinePunct w:val="0"/>
        <w:autoSpaceDE/>
        <w:autoSpaceDN/>
        <w:bidi w:val="0"/>
        <w:adjustRightInd/>
        <w:snapToGrid/>
        <w:spacing w:line="500" w:lineRule="exact"/>
        <w:textAlignment w:val="auto"/>
        <w:rPr>
          <w:rFonts w:hint="eastAsia" w:ascii="黑体" w:hAnsi="黑体" w:eastAsia="黑体"/>
          <w:b w:val="0"/>
          <w:bCs w:val="0"/>
          <w:lang w:eastAsia="zh-CN"/>
        </w:rPr>
      </w:pPr>
      <w:bookmarkStart w:id="45" w:name="_Toc27729"/>
      <w:r>
        <w:rPr>
          <w:rFonts w:ascii="黑体" w:hAnsi="黑体" w:eastAsia="黑体"/>
          <w:b w:val="0"/>
          <w:bCs w:val="0"/>
        </w:rPr>
        <w:t>2</w:t>
      </w:r>
      <w:r>
        <w:rPr>
          <w:rFonts w:hint="eastAsia" w:ascii="黑体" w:hAnsi="黑体" w:eastAsia="黑体"/>
          <w:b w:val="0"/>
          <w:bCs w:val="0"/>
          <w:lang w:val="en-US" w:eastAsia="zh-CN"/>
        </w:rPr>
        <w:t>0</w:t>
      </w:r>
      <w:r>
        <w:rPr>
          <w:rFonts w:hint="eastAsia" w:ascii="黑体" w:hAnsi="黑体" w:eastAsia="黑体"/>
          <w:b w:val="0"/>
          <w:bCs w:val="0"/>
        </w:rPr>
        <w:t>、</w:t>
      </w:r>
      <w:r>
        <w:rPr>
          <w:rFonts w:hint="eastAsia" w:ascii="黑体" w:hAnsi="黑体" w:eastAsia="黑体"/>
          <w:b w:val="0"/>
          <w:bCs w:val="0"/>
          <w:lang w:eastAsia="zh-CN"/>
        </w:rPr>
        <w:t>监事管理</w:t>
      </w:r>
      <w:bookmarkEnd w:id="45"/>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0"/>
        </w:numPr>
        <w:kinsoku/>
        <w:wordWrap/>
        <w:overflowPunct/>
        <w:topLinePunct w:val="0"/>
        <w:autoSpaceDE/>
        <w:autoSpaceDN/>
        <w:bidi w:val="0"/>
        <w:adjustRightInd/>
        <w:snapToGrid/>
        <w:spacing w:line="50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w:t>
      </w:r>
      <w:r>
        <w:rPr>
          <w:rFonts w:hint="eastAsia" w:ascii="仿宋_GB2312" w:eastAsia="仿宋_GB2312"/>
          <w:color w:val="000000"/>
          <w:sz w:val="32"/>
          <w:szCs w:val="32"/>
          <w:lang w:eastAsia="zh-CN"/>
        </w:rPr>
        <w:t>监事会成员变更事项申请</w:t>
      </w:r>
      <w:r>
        <w:rPr>
          <w:rFonts w:hint="eastAsia" w:ascii="仿宋_GB2312" w:eastAsia="仿宋_GB2312"/>
          <w:color w:val="000000"/>
          <w:sz w:val="32"/>
          <w:szCs w:val="32"/>
        </w:rPr>
        <w:t>及相关材料</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w:t>
      </w:r>
      <w:r>
        <w:rPr>
          <w:rFonts w:hint="eastAsia" w:ascii="仿宋_GB2312" w:eastAsia="仿宋_GB2312"/>
          <w:color w:val="000000"/>
          <w:sz w:val="32"/>
          <w:szCs w:val="32"/>
        </w:rPr>
        <w:t>对企业报送材料进行</w:t>
      </w:r>
      <w:r>
        <w:rPr>
          <w:rFonts w:hint="eastAsia" w:ascii="仿宋_GB2312" w:eastAsia="仿宋_GB2312"/>
          <w:color w:val="000000"/>
          <w:sz w:val="32"/>
          <w:szCs w:val="32"/>
          <w:lang w:eastAsia="zh-CN"/>
        </w:rPr>
        <w:t>研究</w:t>
      </w:r>
      <w:r>
        <w:rPr>
          <w:rFonts w:hint="eastAsia" w:ascii="仿宋_GB2312" w:eastAsia="仿宋_GB2312"/>
          <w:color w:val="000000"/>
          <w:sz w:val="32"/>
          <w:szCs w:val="32"/>
        </w:rPr>
        <w:t>审核</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下发批复</w:t>
      </w:r>
      <w:r>
        <w:rPr>
          <w:rFonts w:hint="eastAsia" w:ascii="仿宋_GB2312" w:eastAsia="仿宋_GB2312"/>
          <w:color w:val="000000"/>
          <w:sz w:val="32"/>
          <w:szCs w:val="32"/>
          <w:lang w:val="en-US" w:eastAsia="zh-CN"/>
        </w:rPr>
        <w:t>/任免</w:t>
      </w:r>
      <w:r>
        <w:rPr>
          <w:rFonts w:hint="eastAsia" w:ascii="仿宋_GB2312" w:eastAsia="仿宋_GB2312"/>
          <w:color w:val="000000"/>
          <w:sz w:val="32"/>
          <w:szCs w:val="32"/>
        </w:rPr>
        <w:t>文件</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关于</w:t>
      </w:r>
      <w:r>
        <w:rPr>
          <w:rFonts w:hint="eastAsia" w:ascii="仿宋_GB2312" w:hAnsi="仿宋" w:eastAsia="仿宋_GB2312" w:cs="仿宋"/>
          <w:color w:val="000000"/>
          <w:sz w:val="32"/>
          <w:szCs w:val="32"/>
          <w:lang w:eastAsia="zh-CN"/>
        </w:rPr>
        <w:t>拟变更</w:t>
      </w:r>
      <w:r>
        <w:rPr>
          <w:rFonts w:hint="eastAsia" w:ascii="仿宋_GB2312" w:hAnsi="仿宋" w:eastAsia="仿宋_GB2312" w:cs="仿宋"/>
          <w:color w:val="000000"/>
          <w:sz w:val="32"/>
          <w:szCs w:val="32"/>
          <w:lang w:val="en-US" w:eastAsia="zh-CN"/>
        </w:rPr>
        <w:t>/推荐</w:t>
      </w:r>
      <w:r>
        <w:rPr>
          <w:rFonts w:hint="eastAsia" w:ascii="仿宋_GB2312" w:hAnsi="仿宋" w:eastAsia="仿宋_GB2312" w:cs="仿宋"/>
          <w:color w:val="000000"/>
          <w:sz w:val="32"/>
          <w:szCs w:val="32"/>
          <w:lang w:eastAsia="zh-CN"/>
        </w:rPr>
        <w:t>监事会成员</w:t>
      </w:r>
      <w:r>
        <w:rPr>
          <w:rFonts w:ascii="仿宋_GB2312" w:hAnsi="仿宋" w:eastAsia="仿宋_GB2312" w:cs="仿宋"/>
          <w:color w:val="000000"/>
          <w:sz w:val="32"/>
          <w:szCs w:val="32"/>
        </w:rPr>
        <w:t>的请示；</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企业</w:t>
      </w:r>
      <w:r>
        <w:rPr>
          <w:rFonts w:hint="eastAsia" w:ascii="仿宋_GB2312" w:hAnsi="仿宋" w:eastAsia="仿宋_GB2312" w:cs="仿宋"/>
          <w:color w:val="000000"/>
          <w:sz w:val="32"/>
          <w:szCs w:val="32"/>
          <w:lang w:eastAsia="zh-CN"/>
        </w:rPr>
        <w:t>内部</w:t>
      </w:r>
      <w:r>
        <w:rPr>
          <w:rFonts w:ascii="仿宋_GB2312" w:hAnsi="仿宋" w:eastAsia="仿宋_GB2312" w:cs="仿宋"/>
          <w:color w:val="000000"/>
          <w:sz w:val="32"/>
          <w:szCs w:val="32"/>
        </w:rPr>
        <w:t>决议；</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上级部门人事任免通知</w:t>
      </w:r>
      <w:r>
        <w:rPr>
          <w:rFonts w:hint="eastAsia" w:ascii="仿宋_GB2312" w:hAnsi="仿宋" w:eastAsia="仿宋_GB2312" w:cs="仿宋"/>
          <w:color w:val="000000"/>
          <w:sz w:val="32"/>
          <w:szCs w:val="32"/>
          <w:lang w:eastAsia="zh-CN"/>
        </w:rPr>
        <w:t>（如有）</w:t>
      </w:r>
      <w:r>
        <w:rPr>
          <w:rFonts w:ascii="仿宋_GB2312" w:hAnsi="仿宋" w:eastAsia="仿宋_GB2312" w:cs="仿宋"/>
          <w:color w:val="000000"/>
          <w:sz w:val="32"/>
          <w:szCs w:val="32"/>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推荐</w:t>
      </w:r>
      <w:r>
        <w:rPr>
          <w:rFonts w:hint="eastAsia" w:ascii="仿宋_GB2312" w:hAnsi="仿宋" w:eastAsia="仿宋_GB2312" w:cs="仿宋"/>
          <w:color w:val="000000"/>
          <w:sz w:val="32"/>
          <w:szCs w:val="32"/>
          <w:lang w:eastAsia="zh-CN"/>
        </w:rPr>
        <w:t>监</w:t>
      </w:r>
      <w:r>
        <w:rPr>
          <w:rFonts w:ascii="仿宋_GB2312" w:hAnsi="仿宋" w:eastAsia="仿宋_GB2312" w:cs="仿宋"/>
          <w:color w:val="000000"/>
          <w:sz w:val="32"/>
          <w:szCs w:val="32"/>
        </w:rPr>
        <w:t>事人选基本情况</w:t>
      </w:r>
      <w:r>
        <w:rPr>
          <w:rFonts w:hint="eastAsia" w:ascii="仿宋_GB2312" w:hAnsi="仿宋" w:eastAsia="仿宋_GB2312" w:cs="仿宋"/>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准确掌握拟任免人员情况</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及时向有关方面提供文件</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材料符合运行要件的，</w:t>
      </w:r>
      <w:r>
        <w:rPr>
          <w:rFonts w:hint="eastAsia" w:ascii="仿宋_GB2312" w:eastAsia="仿宋_GB2312"/>
          <w:color w:val="000000"/>
          <w:sz w:val="32"/>
          <w:szCs w:val="32"/>
          <w:lang w:val="en-US" w:eastAsia="zh-CN"/>
        </w:rPr>
        <w:t>10个工作日办结。</w:t>
      </w:r>
    </w:p>
    <w:p>
      <w:pPr>
        <w:pStyle w:val="17"/>
        <w:pageBreakBefore w:val="0"/>
        <w:widowControl/>
        <w:numPr>
          <w:ilvl w:val="0"/>
          <w:numId w:val="39"/>
        </w:numPr>
        <w:kinsoku/>
        <w:wordWrap/>
        <w:overflowPunct/>
        <w:topLinePunct w:val="0"/>
        <w:autoSpaceDE/>
        <w:autoSpaceDN/>
        <w:bidi w:val="0"/>
        <w:adjustRightInd/>
        <w:snapToGrid/>
        <w:spacing w:line="50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0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r>
        <w:rPr>
          <w:rFonts w:ascii="仿宋_GB2312" w:eastAsia="仿宋_GB2312"/>
          <w:color w:val="000000"/>
          <w:sz w:val="32"/>
          <w:szCs w:val="32"/>
        </w:rP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46" w:name="_Toc19797"/>
      <w:r>
        <w:rPr>
          <w:rFonts w:hint="eastAsia" w:ascii="黑体" w:hAnsi="黑体" w:eastAsia="黑体"/>
        </w:rPr>
        <w:t>（十三）章程管理</w:t>
      </w:r>
      <w:bookmarkEnd w:id="46"/>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47" w:name="_Toc19533"/>
      <w:r>
        <w:rPr>
          <w:rFonts w:ascii="黑体" w:hAnsi="黑体" w:eastAsia="黑体"/>
          <w:b w:val="0"/>
          <w:bCs w:val="0"/>
        </w:rPr>
        <w:t>21</w:t>
      </w:r>
      <w:r>
        <w:rPr>
          <w:rFonts w:hint="eastAsia" w:ascii="黑体" w:hAnsi="黑体" w:eastAsia="黑体"/>
          <w:b w:val="0"/>
          <w:bCs w:val="0"/>
        </w:rPr>
        <w:t>、企业章程审批</w:t>
      </w:r>
      <w:bookmarkEnd w:id="47"/>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企业国有资产监督管理暂行条例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天津市市管企业章程管理办法（津国资法规〔</w:t>
      </w:r>
      <w:r>
        <w:rPr>
          <w:rFonts w:ascii="仿宋_GB2312" w:eastAsia="仿宋_GB2312"/>
          <w:color w:val="000000"/>
          <w:sz w:val="32"/>
          <w:szCs w:val="32"/>
        </w:rPr>
        <w:t>2014〕11号）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0"/>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企业上报章程审批事项申请及相关材料</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区国资委</w:t>
      </w:r>
      <w:r>
        <w:rPr>
          <w:rFonts w:hint="eastAsia" w:ascii="仿宋_GB2312" w:eastAsia="仿宋_GB2312"/>
          <w:color w:val="000000"/>
          <w:sz w:val="32"/>
          <w:szCs w:val="32"/>
        </w:rPr>
        <w:t>对企业报送材料进行审核</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下发批复文件</w:t>
      </w:r>
      <w:r>
        <w:rPr>
          <w:rFonts w:hint="eastAsia" w:ascii="仿宋_GB2312" w:eastAsia="仿宋_GB2312"/>
          <w:color w:val="000000"/>
          <w:sz w:val="32"/>
          <w:szCs w:val="32"/>
          <w:lang w:eastAsia="zh-CN"/>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eastAsia="仿宋_GB2312"/>
          <w:sz w:val="32"/>
          <w:szCs w:val="32"/>
        </w:rPr>
        <w:t>企业上报</w:t>
      </w:r>
      <w:r>
        <w:rPr>
          <w:rFonts w:ascii="仿宋_GB2312" w:hAnsi="仿宋" w:eastAsia="仿宋_GB2312" w:cs="仿宋"/>
          <w:color w:val="000000"/>
          <w:sz w:val="32"/>
          <w:szCs w:val="32"/>
        </w:rPr>
        <w:t>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企业内部决议（</w:t>
      </w:r>
      <w:r>
        <w:rPr>
          <w:rFonts w:ascii="仿宋_GB2312" w:hAnsi="仿宋" w:eastAsia="仿宋_GB2312" w:cs="仿宋"/>
          <w:color w:val="000000"/>
          <w:sz w:val="32"/>
          <w:szCs w:val="32"/>
        </w:rPr>
        <w:t>国有独资公司董事会、经理办公会审议通过章程草案、章程修订草案的决议</w:t>
      </w:r>
      <w:r>
        <w:rPr>
          <w:rFonts w:hint="eastAsia" w:ascii="仿宋_GB2312" w:hAnsi="仿宋" w:eastAsia="仿宋_GB2312" w:cs="仿宋"/>
          <w:color w:val="000000"/>
          <w:sz w:val="32"/>
          <w:szCs w:val="32"/>
          <w:lang w:eastAsia="zh-CN"/>
        </w:rPr>
        <w:t>，</w:t>
      </w:r>
      <w:r>
        <w:rPr>
          <w:rFonts w:ascii="仿宋_GB2312" w:hAnsi="仿宋" w:eastAsia="仿宋_GB2312" w:cs="仿宋"/>
          <w:color w:val="000000"/>
          <w:sz w:val="32"/>
          <w:szCs w:val="32"/>
        </w:rPr>
        <w:t>由公司筹备机构拟订章程草案的，提交公司筹备机构讨论通过章程草案的会议纪要）；</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章程草案、章程修订草案的定稿文本及其电子文档，报批章程修订草案的同时提交公司现行章程复印件（加盖公司公章）；</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法律意见书；</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ascii="仿宋_GB2312" w:hAnsi="仿宋" w:eastAsia="仿宋_GB2312" w:cs="仿宋"/>
          <w:color w:val="000000"/>
          <w:sz w:val="32"/>
          <w:szCs w:val="32"/>
        </w:rPr>
        <w:t>公司营业执照副本复印件（加盖公司公章）；</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及时</w:t>
      </w:r>
      <w:r>
        <w:rPr>
          <w:rFonts w:hint="eastAsia" w:ascii="仿宋_GB2312" w:eastAsia="仿宋_GB2312"/>
          <w:color w:val="000000"/>
          <w:sz w:val="32"/>
          <w:szCs w:val="32"/>
        </w:rPr>
        <w:t>向有关方面提供文件</w:t>
      </w:r>
      <w:r>
        <w:rPr>
          <w:rFonts w:hint="eastAsia" w:ascii="仿宋_GB2312" w:eastAsia="仿宋_GB2312"/>
          <w:color w:val="000000"/>
          <w:sz w:val="32"/>
          <w:szCs w:val="32"/>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材料符合运行要件的，</w:t>
      </w:r>
      <w:r>
        <w:rPr>
          <w:rFonts w:hint="eastAsia" w:ascii="仿宋_GB2312" w:hAnsi="仿宋" w:eastAsia="仿宋_GB2312" w:cs="仿宋"/>
          <w:color w:val="000000"/>
          <w:sz w:val="32"/>
          <w:szCs w:val="32"/>
          <w:lang w:val="en-US" w:eastAsia="zh-CN"/>
        </w:rPr>
        <w:t>10个工作日办结。</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Style w:val="17"/>
        <w:pageBreakBefore w:val="0"/>
        <w:widowControl/>
        <w:numPr>
          <w:ilvl w:val="0"/>
          <w:numId w:val="0"/>
        </w:numPr>
        <w:kinsoku/>
        <w:wordWrap/>
        <w:overflowPunct/>
        <w:topLinePunct w:val="0"/>
        <w:autoSpaceDE/>
        <w:autoSpaceDN/>
        <w:bidi w:val="0"/>
        <w:adjustRightInd/>
        <w:snapToGrid/>
        <w:spacing w:line="540" w:lineRule="exact"/>
        <w:ind w:left="420" w:leftChars="0"/>
        <w:jc w:val="left"/>
        <w:textAlignment w:val="auto"/>
        <w:rPr>
          <w:rFonts w:ascii="仿宋_GB2312" w:eastAsia="仿宋_GB2312"/>
          <w:color w:val="000000"/>
          <w:sz w:val="32"/>
          <w:szCs w:val="32"/>
        </w:rPr>
      </w:pPr>
    </w:p>
    <w:p>
      <w:pPr>
        <w:pageBreakBefore w:val="0"/>
        <w:widowControl/>
        <w:kinsoku/>
        <w:wordWrap/>
        <w:overflowPunct/>
        <w:topLinePunct w:val="0"/>
        <w:autoSpaceDE/>
        <w:autoSpaceDN/>
        <w:bidi w:val="0"/>
        <w:adjustRightInd/>
        <w:snapToGrid/>
        <w:spacing w:line="540" w:lineRule="exact"/>
        <w:jc w:val="left"/>
        <w:textAlignment w:val="auto"/>
      </w:pP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r>
        <w:br w:type="page"/>
      </w:r>
      <w:bookmarkStart w:id="48" w:name="_Toc8972"/>
      <w:r>
        <w:rPr>
          <w:rFonts w:hint="eastAsia" w:ascii="黑体" w:hAnsi="黑体" w:eastAsia="黑体"/>
        </w:rPr>
        <w:t>（十</w:t>
      </w:r>
      <w:r>
        <w:rPr>
          <w:rFonts w:hint="eastAsia" w:ascii="黑体" w:hAnsi="黑体" w:eastAsia="黑体"/>
          <w:lang w:eastAsia="zh-CN"/>
        </w:rPr>
        <w:t>四</w:t>
      </w:r>
      <w:r>
        <w:rPr>
          <w:rFonts w:hint="eastAsia" w:ascii="黑体" w:hAnsi="黑体" w:eastAsia="黑体"/>
        </w:rPr>
        <w:t>）</w:t>
      </w:r>
      <w:r>
        <w:rPr>
          <w:rFonts w:hint="eastAsia" w:ascii="黑体" w:hAnsi="黑体" w:eastAsia="黑体"/>
          <w:lang w:eastAsia="zh-CN"/>
        </w:rPr>
        <w:t>资产</w:t>
      </w:r>
      <w:r>
        <w:rPr>
          <w:rFonts w:hint="eastAsia" w:ascii="黑体" w:hAnsi="黑体" w:eastAsia="黑体"/>
        </w:rPr>
        <w:t>管理</w:t>
      </w:r>
      <w:bookmarkEnd w:id="48"/>
    </w:p>
    <w:p>
      <w:pPr>
        <w:pStyle w:val="4"/>
        <w:pageBreakBefore w:val="0"/>
        <w:kinsoku/>
        <w:wordWrap/>
        <w:overflowPunct/>
        <w:topLinePunct w:val="0"/>
        <w:autoSpaceDE/>
        <w:autoSpaceDN/>
        <w:bidi w:val="0"/>
        <w:adjustRightInd/>
        <w:snapToGrid/>
        <w:spacing w:line="540" w:lineRule="exact"/>
        <w:textAlignment w:val="auto"/>
        <w:rPr>
          <w:rFonts w:hint="eastAsia" w:ascii="黑体" w:hAnsi="黑体" w:eastAsia="黑体"/>
          <w:b w:val="0"/>
          <w:bCs w:val="0"/>
          <w:lang w:eastAsia="zh-CN"/>
        </w:rPr>
      </w:pPr>
      <w:bookmarkStart w:id="49" w:name="_Toc14024"/>
      <w:r>
        <w:rPr>
          <w:rFonts w:ascii="黑体" w:hAnsi="黑体" w:eastAsia="黑体"/>
          <w:b w:val="0"/>
          <w:bCs w:val="0"/>
        </w:rPr>
        <w:t>2</w:t>
      </w:r>
      <w:r>
        <w:rPr>
          <w:rFonts w:hint="eastAsia" w:ascii="黑体" w:hAnsi="黑体" w:eastAsia="黑体"/>
          <w:b w:val="0"/>
          <w:bCs w:val="0"/>
          <w:lang w:val="en-US" w:eastAsia="zh-CN"/>
        </w:rPr>
        <w:t>2</w:t>
      </w:r>
      <w:r>
        <w:rPr>
          <w:rFonts w:hint="eastAsia" w:ascii="黑体" w:hAnsi="黑体" w:eastAsia="黑体"/>
          <w:b w:val="0"/>
          <w:bCs w:val="0"/>
        </w:rPr>
        <w:t>、</w:t>
      </w:r>
      <w:r>
        <w:rPr>
          <w:rFonts w:hint="eastAsia" w:ascii="黑体" w:hAnsi="黑体" w:eastAsia="黑体"/>
          <w:b w:val="0"/>
          <w:bCs w:val="0"/>
          <w:lang w:eastAsia="zh-CN"/>
        </w:rPr>
        <w:t>资产处置</w:t>
      </w:r>
      <w:bookmarkEnd w:id="49"/>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eastAsia="仿宋_GB2312"/>
          <w:color w:val="000000"/>
          <w:sz w:val="32"/>
          <w:szCs w:val="32"/>
          <w:highlight w:val="none"/>
          <w:lang w:eastAsia="zh-CN"/>
        </w:rPr>
        <w:t>宁河县人民政府办公室转发县财政局县国资委关于进一步加强行政职业单位和县属国有企业国有资产管理工作的意见的通知</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宁河政办发</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5</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25</w:t>
      </w:r>
      <w:r>
        <w:rPr>
          <w:rFonts w:ascii="仿宋_GB2312" w:eastAsia="仿宋_GB2312"/>
          <w:color w:val="000000"/>
          <w:sz w:val="32"/>
          <w:szCs w:val="32"/>
          <w:highlight w:val="none"/>
        </w:rPr>
        <w:t>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实施机构：</w:t>
      </w:r>
    </w:p>
    <w:p>
      <w:pPr>
        <w:pStyle w:val="17"/>
        <w:pageBreakBefore w:val="0"/>
        <w:numPr>
          <w:ilvl w:val="0"/>
          <w:numId w:val="50"/>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val="0"/>
          <w:bCs w:val="0"/>
          <w:color w:val="000000"/>
          <w:sz w:val="32"/>
          <w:szCs w:val="32"/>
          <w:highlight w:val="none"/>
        </w:rPr>
      </w:pPr>
      <w:r>
        <w:rPr>
          <w:rFonts w:hint="eastAsia" w:ascii="仿宋_GB2312" w:hAnsi="仿宋" w:eastAsia="仿宋_GB2312" w:cs="仿宋"/>
          <w:b w:val="0"/>
          <w:bCs w:val="0"/>
          <w:color w:val="000000"/>
          <w:sz w:val="32"/>
          <w:szCs w:val="32"/>
          <w:highlight w:val="none"/>
          <w:lang w:eastAsia="zh-CN"/>
        </w:rPr>
        <w:t>企业占有、使用的单位价值或批量价值在</w:t>
      </w:r>
      <w:r>
        <w:rPr>
          <w:rFonts w:hint="eastAsia" w:ascii="仿宋_GB2312" w:hAnsi="仿宋" w:eastAsia="仿宋_GB2312" w:cs="仿宋"/>
          <w:b w:val="0"/>
          <w:bCs w:val="0"/>
          <w:color w:val="000000"/>
          <w:sz w:val="32"/>
          <w:szCs w:val="32"/>
          <w:highlight w:val="none"/>
          <w:lang w:val="en-US" w:eastAsia="zh-CN"/>
        </w:rPr>
        <w:t>1万元以上的资产处置事项，经主管部门审核后报区国资委审批，规定标准以下的处置事项由主管部门审批；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val="0"/>
          <w:bCs w:val="0"/>
          <w:color w:val="000000"/>
          <w:sz w:val="32"/>
          <w:szCs w:val="32"/>
          <w:highlight w:val="none"/>
        </w:rPr>
      </w:pPr>
      <w:r>
        <w:rPr>
          <w:rFonts w:hint="eastAsia" w:ascii="仿宋_GB2312" w:hAnsi="仿宋" w:eastAsia="仿宋_GB2312" w:cs="仿宋"/>
          <w:b w:val="0"/>
          <w:bCs w:val="0"/>
          <w:color w:val="000000"/>
          <w:sz w:val="32"/>
          <w:szCs w:val="32"/>
          <w:highlight w:val="none"/>
          <w:lang w:val="en-US" w:eastAsia="zh-CN"/>
        </w:rPr>
        <w:t>因单位分立、撤销、合并、改制、破产、隶属关系改变及其他重大的资产处置事项，经区国资委审核后报区政府（必要时报请区委）批准。</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主管部门或企业</w:t>
      </w:r>
      <w:r>
        <w:rPr>
          <w:rFonts w:hint="eastAsia" w:ascii="仿宋_GB2312" w:eastAsia="仿宋_GB2312"/>
          <w:color w:val="000000"/>
          <w:sz w:val="32"/>
          <w:szCs w:val="32"/>
          <w:highlight w:val="none"/>
        </w:rPr>
        <w:t>上报</w:t>
      </w:r>
      <w:r>
        <w:rPr>
          <w:rFonts w:hint="eastAsia" w:ascii="仿宋_GB2312" w:eastAsia="仿宋_GB2312"/>
          <w:color w:val="000000"/>
          <w:sz w:val="32"/>
          <w:szCs w:val="32"/>
          <w:highlight w:val="none"/>
          <w:lang w:eastAsia="zh-CN"/>
        </w:rPr>
        <w:t>资产处置</w:t>
      </w:r>
      <w:r>
        <w:rPr>
          <w:rFonts w:hint="eastAsia" w:ascii="仿宋_GB2312" w:eastAsia="仿宋_GB2312"/>
          <w:color w:val="000000"/>
          <w:sz w:val="32"/>
          <w:szCs w:val="32"/>
          <w:highlight w:val="none"/>
        </w:rPr>
        <w:t>申请及相关材料</w:t>
      </w:r>
      <w:r>
        <w:rPr>
          <w:rFonts w:hint="eastAsia" w:ascii="仿宋_GB2312" w:eastAsia="仿宋_GB2312"/>
          <w:color w:val="000000"/>
          <w:sz w:val="32"/>
          <w:szCs w:val="32"/>
          <w:highlight w:val="none"/>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区国资委</w:t>
      </w:r>
      <w:r>
        <w:rPr>
          <w:rFonts w:hint="eastAsia" w:ascii="仿宋_GB2312" w:eastAsia="仿宋_GB2312"/>
          <w:color w:val="000000"/>
          <w:sz w:val="32"/>
          <w:szCs w:val="32"/>
          <w:highlight w:val="none"/>
        </w:rPr>
        <w:t>对报送材料进行审核</w:t>
      </w:r>
      <w:r>
        <w:rPr>
          <w:rFonts w:hint="eastAsia" w:ascii="仿宋_GB2312" w:eastAsia="仿宋_GB2312"/>
          <w:color w:val="000000"/>
          <w:sz w:val="32"/>
          <w:szCs w:val="32"/>
          <w:highlight w:val="none"/>
          <w:lang w:eastAsia="zh-CN"/>
        </w:rPr>
        <w:t>；若需报区政府，出具回复意见；</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依据审核意见或政府批复组织实施。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关于资产处置的</w:t>
      </w:r>
      <w:r>
        <w:rPr>
          <w:rFonts w:ascii="仿宋_GB2312" w:hAnsi="仿宋" w:eastAsia="仿宋_GB2312" w:cs="仿宋"/>
          <w:color w:val="000000"/>
          <w:sz w:val="32"/>
          <w:szCs w:val="32"/>
          <w:highlight w:val="none"/>
        </w:rPr>
        <w:t>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内部决策文件（党组织会决议、董事会决议</w:t>
      </w:r>
      <w:r>
        <w:rPr>
          <w:rFonts w:ascii="仿宋_GB2312" w:hAnsi="仿宋" w:eastAsia="仿宋_GB2312" w:cs="仿宋"/>
          <w:color w:val="000000"/>
          <w:sz w:val="32"/>
          <w:szCs w:val="32"/>
          <w:highlight w:val="none"/>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资产价值的凭证及权属证明（如购货单据、工程决算副本、记账凭证、固定资产清单等）；</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资产处置的技术鉴定意见书或有关规定、有效证明等，如政府或相关职能部门强制淘汰、强制报废的证明、文件、规定或标准（如需）；</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资产报损、报废的损失价值清册，以及对资产的鉴定材料和非正常损失责任者的处置文件（如需）；</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本单位的《国有土地使用证》、《房产使用证》、《国有资产产权登记证》；</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处置资产明细表</w:t>
      </w:r>
      <w:r>
        <w:rPr>
          <w:rFonts w:ascii="仿宋_GB2312" w:hAnsi="仿宋" w:eastAsia="仿宋_GB2312" w:cs="仿宋"/>
          <w:color w:val="000000"/>
          <w:sz w:val="32"/>
          <w:szCs w:val="32"/>
          <w:highlight w:val="none"/>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资产评估报告和相关核准备案文件；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highlight w:val="none"/>
          <w:lang w:eastAsia="zh-CN"/>
        </w:rPr>
      </w:pPr>
      <w:r>
        <w:rPr>
          <w:rFonts w:hint="eastAsia" w:ascii="仿宋_GB2312" w:hAnsi="仿宋" w:eastAsia="仿宋_GB2312" w:cs="仿宋"/>
          <w:b/>
          <w:bCs/>
          <w:color w:val="000000"/>
          <w:sz w:val="32"/>
          <w:szCs w:val="32"/>
          <w:highlight w:val="none"/>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highlight w:val="none"/>
          <w:lang w:eastAsia="zh-CN"/>
        </w:rPr>
      </w:pPr>
      <w:r>
        <w:rPr>
          <w:rFonts w:hint="eastAsia" w:ascii="仿宋_GB2312" w:hAnsi="仿宋" w:eastAsia="仿宋_GB2312" w:cs="仿宋"/>
          <w:color w:val="000000"/>
          <w:sz w:val="32"/>
          <w:szCs w:val="32"/>
          <w:highlight w:val="none"/>
          <w:lang w:eastAsia="zh-CN"/>
        </w:rPr>
        <w:t>由国资委审批的内容，材料符合运行要件的，</w:t>
      </w:r>
      <w:r>
        <w:rPr>
          <w:rFonts w:hint="eastAsia" w:ascii="仿宋_GB2312" w:hAnsi="仿宋" w:eastAsia="仿宋_GB2312" w:cs="仿宋"/>
          <w:color w:val="000000"/>
          <w:sz w:val="32"/>
          <w:szCs w:val="32"/>
          <w:highlight w:val="none"/>
          <w:lang w:val="en-US" w:eastAsia="zh-CN"/>
        </w:rPr>
        <w:t>10个工作日办结。</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highlight w:val="none"/>
          <w:lang w:eastAsia="zh-CN"/>
        </w:rPr>
      </w:pPr>
      <w:r>
        <w:rPr>
          <w:rFonts w:hint="eastAsia" w:ascii="仿宋_GB2312" w:eastAsia="仿宋_GB2312"/>
          <w:color w:val="000000"/>
          <w:sz w:val="32"/>
          <w:szCs w:val="32"/>
          <w:lang w:eastAsia="zh-CN"/>
        </w:rPr>
        <w:t>需上报区政府的内容，材料符合运行要件的，</w:t>
      </w:r>
      <w:r>
        <w:rPr>
          <w:rFonts w:hint="eastAsia" w:ascii="仿宋_GB2312" w:eastAsia="仿宋_GB2312"/>
          <w:color w:val="000000"/>
          <w:sz w:val="32"/>
          <w:szCs w:val="32"/>
          <w:lang w:val="en-US" w:eastAsia="zh-CN"/>
        </w:rPr>
        <w:t>15个工作日内审核并出具回复意见，区政府（必要时区委）批准后10个工作日内组织实施。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电子邮箱：</w:t>
      </w:r>
      <w:r>
        <w:rPr>
          <w:highlight w:val="none"/>
        </w:rPr>
        <w:fldChar w:fldCharType="begin"/>
      </w:r>
      <w:r>
        <w:rPr>
          <w:highlight w:val="none"/>
        </w:rPr>
        <w:instrText xml:space="preserve"> HYPERLINK "mailto:nhqgzw01@tj.gov.cn" </w:instrText>
      </w:r>
      <w:r>
        <w:rPr>
          <w:highlight w:val="none"/>
        </w:rPr>
        <w:fldChar w:fldCharType="separate"/>
      </w:r>
      <w:r>
        <w:rPr>
          <w:rStyle w:val="13"/>
          <w:rFonts w:ascii="仿宋_GB2312" w:eastAsia="仿宋_GB2312"/>
          <w:sz w:val="32"/>
          <w:szCs w:val="32"/>
          <w:highlight w:val="none"/>
        </w:rPr>
        <w:t>nhqgzw01@tj.gov.cn</w:t>
      </w:r>
      <w:r>
        <w:rPr>
          <w:rStyle w:val="13"/>
          <w:rFonts w:ascii="仿宋_GB2312" w:eastAsia="仿宋_GB2312"/>
          <w:sz w:val="32"/>
          <w:szCs w:val="32"/>
          <w:highlight w:val="none"/>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联系电话：0</w:t>
      </w:r>
      <w:r>
        <w:rPr>
          <w:rFonts w:ascii="仿宋_GB2312" w:eastAsia="仿宋_GB2312"/>
          <w:color w:val="000000"/>
          <w:sz w:val="32"/>
          <w:szCs w:val="32"/>
          <w:highlight w:val="none"/>
        </w:rPr>
        <w:t>22</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69367277</w:t>
      </w:r>
    </w:p>
    <w:p>
      <w:pPr>
        <w:pageBreakBefore w:val="0"/>
        <w:widowControl/>
        <w:kinsoku/>
        <w:wordWrap/>
        <w:overflowPunct/>
        <w:topLinePunct w:val="0"/>
        <w:autoSpaceDE/>
        <w:autoSpaceDN/>
        <w:bidi w:val="0"/>
        <w:adjustRightInd/>
        <w:snapToGrid/>
        <w:spacing w:line="540" w:lineRule="exact"/>
        <w:jc w:val="left"/>
        <w:textAlignment w:val="auto"/>
        <w:rPr>
          <w:highlight w:val="yellow"/>
        </w:rPr>
      </w:pPr>
    </w:p>
    <w:p>
      <w:pPr>
        <w:rPr>
          <w:highlight w:val="yellow"/>
        </w:rPr>
      </w:pPr>
      <w:r>
        <w:rPr>
          <w:highlight w:val="yellow"/>
        </w:rPr>
        <w:br w:type="page"/>
      </w:r>
    </w:p>
    <w:p>
      <w:pPr>
        <w:pStyle w:val="4"/>
        <w:pageBreakBefore w:val="0"/>
        <w:kinsoku/>
        <w:wordWrap/>
        <w:overflowPunct/>
        <w:topLinePunct w:val="0"/>
        <w:autoSpaceDE/>
        <w:autoSpaceDN/>
        <w:bidi w:val="0"/>
        <w:adjustRightInd/>
        <w:snapToGrid/>
        <w:spacing w:line="540" w:lineRule="exact"/>
        <w:textAlignment w:val="auto"/>
        <w:rPr>
          <w:rFonts w:hint="eastAsia" w:ascii="黑体" w:hAnsi="黑体" w:eastAsia="黑体"/>
          <w:b w:val="0"/>
          <w:bCs w:val="0"/>
          <w:lang w:eastAsia="zh-CN"/>
        </w:rPr>
      </w:pPr>
      <w:bookmarkStart w:id="50" w:name="_Toc15068"/>
      <w:r>
        <w:rPr>
          <w:rFonts w:ascii="黑体" w:hAnsi="黑体" w:eastAsia="黑体"/>
          <w:b w:val="0"/>
          <w:bCs w:val="0"/>
        </w:rPr>
        <w:t>2</w:t>
      </w:r>
      <w:r>
        <w:rPr>
          <w:rFonts w:hint="eastAsia" w:ascii="黑体" w:hAnsi="黑体" w:eastAsia="黑体"/>
          <w:b w:val="0"/>
          <w:bCs w:val="0"/>
          <w:lang w:val="en-US" w:eastAsia="zh-CN"/>
        </w:rPr>
        <w:t>3</w:t>
      </w:r>
      <w:r>
        <w:rPr>
          <w:rFonts w:hint="eastAsia" w:ascii="黑体" w:hAnsi="黑体" w:eastAsia="黑体"/>
          <w:b w:val="0"/>
          <w:bCs w:val="0"/>
        </w:rPr>
        <w:t>、</w:t>
      </w:r>
      <w:r>
        <w:rPr>
          <w:rFonts w:hint="eastAsia" w:ascii="黑体" w:hAnsi="黑体" w:eastAsia="黑体"/>
          <w:b w:val="0"/>
          <w:bCs w:val="0"/>
          <w:lang w:eastAsia="zh-CN"/>
        </w:rPr>
        <w:t>车辆管理</w:t>
      </w:r>
      <w:bookmarkEnd w:id="50"/>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eastAsia="仿宋_GB2312"/>
          <w:color w:val="000000"/>
          <w:sz w:val="32"/>
          <w:szCs w:val="32"/>
          <w:highlight w:val="none"/>
          <w:lang w:eastAsia="zh-CN"/>
        </w:rPr>
        <w:t>关于印发《宁河区区属国有企业公务用车制度改革实施意见》的通知</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宁国资</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7</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3</w:t>
      </w:r>
      <w:r>
        <w:rPr>
          <w:rFonts w:ascii="仿宋_GB2312" w:eastAsia="仿宋_GB2312"/>
          <w:color w:val="000000"/>
          <w:sz w:val="32"/>
          <w:szCs w:val="32"/>
          <w:highlight w:val="none"/>
        </w:rPr>
        <w:t>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企业国有资产交易监督管理办法（国务院国资委 财政部令第32号）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实施机构：</w:t>
      </w:r>
    </w:p>
    <w:p>
      <w:pPr>
        <w:pStyle w:val="17"/>
        <w:pageBreakBefore w:val="0"/>
        <w:numPr>
          <w:ilvl w:val="0"/>
          <w:numId w:val="50"/>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val="0"/>
          <w:bCs w:val="0"/>
          <w:color w:val="000000"/>
          <w:sz w:val="32"/>
          <w:szCs w:val="32"/>
          <w:highlight w:val="none"/>
        </w:rPr>
      </w:pPr>
      <w:r>
        <w:rPr>
          <w:rFonts w:hint="eastAsia" w:ascii="仿宋_GB2312" w:hAnsi="仿宋" w:eastAsia="仿宋_GB2312" w:cs="仿宋"/>
          <w:b w:val="0"/>
          <w:bCs w:val="0"/>
          <w:color w:val="000000"/>
          <w:sz w:val="32"/>
          <w:szCs w:val="32"/>
          <w:highlight w:val="none"/>
          <w:lang w:val="en-US" w:eastAsia="zh-CN"/>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企业履行内部决策程序；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企业</w:t>
      </w:r>
      <w:r>
        <w:rPr>
          <w:rFonts w:hint="eastAsia" w:ascii="仿宋_GB2312" w:eastAsia="仿宋_GB2312"/>
          <w:color w:val="000000"/>
          <w:sz w:val="32"/>
          <w:szCs w:val="32"/>
          <w:highlight w:val="none"/>
        </w:rPr>
        <w:t>上报</w:t>
      </w:r>
      <w:r>
        <w:rPr>
          <w:rFonts w:hint="eastAsia" w:ascii="仿宋_GB2312" w:eastAsia="仿宋_GB2312"/>
          <w:color w:val="000000"/>
          <w:sz w:val="32"/>
          <w:szCs w:val="32"/>
          <w:highlight w:val="none"/>
          <w:lang w:eastAsia="zh-CN"/>
        </w:rPr>
        <w:t>车辆购置</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lang w:eastAsia="zh-CN"/>
        </w:rPr>
        <w:t>处置</w:t>
      </w:r>
      <w:r>
        <w:rPr>
          <w:rFonts w:hint="eastAsia" w:ascii="仿宋_GB2312" w:eastAsia="仿宋_GB2312"/>
          <w:color w:val="000000"/>
          <w:sz w:val="32"/>
          <w:szCs w:val="32"/>
          <w:highlight w:val="none"/>
        </w:rPr>
        <w:t>申请及相关材料</w:t>
      </w:r>
      <w:r>
        <w:rPr>
          <w:rFonts w:hint="eastAsia" w:ascii="仿宋_GB2312" w:eastAsia="仿宋_GB2312"/>
          <w:color w:val="000000"/>
          <w:sz w:val="32"/>
          <w:szCs w:val="32"/>
          <w:highlight w:val="none"/>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区国资委</w:t>
      </w:r>
      <w:r>
        <w:rPr>
          <w:rFonts w:hint="eastAsia" w:ascii="仿宋_GB2312" w:eastAsia="仿宋_GB2312"/>
          <w:color w:val="000000"/>
          <w:sz w:val="32"/>
          <w:szCs w:val="32"/>
          <w:highlight w:val="none"/>
        </w:rPr>
        <w:t>对企业报送材料进行审核</w:t>
      </w:r>
      <w:r>
        <w:rPr>
          <w:rFonts w:hint="eastAsia" w:ascii="仿宋_GB2312" w:eastAsia="仿宋_GB2312"/>
          <w:color w:val="000000"/>
          <w:sz w:val="32"/>
          <w:szCs w:val="32"/>
          <w:highlight w:val="none"/>
          <w:lang w:eastAsia="zh-CN"/>
        </w:rPr>
        <w:t>，核定车辆编制数；</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区国资委审议通过后下发批复文件。</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企业上报</w:t>
      </w:r>
      <w:r>
        <w:rPr>
          <w:rFonts w:ascii="仿宋_GB2312" w:hAnsi="仿宋" w:eastAsia="仿宋_GB2312" w:cs="仿宋"/>
          <w:color w:val="000000"/>
          <w:sz w:val="32"/>
          <w:szCs w:val="32"/>
          <w:highlight w:val="none"/>
        </w:rPr>
        <w:t>请示；</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内部决策文件（党组织会决议、董事会决议</w:t>
      </w:r>
      <w:r>
        <w:rPr>
          <w:rFonts w:ascii="仿宋_GB2312" w:hAnsi="仿宋" w:eastAsia="仿宋_GB2312" w:cs="仿宋"/>
          <w:color w:val="000000"/>
          <w:sz w:val="32"/>
          <w:szCs w:val="32"/>
          <w:highlight w:val="none"/>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车辆购置</w:t>
      </w:r>
      <w:r>
        <w:rPr>
          <w:rFonts w:hint="eastAsia" w:ascii="仿宋_GB2312" w:hAnsi="仿宋" w:eastAsia="仿宋_GB2312" w:cs="仿宋"/>
          <w:color w:val="000000"/>
          <w:sz w:val="32"/>
          <w:szCs w:val="32"/>
          <w:highlight w:val="none"/>
          <w:lang w:val="en-US" w:eastAsia="zh-CN"/>
        </w:rPr>
        <w:t>/处置的说明</w:t>
      </w:r>
      <w:r>
        <w:rPr>
          <w:rFonts w:hint="eastAsia" w:ascii="仿宋_GB2312" w:hAnsi="仿宋" w:eastAsia="仿宋_GB2312" w:cs="仿宋"/>
          <w:color w:val="000000"/>
          <w:sz w:val="32"/>
          <w:szCs w:val="32"/>
          <w:highlight w:val="none"/>
          <w:lang w:eastAsia="zh-CN"/>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技术鉴定意见书或有关规定、有效证明等（如需）；</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购置</w:t>
      </w:r>
      <w:r>
        <w:rPr>
          <w:rFonts w:hint="eastAsia" w:ascii="仿宋_GB2312" w:hAnsi="仿宋" w:eastAsia="仿宋_GB2312" w:cs="仿宋"/>
          <w:color w:val="000000"/>
          <w:sz w:val="32"/>
          <w:szCs w:val="32"/>
          <w:highlight w:val="none"/>
          <w:lang w:val="en-US" w:eastAsia="zh-CN"/>
        </w:rPr>
        <w:t>/处置车辆</w:t>
      </w:r>
      <w:r>
        <w:rPr>
          <w:rFonts w:hint="eastAsia" w:ascii="仿宋_GB2312" w:hAnsi="仿宋" w:eastAsia="仿宋_GB2312" w:cs="仿宋"/>
          <w:color w:val="000000"/>
          <w:sz w:val="32"/>
          <w:szCs w:val="32"/>
          <w:highlight w:val="none"/>
          <w:lang w:eastAsia="zh-CN"/>
        </w:rPr>
        <w:t>明细表</w:t>
      </w:r>
      <w:r>
        <w:rPr>
          <w:rFonts w:ascii="仿宋_GB2312" w:hAnsi="仿宋" w:eastAsia="仿宋_GB2312" w:cs="仿宋"/>
          <w:color w:val="000000"/>
          <w:sz w:val="32"/>
          <w:szCs w:val="32"/>
          <w:highlight w:val="none"/>
        </w:rPr>
        <w:t>；</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现有车辆明细表；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资产评估报告和相关核准备案文件（如需）；</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其他相关文件或材料。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highlight w:val="none"/>
          <w:lang w:eastAsia="zh-CN"/>
        </w:rPr>
      </w:pPr>
      <w:r>
        <w:rPr>
          <w:rFonts w:hint="eastAsia" w:ascii="仿宋_GB2312" w:hAnsi="仿宋" w:eastAsia="仿宋_GB2312" w:cs="仿宋"/>
          <w:b/>
          <w:bCs/>
          <w:color w:val="000000"/>
          <w:sz w:val="32"/>
          <w:szCs w:val="32"/>
          <w:highlight w:val="none"/>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hAnsi="仿宋" w:eastAsia="仿宋_GB2312" w:cs="仿宋"/>
          <w:color w:val="000000"/>
          <w:sz w:val="32"/>
          <w:szCs w:val="32"/>
          <w:highlight w:val="none"/>
          <w:lang w:eastAsia="zh-CN"/>
        </w:rPr>
      </w:pPr>
      <w:r>
        <w:rPr>
          <w:rFonts w:hint="eastAsia" w:ascii="仿宋_GB2312" w:hAnsi="仿宋" w:eastAsia="仿宋_GB2312" w:cs="仿宋"/>
          <w:color w:val="000000"/>
          <w:sz w:val="32"/>
          <w:szCs w:val="32"/>
          <w:highlight w:val="none"/>
          <w:lang w:eastAsia="zh-CN"/>
        </w:rPr>
        <w:t>材料符合运行要件的，</w:t>
      </w:r>
      <w:r>
        <w:rPr>
          <w:rFonts w:hint="eastAsia" w:ascii="仿宋_GB2312" w:hAnsi="仿宋" w:eastAsia="仿宋_GB2312" w:cs="仿宋"/>
          <w:color w:val="000000"/>
          <w:sz w:val="32"/>
          <w:szCs w:val="32"/>
          <w:highlight w:val="none"/>
          <w:lang w:val="en-US" w:eastAsia="zh-CN"/>
        </w:rPr>
        <w:t>10个工作日办结。</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highlight w:val="none"/>
        </w:rPr>
      </w:pPr>
      <w:r>
        <w:rPr>
          <w:rFonts w:hint="eastAsia" w:ascii="仿宋_GB2312" w:hAnsi="仿宋" w:eastAsia="仿宋_GB2312" w:cs="仿宋"/>
          <w:b/>
          <w:bCs/>
          <w:color w:val="000000"/>
          <w:sz w:val="32"/>
          <w:szCs w:val="32"/>
          <w:highlight w:val="none"/>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电子邮箱：</w:t>
      </w:r>
      <w:r>
        <w:rPr>
          <w:highlight w:val="none"/>
        </w:rPr>
        <w:fldChar w:fldCharType="begin"/>
      </w:r>
      <w:r>
        <w:rPr>
          <w:highlight w:val="none"/>
        </w:rPr>
        <w:instrText xml:space="preserve"> HYPERLINK "mailto:nhqgzw01@tj.gov.cn" </w:instrText>
      </w:r>
      <w:r>
        <w:rPr>
          <w:highlight w:val="none"/>
        </w:rPr>
        <w:fldChar w:fldCharType="separate"/>
      </w:r>
      <w:r>
        <w:rPr>
          <w:rStyle w:val="13"/>
          <w:rFonts w:ascii="仿宋_GB2312" w:eastAsia="仿宋_GB2312"/>
          <w:sz w:val="32"/>
          <w:szCs w:val="32"/>
          <w:highlight w:val="none"/>
        </w:rPr>
        <w:t>nhqgzw01@tj.gov.cn</w:t>
      </w:r>
      <w:r>
        <w:rPr>
          <w:rStyle w:val="13"/>
          <w:rFonts w:ascii="仿宋_GB2312" w:eastAsia="仿宋_GB2312"/>
          <w:sz w:val="32"/>
          <w:szCs w:val="32"/>
          <w:highlight w:val="none"/>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联系电话：0</w:t>
      </w:r>
      <w:r>
        <w:rPr>
          <w:rFonts w:ascii="仿宋_GB2312" w:eastAsia="仿宋_GB2312"/>
          <w:color w:val="000000"/>
          <w:sz w:val="32"/>
          <w:szCs w:val="32"/>
          <w:highlight w:val="none"/>
        </w:rPr>
        <w:t>22</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69367277</w:t>
      </w:r>
    </w:p>
    <w:p>
      <w:pPr>
        <w:rPr>
          <w:highlight w:val="yellow"/>
        </w:rPr>
      </w:pPr>
      <w:r>
        <w:rPr>
          <w:highlight w:val="yellow"/>
        </w:rPr>
        <w:br w:type="page"/>
      </w:r>
    </w:p>
    <w:p>
      <w:pPr>
        <w:pStyle w:val="2"/>
        <w:pageBreakBefore w:val="0"/>
        <w:kinsoku/>
        <w:wordWrap/>
        <w:overflowPunct/>
        <w:topLinePunct w:val="0"/>
        <w:autoSpaceDE/>
        <w:autoSpaceDN/>
        <w:bidi w:val="0"/>
        <w:adjustRightInd/>
        <w:snapToGrid/>
        <w:spacing w:line="540" w:lineRule="exact"/>
        <w:textAlignment w:val="auto"/>
        <w:rPr>
          <w:rFonts w:ascii="黑体" w:hAnsi="黑体" w:eastAsia="黑体"/>
          <w:sz w:val="40"/>
          <w:szCs w:val="40"/>
        </w:rPr>
      </w:pPr>
      <w:bookmarkStart w:id="51" w:name="_Toc6969"/>
      <w:r>
        <w:rPr>
          <w:rFonts w:hint="eastAsia" w:ascii="黑体" w:hAnsi="黑体" w:eastAsia="黑体"/>
          <w:sz w:val="40"/>
          <w:szCs w:val="40"/>
        </w:rPr>
        <w:t>二、事后备案、报告事项目录</w:t>
      </w:r>
      <w:bookmarkEnd w:id="51"/>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52" w:name="_Toc29959"/>
      <w:r>
        <w:rPr>
          <w:rFonts w:hint="eastAsia" w:ascii="黑体" w:hAnsi="黑体" w:eastAsia="黑体"/>
        </w:rPr>
        <w:t>（十</w:t>
      </w:r>
      <w:r>
        <w:rPr>
          <w:rFonts w:hint="eastAsia" w:ascii="黑体" w:hAnsi="黑体" w:eastAsia="黑体"/>
          <w:lang w:eastAsia="zh-CN"/>
        </w:rPr>
        <w:t>五</w:t>
      </w:r>
      <w:r>
        <w:rPr>
          <w:rFonts w:hint="eastAsia" w:ascii="黑体" w:hAnsi="黑体" w:eastAsia="黑体"/>
        </w:rPr>
        <w:t>）投资报告管理</w:t>
      </w:r>
      <w:bookmarkEnd w:id="52"/>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53" w:name="_Toc29914"/>
      <w:r>
        <w:rPr>
          <w:rFonts w:ascii="黑体" w:hAnsi="黑体" w:eastAsia="黑体"/>
          <w:b w:val="0"/>
          <w:bCs w:val="0"/>
        </w:rPr>
        <w:t>2</w:t>
      </w:r>
      <w:r>
        <w:rPr>
          <w:rFonts w:hint="eastAsia" w:ascii="黑体" w:hAnsi="黑体" w:eastAsia="黑体"/>
          <w:b w:val="0"/>
          <w:bCs w:val="0"/>
          <w:lang w:val="en-US" w:eastAsia="zh-CN"/>
        </w:rPr>
        <w:t>4</w:t>
      </w:r>
      <w:r>
        <w:rPr>
          <w:rFonts w:hint="eastAsia" w:ascii="黑体" w:hAnsi="黑体" w:eastAsia="黑体"/>
          <w:b w:val="0"/>
          <w:bCs w:val="0"/>
        </w:rPr>
        <w:t>、年度投资报告备案</w:t>
      </w:r>
      <w:bookmarkEnd w:id="53"/>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中华人民共和国公司法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中华人民共和国企业国有资产法</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中共中央、国务院关于深化国有企业改革的指导意见（中发〔</w:t>
      </w:r>
      <w:r>
        <w:rPr>
          <w:rFonts w:ascii="仿宋_GB2312" w:eastAsia="仿宋_GB2312"/>
          <w:color w:val="000000"/>
          <w:sz w:val="32"/>
          <w:szCs w:val="32"/>
        </w:rPr>
        <w:t xml:space="preserve">2015〕22号） </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国务院关于改革和完善国有资产管理体制的若干意见（国发〔</w:t>
      </w:r>
      <w:r>
        <w:rPr>
          <w:rFonts w:ascii="仿宋_GB2312" w:eastAsia="仿宋_GB2312"/>
          <w:color w:val="000000"/>
          <w:sz w:val="32"/>
          <w:szCs w:val="32"/>
        </w:rPr>
        <w:t>2015〕63号）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中央企业投资监督管理办法（国务院国资委令第</w:t>
      </w:r>
      <w:r>
        <w:rPr>
          <w:rFonts w:ascii="仿宋_GB2312" w:eastAsia="仿宋_GB2312"/>
          <w:color w:val="000000"/>
          <w:sz w:val="32"/>
          <w:szCs w:val="32"/>
        </w:rPr>
        <w:t>34号）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中共天津市委、天津市人民政府关于深化市属国有企业改革的实施意见（津党发〔</w:t>
      </w:r>
      <w:r>
        <w:rPr>
          <w:rFonts w:ascii="仿宋_GB2312" w:eastAsia="仿宋_GB2312"/>
          <w:color w:val="000000"/>
          <w:sz w:val="32"/>
          <w:szCs w:val="32"/>
        </w:rPr>
        <w:t>2016〕14号）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市国资委关于印发天津市市管企业投资监督管理办法的通知（津国资规划〔</w:t>
      </w:r>
      <w:r>
        <w:rPr>
          <w:rFonts w:ascii="仿宋_GB2312" w:eastAsia="仿宋_GB2312"/>
          <w:color w:val="000000"/>
          <w:sz w:val="32"/>
          <w:szCs w:val="32"/>
        </w:rPr>
        <w:t>2017〕2号）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《天津市市属企业境外投资监督管理办法》的通知（津国资〔</w:t>
      </w:r>
      <w:r>
        <w:rPr>
          <w:rFonts w:ascii="仿宋_GB2312" w:hAnsi="仿宋" w:eastAsia="仿宋_GB2312" w:cs="仿宋"/>
          <w:color w:val="000000"/>
          <w:sz w:val="32"/>
          <w:szCs w:val="32"/>
        </w:rPr>
        <w:t>2020〕4号）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1"/>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企业按要求报送年度投资报告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对企业报送的投资报告进行审核并提出建议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对投资报告予以备案</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color w:val="000000"/>
          <w:sz w:val="32"/>
          <w:szCs w:val="32"/>
        </w:rPr>
      </w:pPr>
      <w:r>
        <w:rPr>
          <w:rFonts w:hint="eastAsia" w:ascii="仿宋_GB2312" w:eastAsia="仿宋_GB2312"/>
          <w:sz w:val="32"/>
          <w:szCs w:val="32"/>
        </w:rPr>
        <w:t>企业年度投资报告</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54" w:name="_Toc5086"/>
      <w:r>
        <w:rPr>
          <w:rFonts w:hint="eastAsia" w:ascii="黑体" w:hAnsi="黑体" w:eastAsia="黑体"/>
        </w:rPr>
        <w:t>（十</w:t>
      </w:r>
      <w:r>
        <w:rPr>
          <w:rFonts w:hint="eastAsia" w:ascii="黑体" w:hAnsi="黑体" w:eastAsia="黑体"/>
          <w:lang w:eastAsia="zh-CN"/>
        </w:rPr>
        <w:t>六</w:t>
      </w:r>
      <w:r>
        <w:rPr>
          <w:rFonts w:hint="eastAsia" w:ascii="黑体" w:hAnsi="黑体" w:eastAsia="黑体"/>
        </w:rPr>
        <w:t>）改革事项季度完成情况报告</w:t>
      </w:r>
      <w:bookmarkEnd w:id="54"/>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55" w:name="_Toc18636"/>
      <w:r>
        <w:rPr>
          <w:rFonts w:ascii="黑体" w:hAnsi="黑体" w:eastAsia="黑体"/>
          <w:b w:val="0"/>
          <w:bCs w:val="0"/>
        </w:rPr>
        <w:t>2</w:t>
      </w:r>
      <w:r>
        <w:rPr>
          <w:rFonts w:hint="eastAsia" w:ascii="黑体" w:hAnsi="黑体" w:eastAsia="黑体"/>
          <w:b w:val="0"/>
          <w:bCs w:val="0"/>
          <w:lang w:val="en-US" w:eastAsia="zh-CN"/>
        </w:rPr>
        <w:t>5</w:t>
      </w:r>
      <w:r>
        <w:rPr>
          <w:rFonts w:hint="eastAsia" w:ascii="黑体" w:hAnsi="黑体" w:eastAsia="黑体"/>
          <w:b w:val="0"/>
          <w:bCs w:val="0"/>
        </w:rPr>
        <w:t>、企业及所属企业改革事项季度完成情况报告</w:t>
      </w:r>
      <w:bookmarkEnd w:id="55"/>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中共天津市委、天津市人民政府关于进一步深化国有企业改革的实施意见（津党发〔</w:t>
      </w:r>
      <w:r>
        <w:rPr>
          <w:rFonts w:ascii="仿宋_GB2312" w:eastAsia="仿宋_GB2312"/>
          <w:color w:val="000000"/>
          <w:sz w:val="32"/>
          <w:szCs w:val="32"/>
        </w:rPr>
        <w:t>2017〕5号）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2"/>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每季度的下一个月前</w:t>
      </w:r>
      <w:r>
        <w:rPr>
          <w:rFonts w:ascii="仿宋_GB2312" w:eastAsia="仿宋_GB2312"/>
          <w:color w:val="000000"/>
          <w:sz w:val="32"/>
          <w:szCs w:val="32"/>
        </w:rPr>
        <w:t>5个工作日内，企业整理本单位</w:t>
      </w:r>
      <w:r>
        <w:rPr>
          <w:rFonts w:hint="eastAsia" w:ascii="仿宋_GB2312" w:eastAsia="仿宋_GB2312"/>
          <w:color w:val="000000"/>
          <w:sz w:val="32"/>
          <w:szCs w:val="32"/>
        </w:rPr>
        <w:t>及所属企业改革事项完成情况，拟定报告报送区国资委</w:t>
      </w:r>
      <w:r>
        <w:rPr>
          <w:rFonts w:ascii="仿宋_GB2312" w:eastAsia="仿宋_GB2312"/>
          <w:color w:val="000000"/>
          <w:sz w:val="32"/>
          <w:szCs w:val="32"/>
        </w:rPr>
        <w:t>。</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企业改革事项季度完成情况报告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设立新企业事项完成情况统计表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企业增资事项完成情况统计表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企业减资事项完成情况统计表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企业改制事项完成情况统计表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企业收购股权事项完成情况统计表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企业出资入股事项完成情况统计表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企业合并、分立、重组完成情况统计表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企业股改上市挂牌完成情况统计表</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56" w:name="_Toc27587"/>
      <w:r>
        <w:rPr>
          <w:rFonts w:hint="eastAsia" w:ascii="黑体" w:hAnsi="黑体" w:eastAsia="黑体"/>
        </w:rPr>
        <w:t>（十</w:t>
      </w:r>
      <w:r>
        <w:rPr>
          <w:rFonts w:hint="eastAsia" w:ascii="黑体" w:hAnsi="黑体" w:eastAsia="黑体"/>
          <w:lang w:eastAsia="zh-CN"/>
        </w:rPr>
        <w:t>七</w:t>
      </w:r>
      <w:r>
        <w:rPr>
          <w:rFonts w:hint="eastAsia" w:ascii="黑体" w:hAnsi="黑体" w:eastAsia="黑体"/>
        </w:rPr>
        <w:t>）一般产权管理</w:t>
      </w:r>
      <w:bookmarkEnd w:id="56"/>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57" w:name="_Toc5770"/>
      <w:r>
        <w:rPr>
          <w:rFonts w:ascii="黑体" w:hAnsi="黑体" w:eastAsia="黑体"/>
          <w:b w:val="0"/>
          <w:bCs w:val="0"/>
        </w:rPr>
        <w:t>2</w:t>
      </w:r>
      <w:r>
        <w:rPr>
          <w:rFonts w:hint="eastAsia" w:ascii="黑体" w:hAnsi="黑体" w:eastAsia="黑体"/>
          <w:b w:val="0"/>
          <w:bCs w:val="0"/>
          <w:lang w:val="en-US" w:eastAsia="zh-CN"/>
        </w:rPr>
        <w:t>6</w:t>
      </w:r>
      <w:r>
        <w:rPr>
          <w:rFonts w:hint="eastAsia" w:ascii="黑体" w:hAnsi="黑体" w:eastAsia="黑体"/>
          <w:b w:val="0"/>
          <w:bCs w:val="0"/>
        </w:rPr>
        <w:t>、企业非公开协议转让事项备案</w:t>
      </w:r>
      <w:bookmarkEnd w:id="57"/>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企业国有资产交易监督管理办法（国务院国资委</w:t>
      </w:r>
      <w:r>
        <w:rPr>
          <w:rFonts w:ascii="仿宋_GB2312" w:eastAsia="仿宋_GB2312"/>
          <w:color w:val="000000"/>
          <w:sz w:val="32"/>
          <w:szCs w:val="32"/>
        </w:rPr>
        <w:t xml:space="preserve"> 财政部令第32号）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市国资委关于贯彻落实《企业国有资产交易监督管理办法》有关问题的通知（津国资产权〔</w:t>
      </w:r>
      <w:r>
        <w:rPr>
          <w:rFonts w:ascii="仿宋_GB2312" w:eastAsia="仿宋_GB2312"/>
          <w:color w:val="000000"/>
          <w:sz w:val="32"/>
          <w:szCs w:val="32"/>
        </w:rPr>
        <w:t>2016〕24号）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3"/>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企业按要求及时报送非公开协议转让事项分类汇总表</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对企业报送的报表进行审核并</w:t>
      </w:r>
      <w:r>
        <w:rPr>
          <w:rFonts w:hint="eastAsia" w:ascii="仿宋_GB2312" w:eastAsia="仿宋_GB2312"/>
          <w:color w:val="000000"/>
          <w:sz w:val="32"/>
          <w:szCs w:val="32"/>
          <w:lang w:eastAsia="zh-CN"/>
        </w:rPr>
        <w:t>予以备案</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eastAsia="仿宋_GB2312"/>
          <w:sz w:val="32"/>
          <w:szCs w:val="32"/>
        </w:rPr>
      </w:pPr>
      <w:r>
        <w:rPr>
          <w:rFonts w:hint="eastAsia" w:ascii="仿宋_GB2312" w:hAnsi="仿宋" w:eastAsia="仿宋_GB2312" w:cs="仿宋"/>
          <w:color w:val="000000"/>
          <w:sz w:val="32"/>
          <w:szCs w:val="32"/>
        </w:rPr>
        <w:t>适用对象</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企业经审批的非公开协议转让事项。</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报送材料</w:t>
      </w:r>
    </w:p>
    <w:p>
      <w:pPr>
        <w:pStyle w:val="17"/>
        <w:pageBreakBefore w:val="0"/>
        <w:widowControl/>
        <w:numPr>
          <w:ilvl w:val="0"/>
          <w:numId w:val="54"/>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国有资产非公开协议转让事项分类汇总表。</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如发现企业存在不规范问题，要求企业制定整改措施。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rPr>
          <w:rFonts w:ascii="黑体" w:hAnsi="黑体" w:eastAsia="黑体"/>
          <w:b w:val="0"/>
          <w:bCs w:val="0"/>
        </w:rPr>
      </w:pPr>
      <w:r>
        <w:rPr>
          <w:rFonts w:ascii="黑体" w:hAnsi="黑体" w:eastAsia="黑体"/>
          <w:b w:val="0"/>
          <w:bCs w:val="0"/>
        </w:rP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58" w:name="_Toc4195"/>
      <w:r>
        <w:rPr>
          <w:rFonts w:ascii="黑体" w:hAnsi="黑体" w:eastAsia="黑体"/>
          <w:b w:val="0"/>
          <w:bCs w:val="0"/>
        </w:rPr>
        <w:t>2</w:t>
      </w:r>
      <w:r>
        <w:rPr>
          <w:rFonts w:hint="eastAsia" w:ascii="黑体" w:hAnsi="黑体" w:eastAsia="黑体"/>
          <w:b w:val="0"/>
          <w:bCs w:val="0"/>
          <w:lang w:val="en-US" w:eastAsia="zh-CN"/>
        </w:rPr>
        <w:t>7</w:t>
      </w:r>
      <w:r>
        <w:rPr>
          <w:rFonts w:hint="eastAsia" w:ascii="黑体" w:hAnsi="黑体" w:eastAsia="黑体"/>
          <w:b w:val="0"/>
          <w:bCs w:val="0"/>
        </w:rPr>
        <w:t>、企业资产转让项目备案</w:t>
      </w:r>
      <w:bookmarkEnd w:id="58"/>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企业国有资产交易监督管理办法（国务院国资委</w:t>
      </w:r>
      <w:r>
        <w:rPr>
          <w:rFonts w:ascii="仿宋_GB2312" w:eastAsia="仿宋_GB2312"/>
          <w:color w:val="000000"/>
          <w:sz w:val="32"/>
          <w:szCs w:val="32"/>
        </w:rPr>
        <w:t xml:space="preserve"> 财政部令第32号）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市国资委关于贯彻落实《企业国有资产交易监督管理办法》有关问题的通知（津国资产权〔</w:t>
      </w:r>
      <w:r>
        <w:rPr>
          <w:rFonts w:ascii="仿宋_GB2312" w:eastAsia="仿宋_GB2312"/>
          <w:color w:val="000000"/>
          <w:sz w:val="32"/>
          <w:szCs w:val="32"/>
        </w:rPr>
        <w:t>2016〕24号）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5"/>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企业按要求报送《企业国有资产转让项目分类汇总表》及分析报告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对企业报送的报表进行审核</w:t>
      </w:r>
      <w:r>
        <w:rPr>
          <w:rFonts w:hint="eastAsia" w:ascii="仿宋_GB2312" w:eastAsia="仿宋_GB2312"/>
          <w:color w:val="000000"/>
          <w:sz w:val="32"/>
          <w:szCs w:val="32"/>
          <w:lang w:eastAsia="zh-CN"/>
        </w:rPr>
        <w:t>并予以备案</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eastAsia="仿宋_GB2312"/>
          <w:sz w:val="32"/>
          <w:szCs w:val="32"/>
        </w:rPr>
      </w:pPr>
      <w:r>
        <w:rPr>
          <w:rFonts w:hint="eastAsia" w:ascii="仿宋_GB2312" w:hAnsi="仿宋" w:eastAsia="仿宋_GB2312" w:cs="仿宋"/>
          <w:color w:val="000000"/>
          <w:sz w:val="32"/>
          <w:szCs w:val="32"/>
        </w:rPr>
        <w:t>适用对象</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企业国有资产转让项目情况（</w:t>
      </w:r>
      <w:r>
        <w:rPr>
          <w:rFonts w:hint="eastAsia" w:ascii="仿宋_GB2312" w:eastAsia="仿宋_GB2312"/>
          <w:sz w:val="32"/>
          <w:szCs w:val="32"/>
          <w:lang w:eastAsia="zh-CN"/>
        </w:rPr>
        <w:t>包括</w:t>
      </w:r>
      <w:r>
        <w:rPr>
          <w:rFonts w:hint="eastAsia" w:ascii="仿宋_GB2312" w:eastAsia="仿宋_GB2312"/>
          <w:sz w:val="32"/>
          <w:szCs w:val="32"/>
        </w:rPr>
        <w:t>产（股）权</w:t>
      </w:r>
      <w:r>
        <w:rPr>
          <w:rFonts w:hint="eastAsia" w:ascii="仿宋_GB2312" w:eastAsia="仿宋_GB2312"/>
          <w:sz w:val="32"/>
          <w:szCs w:val="32"/>
          <w:lang w:eastAsia="zh-CN"/>
        </w:rPr>
        <w:t>、除</w:t>
      </w:r>
      <w:r>
        <w:rPr>
          <w:rFonts w:hint="eastAsia" w:ascii="仿宋_GB2312" w:eastAsia="仿宋_GB2312"/>
          <w:sz w:val="32"/>
          <w:szCs w:val="32"/>
        </w:rPr>
        <w:t>房产、在建工程及土地使用权</w:t>
      </w:r>
      <w:r>
        <w:rPr>
          <w:rFonts w:hint="eastAsia" w:ascii="仿宋_GB2312" w:eastAsia="仿宋_GB2312"/>
          <w:sz w:val="32"/>
          <w:szCs w:val="32"/>
          <w:lang w:eastAsia="zh-CN"/>
        </w:rPr>
        <w:t>外的实物资产</w:t>
      </w:r>
      <w:r>
        <w:rPr>
          <w:rFonts w:hint="eastAsia" w:ascii="仿宋_GB2312" w:eastAsia="仿宋_GB2312"/>
          <w:sz w:val="32"/>
          <w:szCs w:val="32"/>
        </w:rPr>
        <w:t>）</w:t>
      </w:r>
      <w:r>
        <w:rPr>
          <w:rFonts w:ascii="仿宋_GB2312" w:eastAsia="仿宋_GB2312"/>
          <w:sz w:val="32"/>
          <w:szCs w:val="32"/>
        </w:rPr>
        <w:t xml:space="preserve"> 。</w:t>
      </w:r>
    </w:p>
    <w:p>
      <w:pPr>
        <w:pStyle w:val="17"/>
        <w:pageBreakBefore w:val="0"/>
        <w:widowControl/>
        <w:kinsoku/>
        <w:wordWrap/>
        <w:overflowPunct/>
        <w:topLinePunct w:val="0"/>
        <w:autoSpaceDE/>
        <w:autoSpaceDN/>
        <w:bidi w:val="0"/>
        <w:adjustRightInd/>
        <w:snapToGrid/>
        <w:spacing w:line="540" w:lineRule="exact"/>
        <w:ind w:left="420" w:firstLine="0" w:firstLineChars="0"/>
        <w:jc w:val="lef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报送材料</w:t>
      </w:r>
    </w:p>
    <w:p>
      <w:pPr>
        <w:pStyle w:val="17"/>
        <w:pageBreakBefore w:val="0"/>
        <w:widowControl/>
        <w:numPr>
          <w:ilvl w:val="0"/>
          <w:numId w:val="56"/>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《企业国有资产转让项目分类汇总表》及分析报告。</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如发现企业存在不规范问题，要求企业制定整改措施。</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联系电话：022-69367277</w:t>
      </w: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59" w:name="_Toc21694"/>
      <w:r>
        <w:rPr>
          <w:rFonts w:hint="eastAsia" w:ascii="黑体" w:hAnsi="黑体" w:eastAsia="黑体"/>
        </w:rPr>
        <w:t>（十</w:t>
      </w:r>
      <w:r>
        <w:rPr>
          <w:rFonts w:hint="eastAsia" w:ascii="黑体" w:hAnsi="黑体" w:eastAsia="黑体"/>
          <w:lang w:eastAsia="zh-CN"/>
        </w:rPr>
        <w:t>八</w:t>
      </w:r>
      <w:r>
        <w:rPr>
          <w:rFonts w:hint="eastAsia" w:ascii="黑体" w:hAnsi="黑体" w:eastAsia="黑体"/>
        </w:rPr>
        <w:t>）审计管理</w:t>
      </w:r>
      <w:bookmarkEnd w:id="59"/>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0" w:name="_Toc20645"/>
      <w:r>
        <w:rPr>
          <w:rFonts w:ascii="黑体" w:hAnsi="黑体" w:eastAsia="黑体"/>
          <w:b w:val="0"/>
          <w:bCs w:val="0"/>
        </w:rPr>
        <w:t>2</w:t>
      </w:r>
      <w:r>
        <w:rPr>
          <w:rFonts w:hint="eastAsia" w:ascii="黑体" w:hAnsi="黑体" w:eastAsia="黑体"/>
          <w:b w:val="0"/>
          <w:bCs w:val="0"/>
          <w:lang w:val="en-US" w:eastAsia="zh-CN"/>
        </w:rPr>
        <w:t>8</w:t>
      </w:r>
      <w:r>
        <w:rPr>
          <w:rFonts w:hint="eastAsia" w:ascii="黑体" w:hAnsi="黑体" w:eastAsia="黑体"/>
          <w:b w:val="0"/>
          <w:bCs w:val="0"/>
        </w:rPr>
        <w:t>、重大审计事项报告</w:t>
      </w:r>
      <w:bookmarkEnd w:id="60"/>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市国资委关于印发进一步加强市管企业内部审计工作的意见的通知（津国资〔</w:t>
      </w:r>
      <w:r>
        <w:rPr>
          <w:rFonts w:ascii="仿宋_GB2312" w:eastAsia="仿宋_GB2312"/>
          <w:color w:val="000000"/>
          <w:sz w:val="32"/>
          <w:szCs w:val="32"/>
        </w:rPr>
        <w:t>2018〕2号）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7"/>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各企业在接到区政府审计机关审计通知</w:t>
      </w:r>
      <w:r>
        <w:rPr>
          <w:rFonts w:ascii="仿宋_GB2312" w:eastAsia="仿宋_GB2312"/>
          <w:color w:val="000000"/>
          <w:sz w:val="32"/>
          <w:szCs w:val="32"/>
        </w:rPr>
        <w:t>3日内，书面报告区国资委，审计中发现重大问题实时专报区国资委</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政府审计整改结果报送审计机关前，报送区国资委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审计通知书</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审计整改报告</w:t>
      </w:r>
      <w:r>
        <w:rPr>
          <w:rFonts w:ascii="仿宋_GB2312" w:eastAsia="仿宋_GB2312"/>
          <w:sz w:val="32"/>
          <w:szCs w:val="32"/>
        </w:rPr>
        <w:t xml:space="preserve"> </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40" w:lineRule="exac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61" w:name="_Toc9719"/>
      <w:r>
        <w:rPr>
          <w:rFonts w:hint="eastAsia" w:ascii="黑体" w:hAnsi="黑体" w:eastAsia="黑体"/>
        </w:rPr>
        <w:t>（十</w:t>
      </w:r>
      <w:r>
        <w:rPr>
          <w:rFonts w:hint="eastAsia" w:ascii="黑体" w:hAnsi="黑体" w:eastAsia="黑体"/>
          <w:lang w:eastAsia="zh-CN"/>
        </w:rPr>
        <w:t>九</w:t>
      </w:r>
      <w:r>
        <w:rPr>
          <w:rFonts w:hint="eastAsia" w:ascii="黑体" w:hAnsi="黑体" w:eastAsia="黑体"/>
        </w:rPr>
        <w:t>）债务风险防控</w:t>
      </w:r>
      <w:bookmarkEnd w:id="61"/>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2" w:name="_Toc7964"/>
      <w:r>
        <w:rPr>
          <w:rFonts w:ascii="黑体" w:hAnsi="黑体" w:eastAsia="黑体"/>
          <w:b w:val="0"/>
          <w:bCs w:val="0"/>
        </w:rPr>
        <w:t>2</w:t>
      </w:r>
      <w:r>
        <w:rPr>
          <w:rFonts w:hint="eastAsia" w:ascii="黑体" w:hAnsi="黑体" w:eastAsia="黑体"/>
          <w:b w:val="0"/>
          <w:bCs w:val="0"/>
          <w:lang w:val="en-US" w:eastAsia="zh-CN"/>
        </w:rPr>
        <w:t>9</w:t>
      </w:r>
      <w:r>
        <w:rPr>
          <w:rFonts w:hint="eastAsia" w:ascii="黑体" w:hAnsi="黑体" w:eastAsia="黑体"/>
          <w:b w:val="0"/>
          <w:bCs w:val="0"/>
        </w:rPr>
        <w:t>、企业债务风险防控定期报告</w:t>
      </w:r>
      <w:bookmarkEnd w:id="62"/>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市国资委关于印发市管企业债务风险预警体系实施办法的通知（津国资财经〔</w:t>
      </w:r>
      <w:r>
        <w:rPr>
          <w:rFonts w:ascii="仿宋_GB2312" w:eastAsia="仿宋_GB2312"/>
          <w:color w:val="000000"/>
          <w:sz w:val="32"/>
          <w:szCs w:val="32"/>
        </w:rPr>
        <w:t>2016〕13号）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8"/>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按半年报告，遇特殊情况需实时报告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接收报告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备案</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企业债务防控定期报告</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3" w:name="_Toc3024"/>
      <w:r>
        <w:rPr>
          <w:rFonts w:hint="eastAsia" w:ascii="黑体" w:hAnsi="黑体" w:eastAsia="黑体"/>
          <w:b w:val="0"/>
          <w:bCs w:val="0"/>
          <w:lang w:val="en-US" w:eastAsia="zh-CN"/>
        </w:rPr>
        <w:t>30</w:t>
      </w:r>
      <w:r>
        <w:rPr>
          <w:rFonts w:hint="eastAsia" w:ascii="黑体" w:hAnsi="黑体" w:eastAsia="黑体"/>
          <w:b w:val="0"/>
          <w:bCs w:val="0"/>
        </w:rPr>
        <w:t>、企业重大债务违约风险报告</w:t>
      </w:r>
      <w:bookmarkEnd w:id="63"/>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ascii="仿宋_GB2312" w:eastAsia="仿宋_GB2312"/>
          <w:color w:val="000000"/>
          <w:sz w:val="32"/>
          <w:szCs w:val="32"/>
        </w:rPr>
        <w:t>市国资委关于印发市管企业债务风险预警体系实施办法的通知（津国资财经〔2016〕13号）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numPr>
          <w:ilvl w:val="0"/>
          <w:numId w:val="59"/>
        </w:numPr>
        <w:kinsoku/>
        <w:wordWrap/>
        <w:overflowPunct/>
        <w:topLinePunct w:val="0"/>
        <w:autoSpaceDE/>
        <w:autoSpaceDN/>
        <w:bidi w:val="0"/>
        <w:adjustRightInd/>
        <w:snapToGrid/>
        <w:spacing w:line="540" w:lineRule="exact"/>
        <w:ind w:firstLineChars="0"/>
        <w:textAlignment w:val="auto"/>
        <w:rPr>
          <w:rFonts w:ascii="仿宋_GB2312" w:eastAsia="仿宋_GB2312"/>
          <w:color w:val="000000"/>
          <w:sz w:val="32"/>
          <w:szCs w:val="32"/>
        </w:rPr>
      </w:pPr>
      <w:r>
        <w:rPr>
          <w:rFonts w:hint="eastAsia" w:ascii="仿宋_GB2312" w:eastAsia="仿宋_GB2312"/>
          <w:color w:val="000000"/>
          <w:sz w:val="32"/>
          <w:szCs w:val="32"/>
        </w:rPr>
        <w:t>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企业发生重大债务违约风险时立即上报</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接收报告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备案</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sz w:val="32"/>
          <w:szCs w:val="32"/>
        </w:rPr>
      </w:pPr>
      <w:r>
        <w:rPr>
          <w:rFonts w:hint="eastAsia" w:ascii="仿宋_GB2312" w:eastAsia="仿宋_GB2312"/>
          <w:sz w:val="32"/>
          <w:szCs w:val="32"/>
        </w:rPr>
        <w:t>企业重大债务违约风险报告</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64" w:name="_Toc13054"/>
      <w:r>
        <w:rPr>
          <w:rFonts w:hint="eastAsia" w:ascii="黑体" w:hAnsi="黑体" w:eastAsia="黑体"/>
        </w:rPr>
        <w:t>（</w:t>
      </w:r>
      <w:r>
        <w:rPr>
          <w:rFonts w:hint="eastAsia" w:ascii="黑体" w:hAnsi="黑体" w:eastAsia="黑体"/>
          <w:lang w:eastAsia="zh-CN"/>
        </w:rPr>
        <w:t>二十</w:t>
      </w:r>
      <w:r>
        <w:rPr>
          <w:rFonts w:hint="eastAsia" w:ascii="黑体" w:hAnsi="黑体" w:eastAsia="黑体"/>
        </w:rPr>
        <w:t>）国有资产统计</w:t>
      </w:r>
      <w:bookmarkEnd w:id="64"/>
    </w:p>
    <w:p>
      <w:pPr>
        <w:pStyle w:val="4"/>
        <w:pageBreakBefore w:val="0"/>
        <w:kinsoku/>
        <w:wordWrap/>
        <w:overflowPunct/>
        <w:topLinePunct w:val="0"/>
        <w:autoSpaceDE/>
        <w:autoSpaceDN/>
        <w:bidi w:val="0"/>
        <w:adjustRightInd/>
        <w:snapToGrid/>
        <w:spacing w:line="520" w:lineRule="exact"/>
        <w:textAlignment w:val="auto"/>
        <w:rPr>
          <w:rFonts w:ascii="黑体" w:hAnsi="黑体" w:eastAsia="黑体"/>
          <w:b w:val="0"/>
          <w:bCs w:val="0"/>
        </w:rPr>
      </w:pPr>
      <w:bookmarkStart w:id="65" w:name="_Toc21636"/>
      <w:r>
        <w:rPr>
          <w:rFonts w:hint="eastAsia" w:ascii="黑体" w:hAnsi="黑体" w:eastAsia="黑体"/>
          <w:b w:val="0"/>
          <w:bCs w:val="0"/>
          <w:lang w:val="en-US" w:eastAsia="zh-CN"/>
        </w:rPr>
        <w:t>31</w:t>
      </w:r>
      <w:r>
        <w:rPr>
          <w:rFonts w:hint="eastAsia" w:ascii="黑体" w:hAnsi="黑体" w:eastAsia="黑体"/>
          <w:b w:val="0"/>
          <w:bCs w:val="0"/>
        </w:rPr>
        <w:t>、年度国有资产统计、月度财务快报报告</w:t>
      </w:r>
      <w:bookmarkEnd w:id="65"/>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天津市企业国有资产统计报告制度（津国资财经〔2012〕10号）</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kinsoku/>
        <w:wordWrap/>
        <w:overflowPunct/>
        <w:topLinePunct w:val="0"/>
        <w:autoSpaceDE/>
        <w:autoSpaceDN/>
        <w:bidi w:val="0"/>
        <w:adjustRightInd/>
        <w:snapToGrid/>
        <w:spacing w:line="520" w:lineRule="exact"/>
        <w:ind w:left="420" w:firstLine="0" w:firstLineChars="0"/>
        <w:textAlignment w:val="auto"/>
        <w:rPr>
          <w:rFonts w:ascii="仿宋_GB2312" w:eastAsia="仿宋_GB2312"/>
          <w:color w:val="000000"/>
          <w:sz w:val="32"/>
          <w:szCs w:val="32"/>
        </w:rPr>
      </w:pPr>
      <w:r>
        <w:rPr>
          <w:rFonts w:hint="eastAsia" w:ascii="仿宋_GB2312" w:eastAsia="仿宋_GB2312"/>
          <w:color w:val="000000"/>
          <w:sz w:val="32"/>
          <w:szCs w:val="32"/>
        </w:rPr>
        <w:t>1）区国资委</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企业在3月20日前报送国有资产统计报告，每月8日前报送月度财务快报</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接收报告</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备案</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sz w:val="32"/>
          <w:szCs w:val="32"/>
        </w:rPr>
      </w:pPr>
      <w:r>
        <w:rPr>
          <w:rFonts w:hint="eastAsia" w:ascii="仿宋_GB2312" w:eastAsia="仿宋_GB2312"/>
          <w:sz w:val="32"/>
          <w:szCs w:val="32"/>
        </w:rPr>
        <w:t>国有资产统计报表、审计报告、国有资产运行分析报告，管理建议书和股权结构图的纸质文件与电子文档；国有资产统计汇总及分户数据电子文件</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sz w:val="32"/>
          <w:szCs w:val="32"/>
        </w:rPr>
      </w:pPr>
      <w:r>
        <w:rPr>
          <w:rFonts w:hint="eastAsia" w:ascii="仿宋_GB2312" w:eastAsia="仿宋_GB2312"/>
          <w:sz w:val="32"/>
          <w:szCs w:val="32"/>
        </w:rPr>
        <w:t>月度财务快报；</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sz w:val="32"/>
          <w:szCs w:val="32"/>
        </w:rPr>
      </w:pPr>
      <w:r>
        <w:rPr>
          <w:rFonts w:hint="eastAsia" w:ascii="仿宋_GB2312" w:eastAsia="仿宋_GB2312"/>
          <w:sz w:val="32"/>
          <w:szCs w:val="32"/>
        </w:rPr>
        <w:t>月度财务报表</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2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2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ageBreakBefore w:val="0"/>
        <w:kinsoku/>
        <w:wordWrap/>
        <w:overflowPunct/>
        <w:topLinePunct w:val="0"/>
        <w:autoSpaceDE/>
        <w:autoSpaceDN/>
        <w:bidi w:val="0"/>
        <w:adjustRightInd/>
        <w:snapToGrid/>
        <w:spacing w:line="520" w:lineRule="exact"/>
        <w:textAlignment w:val="auto"/>
        <w:rPr>
          <w:rFonts w:hint="eastAsia" w:ascii="黑体" w:hAnsi="黑体" w:eastAsia="黑体"/>
        </w:rPr>
      </w:pPr>
      <w:r>
        <w:rPr>
          <w:rFonts w:hint="eastAsia" w:ascii="黑体" w:hAnsi="黑体" w:eastAsia="黑体"/>
        </w:rPr>
        <w:br w:type="page"/>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rPr>
      </w:pPr>
      <w:bookmarkStart w:id="66" w:name="_Toc19955"/>
      <w:r>
        <w:rPr>
          <w:rFonts w:hint="eastAsia" w:ascii="黑体" w:hAnsi="黑体" w:eastAsia="黑体"/>
        </w:rPr>
        <w:t>（二十</w:t>
      </w:r>
      <w:r>
        <w:rPr>
          <w:rFonts w:hint="eastAsia" w:ascii="黑体" w:hAnsi="黑体" w:eastAsia="黑体"/>
          <w:lang w:eastAsia="zh-CN"/>
        </w:rPr>
        <w:t>一</w:t>
      </w:r>
      <w:r>
        <w:rPr>
          <w:rFonts w:hint="eastAsia" w:ascii="黑体" w:hAnsi="黑体" w:eastAsia="黑体"/>
        </w:rPr>
        <w:t>）剥离国有企业办社会职能</w:t>
      </w:r>
      <w:bookmarkEnd w:id="66"/>
    </w:p>
    <w:p>
      <w:pPr>
        <w:pStyle w:val="4"/>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7" w:name="_Toc7693"/>
      <w:r>
        <w:rPr>
          <w:rFonts w:ascii="黑体" w:hAnsi="黑体" w:eastAsia="黑体"/>
          <w:b w:val="0"/>
          <w:bCs w:val="0"/>
        </w:rPr>
        <w:t>3</w:t>
      </w:r>
      <w:r>
        <w:rPr>
          <w:rFonts w:hint="eastAsia" w:ascii="黑体" w:hAnsi="黑体" w:eastAsia="黑体"/>
          <w:b w:val="0"/>
          <w:bCs w:val="0"/>
          <w:lang w:val="en-US" w:eastAsia="zh-CN"/>
        </w:rPr>
        <w:t>2</w:t>
      </w:r>
      <w:r>
        <w:rPr>
          <w:rFonts w:hint="eastAsia" w:ascii="黑体" w:hAnsi="黑体" w:eastAsia="黑体"/>
          <w:b w:val="0"/>
          <w:bCs w:val="0"/>
        </w:rPr>
        <w:t>、剥离国有企业办社会职能情况报告</w:t>
      </w:r>
      <w:bookmarkEnd w:id="67"/>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法定依据：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国务院关于印发加快剥离国有企业办社会职能和解决历史遗留问题工作方案的通知（国发〔2016〕19 号）；国务院办公厅转发国务院国资委、财政部关于国有企业职工家属区“三供一业”分离移交工作指导意见的通知（国办发〔2016〕45 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国务院国资委、民政部、财政部、住房城乡建设部关于国有企业办市政、社理等职能分离移交的指导意见（国资发改革〔2017〕85 号）；关于国有企业办教育医疗机构深化改革的指导意见（国资发改革〔2017〕134 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天津市人民政府办公厅转发市国资委市财政局关于中央驻津企业和天津市国有企业职工家属区“三供一业”分离移交工作实施方案的通知（津政办函〔2017〕117 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国务院国资委、民政部、财政部、住房城乡建设部关于国有企业办市政、社区管理等职能分离移交的指导意见（国资发改革〔2017〕85 号）；</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eastAsia="仿宋_GB2312"/>
          <w:color w:val="000000"/>
          <w:sz w:val="32"/>
          <w:szCs w:val="32"/>
        </w:rPr>
        <w:t>关于国有企业办教育医疗机构深化改革的指导意见（国资发改革〔2017〕134 号）</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实施机构：</w:t>
      </w:r>
    </w:p>
    <w:p>
      <w:pPr>
        <w:pStyle w:val="17"/>
        <w:pageBreakBefore w:val="0"/>
        <w:kinsoku/>
        <w:wordWrap/>
        <w:overflowPunct/>
        <w:topLinePunct w:val="0"/>
        <w:autoSpaceDE/>
        <w:autoSpaceDN/>
        <w:bidi w:val="0"/>
        <w:adjustRightInd/>
        <w:snapToGrid/>
        <w:spacing w:line="540" w:lineRule="exact"/>
        <w:ind w:left="420" w:firstLine="0" w:firstLineChars="0"/>
        <w:textAlignment w:val="auto"/>
        <w:rPr>
          <w:rFonts w:ascii="仿宋_GB2312" w:eastAsia="仿宋_GB2312"/>
          <w:color w:val="000000"/>
          <w:sz w:val="32"/>
          <w:szCs w:val="32"/>
        </w:rPr>
      </w:pPr>
      <w:r>
        <w:rPr>
          <w:rFonts w:hint="eastAsia" w:ascii="仿宋_GB2312" w:eastAsia="仿宋_GB2312"/>
          <w:color w:val="000000"/>
          <w:sz w:val="32"/>
          <w:szCs w:val="32"/>
        </w:rPr>
        <w:t>1）区国资委</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权责边界：</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ascii="仿宋_GB2312" w:eastAsia="仿宋_GB2312"/>
          <w:color w:val="000000"/>
          <w:sz w:val="32"/>
          <w:szCs w:val="32"/>
        </w:rPr>
        <w:t>区国资委独立行使</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运行流程：</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企业按照国务院国资委、市国资委和区国资委要求定期报送剥离国有企业办社会职能情况报告；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企业按照国务院国资委、市国资委和区国资委要求定期报送剥离国有企业办社会职能情况统计数据。</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运行要件：</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剥离国有企业办社会职能情况报告；</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剥离国有企业办社会职能统计数据；</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市国资委、区国资委认定需要报送的其他材料。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责任事项：</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督促企业按要求报送材料</w:t>
      </w:r>
    </w:p>
    <w:p>
      <w:pPr>
        <w:pStyle w:val="17"/>
        <w:pageBreakBefore w:val="0"/>
        <w:widowControl/>
        <w:numPr>
          <w:ilvl w:val="0"/>
          <w:numId w:val="39"/>
        </w:numPr>
        <w:kinsoku/>
        <w:wordWrap/>
        <w:overflowPunct/>
        <w:topLinePunct w:val="0"/>
        <w:autoSpaceDE/>
        <w:autoSpaceDN/>
        <w:bidi w:val="0"/>
        <w:adjustRightInd/>
        <w:snapToGrid/>
        <w:spacing w:line="540" w:lineRule="exact"/>
        <w:ind w:firstLineChars="0"/>
        <w:jc w:val="left"/>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监督方式：</w:t>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电子邮箱：</w:t>
      </w:r>
      <w:r>
        <w:fldChar w:fldCharType="begin"/>
      </w:r>
      <w:r>
        <w:instrText xml:space="preserve"> HYPERLINK "mailto:nhqgzw01@tj.gov.cn" </w:instrText>
      </w:r>
      <w:r>
        <w:fldChar w:fldCharType="separate"/>
      </w:r>
      <w:r>
        <w:rPr>
          <w:rStyle w:val="13"/>
          <w:rFonts w:ascii="仿宋_GB2312" w:eastAsia="仿宋_GB2312"/>
          <w:sz w:val="32"/>
          <w:szCs w:val="32"/>
        </w:rPr>
        <w:t>nhqgzw01@tj.gov.cn</w:t>
      </w:r>
      <w:r>
        <w:rPr>
          <w:rStyle w:val="13"/>
          <w:rFonts w:ascii="仿宋_GB2312" w:eastAsia="仿宋_GB2312"/>
          <w:sz w:val="32"/>
          <w:szCs w:val="32"/>
        </w:rPr>
        <w:fldChar w:fldCharType="end"/>
      </w:r>
    </w:p>
    <w:p>
      <w:pPr>
        <w:pStyle w:val="17"/>
        <w:pageBreakBefore w:val="0"/>
        <w:widowControl/>
        <w:numPr>
          <w:ilvl w:val="1"/>
          <w:numId w:val="39"/>
        </w:numPr>
        <w:kinsoku/>
        <w:wordWrap/>
        <w:overflowPunct/>
        <w:topLinePunct w:val="0"/>
        <w:autoSpaceDE/>
        <w:autoSpaceDN/>
        <w:bidi w:val="0"/>
        <w:adjustRightInd/>
        <w:snapToGrid/>
        <w:spacing w:line="540" w:lineRule="exact"/>
        <w:ind w:firstLineChars="0"/>
        <w:jc w:val="left"/>
        <w:textAlignment w:val="auto"/>
        <w:rPr>
          <w:rFonts w:ascii="仿宋_GB2312" w:eastAsia="仿宋_GB2312"/>
          <w:color w:val="000000"/>
          <w:sz w:val="32"/>
          <w:szCs w:val="32"/>
        </w:rPr>
      </w:pPr>
      <w:r>
        <w:rPr>
          <w:rFonts w:hint="eastAsia" w:ascii="仿宋_GB2312" w:eastAsia="仿宋_GB2312"/>
          <w:color w:val="000000"/>
          <w:sz w:val="32"/>
          <w:szCs w:val="32"/>
        </w:rPr>
        <w:t>联系电话：0</w:t>
      </w: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69367277</w:t>
      </w:r>
    </w:p>
    <w:p>
      <w:pPr>
        <w:pStyle w:val="17"/>
        <w:pageBreakBefore w:val="0"/>
        <w:widowControl/>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000000"/>
          <w:sz w:val="32"/>
          <w:szCs w:val="32"/>
        </w:rPr>
      </w:pPr>
    </w:p>
    <w:p>
      <w:pPr>
        <w:pageBreakBefore w:val="0"/>
        <w:kinsoku/>
        <w:wordWrap/>
        <w:overflowPunct/>
        <w:topLinePunct w:val="0"/>
        <w:autoSpaceDE/>
        <w:autoSpaceDN/>
        <w:bidi w:val="0"/>
        <w:adjustRightInd/>
        <w:snapToGrid/>
        <w:spacing w:line="540" w:lineRule="exact"/>
        <w:textAlignment w:val="auto"/>
      </w:pPr>
    </w:p>
    <w:p>
      <w:pPr>
        <w:pageBreakBefore w:val="0"/>
        <w:widowControl/>
        <w:kinsoku/>
        <w:wordWrap/>
        <w:overflowPunct/>
        <w:topLinePunct w:val="0"/>
        <w:autoSpaceDE/>
        <w:autoSpaceDN/>
        <w:bidi w:val="0"/>
        <w:adjustRightInd/>
        <w:snapToGrid/>
        <w:spacing w:line="540" w:lineRule="exact"/>
        <w:jc w:val="left"/>
        <w:textAlignment w:val="auto"/>
      </w:pPr>
      <w:r>
        <w:br w:type="page"/>
      </w:r>
    </w:p>
    <w:p>
      <w:pPr>
        <w:pStyle w:val="2"/>
        <w:pageBreakBefore w:val="0"/>
        <w:kinsoku/>
        <w:wordWrap/>
        <w:overflowPunct/>
        <w:topLinePunct w:val="0"/>
        <w:autoSpaceDE/>
        <w:autoSpaceDN/>
        <w:bidi w:val="0"/>
        <w:adjustRightInd/>
        <w:snapToGrid/>
        <w:spacing w:line="540" w:lineRule="exact"/>
        <w:textAlignment w:val="auto"/>
        <w:rPr>
          <w:rFonts w:ascii="黑体" w:hAnsi="黑体" w:eastAsia="黑体"/>
          <w:sz w:val="40"/>
          <w:szCs w:val="40"/>
        </w:rPr>
      </w:pPr>
      <w:bookmarkStart w:id="68" w:name="_Toc13626"/>
      <w:r>
        <w:rPr>
          <w:rFonts w:hint="eastAsia" w:ascii="黑体" w:hAnsi="黑体" w:eastAsia="黑体"/>
          <w:sz w:val="40"/>
          <w:szCs w:val="40"/>
        </w:rPr>
        <w:t>三、监管负面清单目录</w:t>
      </w:r>
      <w:bookmarkEnd w:id="68"/>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69" w:name="_Toc25399"/>
      <w:r>
        <w:rPr>
          <w:rFonts w:hint="eastAsia" w:ascii="黑体" w:hAnsi="黑体" w:eastAsia="黑体"/>
          <w:b w:val="0"/>
          <w:bCs w:val="0"/>
        </w:rPr>
        <w:t>（一）投资项目</w:t>
      </w:r>
      <w:bookmarkEnd w:id="69"/>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禁止投资以下投资项目：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不符合国家产业政策的投资项</w:t>
      </w:r>
      <w:r>
        <w:rPr>
          <w:rFonts w:hint="eastAsia" w:ascii="仿宋_GB2312" w:eastAsia="仿宋_GB2312"/>
          <w:color w:val="000000"/>
          <w:sz w:val="32"/>
          <w:szCs w:val="32"/>
        </w:rPr>
        <w:t>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未按规定履行必要的政府主管部门（机构）审批</w:t>
      </w:r>
      <w:r>
        <w:rPr>
          <w:rFonts w:hint="eastAsia" w:ascii="仿宋_GB2312" w:eastAsia="仿宋_GB2312"/>
          <w:color w:val="000000"/>
          <w:sz w:val="32"/>
          <w:szCs w:val="32"/>
        </w:rPr>
        <w:t>（备案）程序的投资项目。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不符合经审核的企</w:t>
      </w:r>
      <w:r>
        <w:rPr>
          <w:rFonts w:hint="eastAsia" w:ascii="仿宋_GB2312" w:eastAsia="仿宋_GB2312"/>
          <w:color w:val="000000"/>
          <w:sz w:val="32"/>
          <w:szCs w:val="32"/>
        </w:rPr>
        <w:t>业发展战略规划的投资项目。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不符合企业投资决策程序</w:t>
      </w:r>
      <w:r>
        <w:rPr>
          <w:rFonts w:hint="eastAsia" w:ascii="仿宋_GB2312" w:eastAsia="仿宋_GB2312"/>
          <w:color w:val="000000"/>
          <w:sz w:val="32"/>
          <w:szCs w:val="32"/>
        </w:rPr>
        <w:t>和管理制度的投资项目。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未明确融资、投资、管理、运</w:t>
      </w:r>
      <w:r>
        <w:rPr>
          <w:rFonts w:hint="eastAsia" w:ascii="仿宋_GB2312" w:eastAsia="仿宋_GB2312"/>
          <w:color w:val="000000"/>
          <w:sz w:val="32"/>
          <w:szCs w:val="32"/>
        </w:rPr>
        <w:t>营或退出方式和相关责任人的投资项目。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项目资本金低</w:t>
      </w:r>
      <w:r>
        <w:rPr>
          <w:rFonts w:hint="eastAsia" w:ascii="仿宋_GB2312" w:eastAsia="仿宋_GB2312"/>
          <w:color w:val="000000"/>
          <w:sz w:val="32"/>
          <w:szCs w:val="32"/>
        </w:rPr>
        <w:t>于国家规定要求的投资项目。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预期投资收益率低于5年</w:t>
      </w:r>
      <w:r>
        <w:rPr>
          <w:rFonts w:hint="eastAsia" w:ascii="仿宋_GB2312" w:eastAsia="仿宋_GB2312"/>
          <w:color w:val="000000"/>
          <w:sz w:val="32"/>
          <w:szCs w:val="32"/>
        </w:rPr>
        <w:t>期国债利率的商业性投资项目。</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非房地产主业</w:t>
      </w:r>
      <w:r>
        <w:rPr>
          <w:rFonts w:hint="eastAsia" w:ascii="仿宋_GB2312" w:eastAsia="仿宋_GB2312"/>
          <w:color w:val="000000"/>
          <w:sz w:val="32"/>
          <w:szCs w:val="32"/>
        </w:rPr>
        <w:t>区</w:t>
      </w:r>
      <w:r>
        <w:rPr>
          <w:rFonts w:ascii="仿宋_GB2312" w:eastAsia="仿宋_GB2312"/>
          <w:color w:val="000000"/>
          <w:sz w:val="32"/>
          <w:szCs w:val="32"/>
        </w:rPr>
        <w:t>属企业</w:t>
      </w:r>
      <w:r>
        <w:rPr>
          <w:rFonts w:hint="eastAsia" w:ascii="仿宋_GB2312" w:eastAsia="仿宋_GB2312"/>
          <w:color w:val="000000"/>
          <w:sz w:val="32"/>
          <w:szCs w:val="32"/>
        </w:rPr>
        <w:t>新购土地开展的商业性房地产投资项目。</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0" w:name="_Toc8423"/>
      <w:r>
        <w:rPr>
          <w:rFonts w:hint="eastAsia" w:ascii="黑体" w:hAnsi="黑体" w:eastAsia="黑体"/>
          <w:b w:val="0"/>
          <w:bCs w:val="0"/>
        </w:rPr>
        <w:t>（二）企业改制</w:t>
      </w:r>
      <w:bookmarkEnd w:id="70"/>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企业改制不得出现以下情形：</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未按规定履行决策和审批</w:t>
      </w:r>
      <w:r>
        <w:rPr>
          <w:rFonts w:hint="eastAsia" w:ascii="仿宋_GB2312" w:eastAsia="仿宋_GB2312"/>
          <w:color w:val="000000"/>
          <w:sz w:val="32"/>
          <w:szCs w:val="32"/>
        </w:rPr>
        <w:t>程序。</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未按规定组织开展清产核资、财务审计和资产评</w:t>
      </w:r>
      <w:r>
        <w:rPr>
          <w:rFonts w:hint="eastAsia" w:ascii="仿宋_GB2312" w:eastAsia="仿宋_GB2312"/>
          <w:color w:val="000000"/>
          <w:sz w:val="32"/>
          <w:szCs w:val="32"/>
        </w:rPr>
        <w:t>估（包括聘请改制前两年内在企业财务审计中有违法、违规记录的会计师事务所和注册会计师；聘请参与该企业上一次资产评估的中介机构和注册资产评估师；聘请同一中介机构开展财务审计与资产评估；改制为非国有的，以财务审计代替离任审计，或不组织法定代表人离任审计等）。</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故意转移、隐匿国有资产或向中介机构提供虚假信息，</w:t>
      </w:r>
      <w:r>
        <w:rPr>
          <w:rFonts w:hint="eastAsia" w:ascii="仿宋_GB2312" w:eastAsia="仿宋_GB2312"/>
          <w:color w:val="000000"/>
          <w:sz w:val="32"/>
          <w:szCs w:val="32"/>
        </w:rPr>
        <w:t>操纵中介机构出具虚假清产核资、财务审计与资产评估鉴证结果。</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将国有资产以明显不公允低价折股、出售或无</w:t>
      </w:r>
      <w:r>
        <w:rPr>
          <w:rFonts w:hint="eastAsia" w:ascii="仿宋_GB2312" w:eastAsia="仿宋_GB2312"/>
          <w:color w:val="000000"/>
          <w:sz w:val="32"/>
          <w:szCs w:val="32"/>
        </w:rPr>
        <w:t>偿分给其他单位或个人。</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在发展混合所有制经济、实施</w:t>
      </w:r>
      <w:r>
        <w:rPr>
          <w:rFonts w:hint="eastAsia" w:ascii="仿宋_GB2312" w:eastAsia="仿宋_GB2312"/>
          <w:color w:val="000000"/>
          <w:sz w:val="32"/>
          <w:szCs w:val="32"/>
        </w:rPr>
        <w:t>员工持股计划等改组改制过程中变相套取、私分国有股权。</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未按规定收取国有资产转让价款。</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改制后的公司</w:t>
      </w:r>
      <w:r>
        <w:rPr>
          <w:rFonts w:hint="eastAsia" w:ascii="仿宋_GB2312" w:eastAsia="仿宋_GB2312"/>
          <w:color w:val="000000"/>
          <w:sz w:val="32"/>
          <w:szCs w:val="32"/>
        </w:rPr>
        <w:t>章程中国有权益保护条款缺失等。</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改制为国有控股企业</w:t>
      </w:r>
      <w:r>
        <w:rPr>
          <w:rFonts w:hint="eastAsia" w:ascii="仿宋_GB2312" w:eastAsia="仿宋_GB2312"/>
          <w:color w:val="000000"/>
          <w:sz w:val="32"/>
          <w:szCs w:val="32"/>
        </w:rPr>
        <w:t>的，原企业向继续留用职工支付经济补偿金。</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1" w:name="_Toc27216"/>
      <w:r>
        <w:rPr>
          <w:rFonts w:hint="eastAsia" w:ascii="黑体" w:hAnsi="黑体" w:eastAsia="黑体"/>
          <w:b w:val="0"/>
          <w:bCs w:val="0"/>
        </w:rPr>
        <w:t>（三）企业退出</w:t>
      </w:r>
      <w:bookmarkEnd w:id="71"/>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rPr>
        <w:t>职工安置方案不完善、安置资金不落实、安置方案未经职工大会或职代会审议通过的，不得实施。</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2" w:name="_Toc14938"/>
      <w:r>
        <w:rPr>
          <w:rFonts w:hint="eastAsia" w:ascii="黑体" w:hAnsi="黑体" w:eastAsia="黑体"/>
          <w:b w:val="0"/>
          <w:bCs w:val="0"/>
        </w:rPr>
        <w:t>（四）员工持股</w:t>
      </w:r>
      <w:bookmarkEnd w:id="72"/>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企业员工持股不得直接或间接持有本企业所出资各级子企业、参股企业及本集团公司所出资其他企业股权。</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国有控股混合所有制企业员工持股坚持试点先行，未列入试点的企业原则上不得开展员工持股工作。员工持股总量原则上不高于公司总股本的30%，单一员工持股比例原则上不高于公司总股本的1%。实施员工持股后，应保证国有股东为最大股东，且其持股比例不得低于公司总股本的34%。</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3" w:name="_Toc27231"/>
      <w:r>
        <w:rPr>
          <w:rFonts w:hint="eastAsia" w:ascii="黑体" w:hAnsi="黑体" w:eastAsia="黑体"/>
          <w:b w:val="0"/>
          <w:bCs w:val="0"/>
        </w:rPr>
        <w:t>（五）房产土地处置</w:t>
      </w:r>
      <w:bookmarkEnd w:id="73"/>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以下国有企业房产土地不得转让：</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权属不明确或者存在权属纠纷的。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未按规定履行决策和审批程序的。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对外转让至非国有企业时，未通过产权交易机构公开选择受让方的。</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4" w:name="_Toc19223"/>
      <w:r>
        <w:rPr>
          <w:rFonts w:hint="eastAsia" w:ascii="黑体" w:hAnsi="黑体" w:eastAsia="黑体"/>
          <w:b w:val="0"/>
          <w:bCs w:val="0"/>
        </w:rPr>
        <w:t>（六）产权、资产转让</w:t>
      </w:r>
      <w:bookmarkEnd w:id="74"/>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产权、资产转让不得出现以下情形：</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权属关系不明确或</w:t>
      </w:r>
      <w:r>
        <w:rPr>
          <w:rFonts w:hint="eastAsia" w:ascii="仿宋_GB2312" w:eastAsia="仿宋_GB2312"/>
          <w:color w:val="000000"/>
          <w:sz w:val="32"/>
          <w:szCs w:val="32"/>
        </w:rPr>
        <w:t>者存在权属纠纷的企业国有产权、资产。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未按规定履行</w:t>
      </w:r>
      <w:r>
        <w:rPr>
          <w:rFonts w:hint="eastAsia" w:ascii="仿宋_GB2312" w:eastAsia="仿宋_GB2312"/>
          <w:color w:val="000000"/>
          <w:sz w:val="32"/>
          <w:szCs w:val="32"/>
        </w:rPr>
        <w:t>决策和审批程序或超越授权范围的国有产权、资产。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不</w:t>
      </w:r>
      <w:r>
        <w:rPr>
          <w:rFonts w:hint="eastAsia" w:ascii="仿宋_GB2312" w:eastAsia="仿宋_GB2312"/>
          <w:color w:val="000000"/>
          <w:sz w:val="32"/>
          <w:szCs w:val="32"/>
        </w:rPr>
        <w:t>符合非公开协议转让条件，未进场转让企业国有产权、资产。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未按照企业国有产权、资产转让管理制度转让企业</w:t>
      </w:r>
      <w:r>
        <w:rPr>
          <w:rFonts w:hint="eastAsia" w:ascii="仿宋_GB2312" w:eastAsia="仿宋_GB2312"/>
          <w:color w:val="000000"/>
          <w:sz w:val="32"/>
          <w:szCs w:val="32"/>
        </w:rPr>
        <w:t>国有产权、资产。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涉及上市公司国有股权转让未按照上</w:t>
      </w:r>
      <w:r>
        <w:rPr>
          <w:rFonts w:hint="eastAsia" w:ascii="仿宋_GB2312" w:eastAsia="仿宋_GB2312"/>
          <w:color w:val="000000"/>
          <w:sz w:val="32"/>
          <w:szCs w:val="32"/>
        </w:rPr>
        <w:t>市公司有关规定执行。</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企业国有产权进场挂牌转让的资</w:t>
      </w:r>
      <w:r>
        <w:rPr>
          <w:rFonts w:hint="eastAsia" w:ascii="仿宋_GB2312" w:eastAsia="仿宋_GB2312"/>
          <w:color w:val="000000"/>
          <w:sz w:val="32"/>
          <w:szCs w:val="32"/>
        </w:rPr>
        <w:t>格条件设置有明确指向性或违反公平竞争原则。</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违反公</w:t>
      </w:r>
      <w:r>
        <w:rPr>
          <w:rFonts w:hint="eastAsia" w:ascii="仿宋_GB2312" w:eastAsia="仿宋_GB2312"/>
          <w:color w:val="000000"/>
          <w:sz w:val="32"/>
          <w:szCs w:val="32"/>
        </w:rPr>
        <w:t>开公平公正原则，暗箱操作，低价转让企业国有产权、资产和上市公司国有股权。</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5" w:name="_Toc8966"/>
      <w:r>
        <w:rPr>
          <w:rFonts w:hint="eastAsia" w:ascii="黑体" w:hAnsi="黑体" w:eastAsia="黑体"/>
          <w:b w:val="0"/>
          <w:bCs w:val="0"/>
        </w:rPr>
        <w:t>（七）产权、资产划转</w:t>
      </w:r>
      <w:bookmarkEnd w:id="75"/>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有下列情形的企业国有产权、资产不得无偿划转：</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权属</w:t>
      </w:r>
      <w:r>
        <w:rPr>
          <w:rFonts w:hint="eastAsia" w:ascii="仿宋_GB2312" w:eastAsia="仿宋_GB2312"/>
          <w:color w:val="000000"/>
          <w:sz w:val="32"/>
          <w:szCs w:val="32"/>
        </w:rPr>
        <w:t>关系不明确或者存在权属纠纷的企业国有产权、资产。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、被划转企业主业不符合划入方主业及发展规划。</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中介机</w:t>
      </w:r>
      <w:r>
        <w:rPr>
          <w:rFonts w:hint="eastAsia" w:ascii="仿宋_GB2312" w:eastAsia="仿宋_GB2312"/>
          <w:color w:val="000000"/>
          <w:sz w:val="32"/>
          <w:szCs w:val="32"/>
        </w:rPr>
        <w:t>构对被划转企业或资产划转基准日的财务报告出具否定意见、无法表示意见或保留意见的审计报告。</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无偿划转涉</w:t>
      </w:r>
      <w:r>
        <w:rPr>
          <w:rFonts w:hint="eastAsia" w:ascii="仿宋_GB2312" w:eastAsia="仿宋_GB2312"/>
          <w:color w:val="000000"/>
          <w:sz w:val="32"/>
          <w:szCs w:val="32"/>
        </w:rPr>
        <w:t>及的职工分流安置事项未经被划转企业的职工代表大会审议通过。</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被划转企业或有负债未有妥善解决方案。</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划</w:t>
      </w:r>
      <w:r>
        <w:rPr>
          <w:rFonts w:hint="eastAsia" w:ascii="仿宋_GB2312" w:eastAsia="仿宋_GB2312"/>
          <w:color w:val="000000"/>
          <w:sz w:val="32"/>
          <w:szCs w:val="32"/>
        </w:rPr>
        <w:t>出方债务未有妥善处置方案。</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6" w:name="_Toc1956"/>
      <w:r>
        <w:rPr>
          <w:rFonts w:hint="eastAsia" w:ascii="黑体" w:hAnsi="黑体" w:eastAsia="黑体"/>
          <w:b w:val="0"/>
          <w:bCs w:val="0"/>
        </w:rPr>
        <w:t>（八）资产评估</w:t>
      </w:r>
      <w:bookmarkEnd w:id="76"/>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rPr>
        <w:t>资产评估不得出现以下情形：</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应当进行资产评估而未进</w:t>
      </w:r>
      <w:r>
        <w:rPr>
          <w:rFonts w:hint="eastAsia" w:ascii="仿宋_GB2312" w:eastAsia="仿宋_GB2312"/>
          <w:color w:val="000000"/>
          <w:sz w:val="32"/>
          <w:szCs w:val="32"/>
        </w:rPr>
        <w:t>行评估的。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聘请不符合相应资质条件的资产评估机构从</w:t>
      </w:r>
      <w:r>
        <w:rPr>
          <w:rFonts w:hint="eastAsia" w:ascii="仿宋_GB2312" w:eastAsia="仿宋_GB2312"/>
          <w:color w:val="000000"/>
          <w:sz w:val="32"/>
          <w:szCs w:val="32"/>
        </w:rPr>
        <w:t>事国有资产评估活动的。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向资产评估机构提供虚假情况</w:t>
      </w:r>
      <w:r>
        <w:rPr>
          <w:rFonts w:hint="eastAsia" w:ascii="仿宋_GB2312" w:eastAsia="仿宋_GB2312"/>
          <w:color w:val="000000"/>
          <w:sz w:val="32"/>
          <w:szCs w:val="32"/>
        </w:rPr>
        <w:t>和资料，或者与资产评估机构串通作弊导致评估结果失实的。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应当办理核准、备案而未办理的。</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7" w:name="_Toc17530"/>
      <w:r>
        <w:rPr>
          <w:rFonts w:hint="eastAsia" w:ascii="黑体" w:hAnsi="黑体" w:eastAsia="黑体"/>
          <w:b w:val="0"/>
          <w:bCs w:val="0"/>
        </w:rPr>
        <w:t>（九）境外国有资产管理</w:t>
      </w:r>
      <w:bookmarkEnd w:id="77"/>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rPr>
        <w:t>未经批准或未办理保全手续，不得以个人或其他名义用国有企业资产在境外注册公司、投资入股、购买金融产品、购置不动产或进行其他经营活动。</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8" w:name="_Toc32284"/>
      <w:r>
        <w:rPr>
          <w:rFonts w:hint="eastAsia" w:ascii="黑体" w:hAnsi="黑体" w:eastAsia="黑体"/>
          <w:b w:val="0"/>
          <w:bCs w:val="0"/>
        </w:rPr>
        <w:t>（十）企业领导人薪酬</w:t>
      </w:r>
      <w:bookmarkEnd w:id="78"/>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企业不得为</w:t>
      </w:r>
      <w:r>
        <w:rPr>
          <w:rFonts w:hint="eastAsia" w:ascii="仿宋_GB2312" w:eastAsia="仿宋_GB2312"/>
          <w:color w:val="000000"/>
          <w:sz w:val="32"/>
          <w:szCs w:val="32"/>
        </w:rPr>
        <w:t>企业负责人承担超出国家、天津市和宁河区有关规定的福利待遇和应由个人扣缴的基本社会保险和住房公积金。</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企业负责人</w:t>
      </w:r>
      <w:r>
        <w:rPr>
          <w:rFonts w:hint="eastAsia" w:ascii="仿宋_GB2312" w:eastAsia="仿宋_GB2312"/>
          <w:color w:val="000000"/>
          <w:sz w:val="32"/>
          <w:szCs w:val="32"/>
        </w:rPr>
        <w:t>不得在企业和兼职企业领取或享受其他福利性货币收入。</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企业负责人不得在国家</w:t>
      </w:r>
      <w:r>
        <w:rPr>
          <w:rFonts w:hint="eastAsia" w:ascii="仿宋_GB2312" w:eastAsia="仿宋_GB2312"/>
          <w:color w:val="000000"/>
          <w:sz w:val="32"/>
          <w:szCs w:val="32"/>
        </w:rPr>
        <w:t>、天津市和宁河区</w:t>
      </w:r>
      <w:r>
        <w:rPr>
          <w:rFonts w:ascii="仿宋_GB2312" w:eastAsia="仿宋_GB2312"/>
          <w:color w:val="000000"/>
          <w:sz w:val="32"/>
          <w:szCs w:val="32"/>
        </w:rPr>
        <w:t>规定之外领取由地方政府</w:t>
      </w:r>
      <w:r>
        <w:rPr>
          <w:rFonts w:hint="eastAsia" w:ascii="仿宋_GB2312" w:eastAsia="仿宋_GB2312"/>
          <w:color w:val="000000"/>
          <w:sz w:val="32"/>
          <w:szCs w:val="32"/>
        </w:rPr>
        <w:t>或有关部门以各种名目发放的奖金及实物奖励。</w:t>
      </w:r>
    </w:p>
    <w:p>
      <w:pPr>
        <w:pageBreakBefore w:val="0"/>
        <w:tabs>
          <w:tab w:val="left" w:pos="4536"/>
        </w:tabs>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企业负</w:t>
      </w:r>
      <w:r>
        <w:rPr>
          <w:rFonts w:hint="eastAsia" w:ascii="仿宋_GB2312" w:eastAsia="仿宋_GB2312"/>
          <w:color w:val="000000"/>
          <w:sz w:val="32"/>
          <w:szCs w:val="32"/>
        </w:rPr>
        <w:t>责人因工作变动离开原岗位但工资关系仍保留在原企业的，自任免通知下发次月起，不得继续领取绩效年薪和任期激励收入。</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79" w:name="_Toc12341"/>
      <w:r>
        <w:rPr>
          <w:rFonts w:hint="eastAsia" w:ascii="黑体" w:hAnsi="黑体" w:eastAsia="黑体"/>
          <w:b w:val="0"/>
          <w:bCs w:val="0"/>
        </w:rPr>
        <w:t>（十一）职工收入分配</w:t>
      </w:r>
      <w:bookmarkEnd w:id="79"/>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企业不得违规发放工资、奖金等。</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0" w:name="_Toc11928"/>
      <w:r>
        <w:rPr>
          <w:rFonts w:hint="eastAsia" w:ascii="黑体" w:hAnsi="黑体" w:eastAsia="黑体"/>
          <w:b w:val="0"/>
          <w:bCs w:val="0"/>
        </w:rPr>
        <w:t>（十二）企业担保</w:t>
      </w:r>
      <w:bookmarkEnd w:id="80"/>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企业不得为以下情况提供担保：</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担保事项不符合国家法</w:t>
      </w:r>
      <w:r>
        <w:rPr>
          <w:rFonts w:hint="eastAsia" w:ascii="仿宋_GB2312" w:eastAsia="仿宋_GB2312"/>
          <w:color w:val="000000"/>
          <w:sz w:val="32"/>
          <w:szCs w:val="32"/>
        </w:rPr>
        <w:t>律法规和国家产业政策以及担保人担保制度规定。</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为购</w:t>
      </w:r>
      <w:r>
        <w:rPr>
          <w:rFonts w:hint="eastAsia" w:ascii="仿宋_GB2312" w:eastAsia="仿宋_GB2312"/>
          <w:color w:val="000000"/>
          <w:sz w:val="32"/>
          <w:szCs w:val="32"/>
        </w:rPr>
        <w:t>买金融衍生品等高风险投资项目担保。</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被担保人为民营</w:t>
      </w:r>
      <w:r>
        <w:rPr>
          <w:rFonts w:hint="eastAsia" w:ascii="仿宋_GB2312" w:eastAsia="仿宋_GB2312"/>
          <w:color w:val="000000"/>
          <w:sz w:val="32"/>
          <w:szCs w:val="32"/>
        </w:rPr>
        <w:t>企业、自然人或非法人单位。</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没有落实还款来源的融</w:t>
      </w:r>
      <w:r>
        <w:rPr>
          <w:rFonts w:hint="eastAsia" w:ascii="仿宋_GB2312" w:eastAsia="仿宋_GB2312"/>
          <w:color w:val="000000"/>
          <w:sz w:val="32"/>
          <w:szCs w:val="32"/>
        </w:rPr>
        <w:t>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被担保人已进入重组、托管、兼并或破产清算程序</w:t>
      </w:r>
      <w:r>
        <w:rPr>
          <w:rFonts w:hint="eastAsia" w:ascii="仿宋_GB2312" w:eastAsia="仿宋_GB2312"/>
          <w:color w:val="000000"/>
          <w:sz w:val="32"/>
          <w:szCs w:val="32"/>
        </w:rPr>
        <w:t>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被担保人财务状况恶化、资不抵债、管理混乱、经</w:t>
      </w:r>
      <w:r>
        <w:rPr>
          <w:rFonts w:hint="eastAsia" w:ascii="仿宋_GB2312" w:eastAsia="仿宋_GB2312"/>
          <w:color w:val="000000"/>
          <w:sz w:val="32"/>
          <w:szCs w:val="32"/>
        </w:rPr>
        <w:t>营风险较大的。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被担保人存在较大经济纠纷，面临法律</w:t>
      </w:r>
      <w:r>
        <w:rPr>
          <w:rFonts w:hint="eastAsia" w:ascii="仿宋_GB2312" w:eastAsia="仿宋_GB2312"/>
          <w:color w:val="000000"/>
          <w:sz w:val="32"/>
          <w:szCs w:val="32"/>
        </w:rPr>
        <w:t>诉讼且可能承担较大赔偿责任的。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被担保人与担保人发</w:t>
      </w:r>
      <w:r>
        <w:rPr>
          <w:rFonts w:hint="eastAsia" w:ascii="仿宋_GB2312" w:eastAsia="仿宋_GB2312"/>
          <w:color w:val="000000"/>
          <w:sz w:val="32"/>
          <w:szCs w:val="32"/>
        </w:rPr>
        <w:t>生担保纠纷且仍未妥善解决的，或不能按约定及时足额交纳担保费用的。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rFonts w:ascii="仿宋_GB2312" w:eastAsia="仿宋_GB2312"/>
          <w:color w:val="000000"/>
          <w:sz w:val="32"/>
          <w:szCs w:val="32"/>
        </w:rPr>
        <w:t>被担保人为不能实施控制的境外企业。</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委托银行等金融机构向不能实施控制的企业提供贷款</w:t>
      </w:r>
      <w:r>
        <w:rPr>
          <w:rFonts w:hint="eastAsia" w:ascii="仿宋_GB2312" w:eastAsia="仿宋_GB2312"/>
          <w:color w:val="000000"/>
          <w:sz w:val="32"/>
          <w:szCs w:val="32"/>
        </w:rPr>
        <w:t>时，同时再为该笔贷款提供担保。</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w:t>
      </w:r>
      <w:r>
        <w:rPr>
          <w:rFonts w:ascii="仿宋_GB2312" w:eastAsia="仿宋_GB2312"/>
          <w:color w:val="000000"/>
          <w:sz w:val="32"/>
          <w:szCs w:val="32"/>
        </w:rPr>
        <w:t>当超级投资人，向控</w:t>
      </w:r>
      <w:r>
        <w:rPr>
          <w:rFonts w:hint="eastAsia" w:ascii="仿宋_GB2312" w:eastAsia="仿宋_GB2312"/>
          <w:color w:val="000000"/>
          <w:sz w:val="32"/>
          <w:szCs w:val="32"/>
        </w:rPr>
        <w:t>股、参股的企业超出股权比例的担保。</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w:t>
      </w:r>
      <w:r>
        <w:rPr>
          <w:rFonts w:ascii="仿宋_GB2312" w:eastAsia="仿宋_GB2312"/>
          <w:color w:val="000000"/>
          <w:sz w:val="32"/>
          <w:szCs w:val="32"/>
        </w:rPr>
        <w:t>其他可能影响可</w:t>
      </w:r>
      <w:r>
        <w:rPr>
          <w:rFonts w:hint="eastAsia" w:ascii="仿宋_GB2312" w:eastAsia="仿宋_GB2312"/>
          <w:color w:val="000000"/>
          <w:sz w:val="32"/>
          <w:szCs w:val="32"/>
        </w:rPr>
        <w:t>持续经营能力的情况。</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1" w:name="_Toc8277"/>
      <w:r>
        <w:rPr>
          <w:rFonts w:hint="eastAsia" w:ascii="黑体" w:hAnsi="黑体" w:eastAsia="黑体"/>
          <w:b w:val="0"/>
          <w:bCs w:val="0"/>
        </w:rPr>
        <w:t>（十三）抵押设置</w:t>
      </w:r>
      <w:bookmarkEnd w:id="81"/>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下列资产不得设置抵押或质押担保：</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未按照规定办理企</w:t>
      </w:r>
      <w:r>
        <w:rPr>
          <w:rFonts w:hint="eastAsia" w:ascii="仿宋_GB2312" w:eastAsia="仿宋_GB2312"/>
          <w:color w:val="000000"/>
          <w:sz w:val="32"/>
          <w:szCs w:val="32"/>
        </w:rPr>
        <w:t>业国有资产产权登记证的企业国有产权。</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所有权、使用</w:t>
      </w:r>
      <w:r>
        <w:rPr>
          <w:rFonts w:hint="eastAsia" w:ascii="仿宋_GB2312" w:eastAsia="仿宋_GB2312"/>
          <w:color w:val="000000"/>
          <w:sz w:val="32"/>
          <w:szCs w:val="32"/>
        </w:rPr>
        <w:t>权不明或者有争议的资产。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依法被查封、扣押、监管的</w:t>
      </w:r>
      <w:r>
        <w:rPr>
          <w:rFonts w:hint="eastAsia" w:ascii="仿宋_GB2312" w:eastAsia="仿宋_GB2312"/>
          <w:color w:val="000000"/>
          <w:sz w:val="32"/>
          <w:szCs w:val="32"/>
        </w:rPr>
        <w:t>资产。</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依法不得抵押或质押的其他资产。</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2" w:name="_Toc17308"/>
      <w:r>
        <w:rPr>
          <w:rFonts w:hint="eastAsia" w:ascii="黑体" w:hAnsi="黑体" w:eastAsia="黑体"/>
          <w:b w:val="0"/>
          <w:bCs w:val="0"/>
        </w:rPr>
        <w:t>（十四）对外捐赠</w:t>
      </w:r>
      <w:bookmarkEnd w:id="82"/>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严禁各类有关捐赠的虚假宣传或许诺行为。</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企业经营</w:t>
      </w:r>
      <w:r>
        <w:rPr>
          <w:rFonts w:hint="eastAsia" w:ascii="仿宋_GB2312" w:eastAsia="仿宋_GB2312"/>
          <w:color w:val="000000"/>
          <w:sz w:val="32"/>
          <w:szCs w:val="32"/>
        </w:rPr>
        <w:t>者或者其他职工不得将企业拥有的资产以个人名义对外捐赠。</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未经企业同意，各所属企业不得擅自</w:t>
      </w:r>
      <w:r>
        <w:rPr>
          <w:rFonts w:hint="eastAsia" w:ascii="仿宋_GB2312" w:eastAsia="仿宋_GB2312"/>
          <w:color w:val="000000"/>
          <w:sz w:val="32"/>
          <w:szCs w:val="32"/>
        </w:rPr>
        <w:t>对外捐赠。</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3" w:name="_Toc29374"/>
      <w:r>
        <w:rPr>
          <w:rFonts w:hint="eastAsia" w:ascii="黑体" w:hAnsi="黑体" w:eastAsia="黑体"/>
          <w:b w:val="0"/>
          <w:bCs w:val="0"/>
        </w:rPr>
        <w:t>（十五）财务监督</w:t>
      </w:r>
      <w:bookmarkEnd w:id="83"/>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禁止过度负债危及企业持续经营。</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禁止盲目追求高收</w:t>
      </w:r>
      <w:r>
        <w:rPr>
          <w:rFonts w:hint="eastAsia" w:ascii="仿宋_GB2312" w:eastAsia="仿宋_GB2312"/>
          <w:color w:val="000000"/>
          <w:sz w:val="32"/>
          <w:szCs w:val="32"/>
        </w:rPr>
        <w:t>益，引发财务结构失衡、财务风险增加。</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禁止使用与正</w:t>
      </w:r>
      <w:r>
        <w:rPr>
          <w:rFonts w:hint="eastAsia" w:ascii="仿宋_GB2312" w:eastAsia="仿宋_GB2312"/>
          <w:color w:val="000000"/>
          <w:sz w:val="32"/>
          <w:szCs w:val="32"/>
        </w:rPr>
        <w:t>常生产经营不匹配的高息类债务，严格控制新增融资成本。</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坚决禁止通过集资、地下钱庄等各种非法途径融入</w:t>
      </w:r>
      <w:r>
        <w:rPr>
          <w:rFonts w:hint="eastAsia" w:ascii="仿宋_GB2312" w:eastAsia="仿宋_GB2312"/>
          <w:color w:val="000000"/>
          <w:sz w:val="32"/>
          <w:szCs w:val="32"/>
        </w:rPr>
        <w:t>资金，严禁通过民间投融资中介机构、网络借贷机构、虚拟理财、私募基金等开展非法集资。</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坚决杜绝无商业实</w:t>
      </w:r>
      <w:r>
        <w:rPr>
          <w:rFonts w:hint="eastAsia" w:ascii="仿宋_GB2312" w:eastAsia="仿宋_GB2312"/>
          <w:color w:val="000000"/>
          <w:sz w:val="32"/>
          <w:szCs w:val="32"/>
        </w:rPr>
        <w:t>质的或不计成本的盲目举债、过度负债和人情负债等现象。</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不得瞒报、漏报重大债务风险及风险损失事件。</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、不得指示编制虚假财务报告，杜绝做假账、账实严重不符。</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8.严禁现金坐支、小金库或账外账、公款私存等严重</w:t>
      </w:r>
      <w:r>
        <w:rPr>
          <w:rFonts w:hint="eastAsia" w:ascii="仿宋_GB2312" w:eastAsia="仿宋_GB2312"/>
          <w:color w:val="000000"/>
          <w:sz w:val="32"/>
          <w:szCs w:val="32"/>
        </w:rPr>
        <w:t>违反财经纪律的现象。</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rFonts w:ascii="仿宋_GB2312" w:eastAsia="仿宋_GB2312"/>
          <w:color w:val="000000"/>
          <w:sz w:val="32"/>
          <w:szCs w:val="32"/>
        </w:rPr>
        <w:t>企业不得承担属于个人的娱乐、</w:t>
      </w:r>
      <w:r>
        <w:rPr>
          <w:rFonts w:hint="eastAsia" w:ascii="仿宋_GB2312" w:eastAsia="仿宋_GB2312"/>
          <w:color w:val="000000"/>
          <w:sz w:val="32"/>
          <w:szCs w:val="32"/>
        </w:rPr>
        <w:t>健身、招待等支出，禁止公款支付宴请、高消费娱乐、健身活动，或者用公款购买赠送或者发放礼品。</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严禁无</w:t>
      </w:r>
      <w:r>
        <w:rPr>
          <w:rFonts w:hint="eastAsia" w:ascii="仿宋_GB2312" w:eastAsia="仿宋_GB2312"/>
          <w:color w:val="000000"/>
          <w:sz w:val="32"/>
          <w:szCs w:val="32"/>
        </w:rPr>
        <w:t>特殊理由向非区属企业融出资金，特别是严禁向民营企业、非法人单位和自然人拆借资金。</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w:t>
      </w:r>
      <w:r>
        <w:rPr>
          <w:rFonts w:ascii="仿宋_GB2312" w:eastAsia="仿宋_GB2312"/>
          <w:color w:val="000000"/>
          <w:sz w:val="32"/>
          <w:szCs w:val="32"/>
        </w:rPr>
        <w:t>不得无预算或超预</w:t>
      </w:r>
      <w:r>
        <w:rPr>
          <w:rFonts w:hint="eastAsia" w:ascii="仿宋_GB2312" w:eastAsia="仿宋_GB2312"/>
          <w:color w:val="000000"/>
          <w:sz w:val="32"/>
          <w:szCs w:val="32"/>
        </w:rPr>
        <w:t>算开列非经营性资金支出。</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w:t>
      </w:r>
      <w:r>
        <w:rPr>
          <w:rFonts w:ascii="仿宋_GB2312" w:eastAsia="仿宋_GB2312"/>
          <w:color w:val="000000"/>
          <w:sz w:val="32"/>
          <w:szCs w:val="32"/>
        </w:rPr>
        <w:t>严禁开展没有商业实质的</w:t>
      </w:r>
      <w:r>
        <w:rPr>
          <w:rFonts w:hint="eastAsia" w:ascii="仿宋_GB2312" w:eastAsia="仿宋_GB2312"/>
          <w:color w:val="000000"/>
          <w:sz w:val="32"/>
          <w:szCs w:val="32"/>
        </w:rPr>
        <w:t>融资性贸易和“空转”、“走单”等虚假贸易。</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w:t>
      </w:r>
      <w:r>
        <w:rPr>
          <w:rFonts w:ascii="仿宋_GB2312" w:eastAsia="仿宋_GB2312"/>
          <w:color w:val="000000"/>
          <w:sz w:val="32"/>
          <w:szCs w:val="32"/>
        </w:rPr>
        <w:t>禁止恶意</w:t>
      </w:r>
      <w:r>
        <w:rPr>
          <w:rFonts w:hint="eastAsia" w:ascii="仿宋_GB2312" w:eastAsia="仿宋_GB2312"/>
          <w:color w:val="000000"/>
          <w:sz w:val="32"/>
          <w:szCs w:val="32"/>
        </w:rPr>
        <w:t>逃废金融债务。</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4" w:name="_Toc21287"/>
      <w:r>
        <w:rPr>
          <w:rFonts w:hint="eastAsia" w:ascii="黑体" w:hAnsi="黑体" w:eastAsia="黑体"/>
          <w:b w:val="0"/>
          <w:bCs w:val="0"/>
        </w:rPr>
        <w:t>（十六）资金管理</w:t>
      </w:r>
      <w:bookmarkEnd w:id="84"/>
    </w:p>
    <w:p>
      <w:pPr>
        <w:pageBreakBefore w:val="0"/>
        <w:kinsoku/>
        <w:wordWrap/>
        <w:overflowPunct/>
        <w:topLinePunct w:val="0"/>
        <w:autoSpaceDE/>
        <w:autoSpaceDN/>
        <w:bidi w:val="0"/>
        <w:adjustRightInd/>
        <w:snapToGrid/>
        <w:spacing w:line="540" w:lineRule="exact"/>
        <w:textAlignment w:val="auto"/>
        <w:rPr>
          <w:rFonts w:ascii="仿宋_GB2312" w:eastAsia="仿宋_GB2312"/>
          <w:b/>
          <w:bCs/>
          <w:color w:val="000000"/>
          <w:sz w:val="32"/>
          <w:szCs w:val="32"/>
        </w:rPr>
      </w:pPr>
      <w:r>
        <w:rPr>
          <w:rFonts w:hint="eastAsia" w:ascii="仿宋_GB2312" w:eastAsia="仿宋_GB2312"/>
          <w:b/>
          <w:bCs/>
          <w:color w:val="000000"/>
          <w:sz w:val="32"/>
          <w:szCs w:val="32"/>
        </w:rPr>
        <w:t>资金管理方面不得出现以下情形：</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违反决策和审批程序</w:t>
      </w:r>
      <w:r>
        <w:rPr>
          <w:rFonts w:hint="eastAsia" w:ascii="仿宋_GB2312" w:eastAsia="仿宋_GB2312"/>
          <w:color w:val="000000"/>
          <w:sz w:val="32"/>
          <w:szCs w:val="32"/>
        </w:rPr>
        <w:t>或超越权限批准资金支出。</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虚列支出套取资金。</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违规</w:t>
      </w:r>
      <w:r>
        <w:rPr>
          <w:rFonts w:hint="eastAsia" w:ascii="仿宋_GB2312" w:eastAsia="仿宋_GB2312"/>
          <w:color w:val="000000"/>
          <w:sz w:val="32"/>
          <w:szCs w:val="32"/>
        </w:rPr>
        <w:t>超发、滥发职工薪酬福利。</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因财务内控缺失，发生侵</w:t>
      </w:r>
      <w:r>
        <w:rPr>
          <w:rFonts w:hint="eastAsia" w:ascii="仿宋_GB2312" w:eastAsia="仿宋_GB2312"/>
          <w:color w:val="000000"/>
          <w:sz w:val="32"/>
          <w:szCs w:val="32"/>
        </w:rPr>
        <w:t>占、盗取、欺诈等。</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未经批准擅自开设账户，违反规定</w:t>
      </w:r>
      <w:r>
        <w:rPr>
          <w:rFonts w:hint="eastAsia" w:ascii="仿宋_GB2312" w:eastAsia="仿宋_GB2312"/>
          <w:color w:val="000000"/>
          <w:sz w:val="32"/>
          <w:szCs w:val="32"/>
        </w:rPr>
        <w:t>多头开设账户和公款私存开设账户。</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5" w:name="_Toc32373"/>
      <w:r>
        <w:rPr>
          <w:rFonts w:hint="eastAsia" w:ascii="黑体" w:hAnsi="黑体" w:eastAsia="黑体"/>
          <w:b w:val="0"/>
          <w:bCs w:val="0"/>
        </w:rPr>
        <w:t>（十七）资金使用</w:t>
      </w:r>
      <w:bookmarkEnd w:id="85"/>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企业领导人员不得违反规定拆借资金、委托理财、为他</w:t>
      </w:r>
      <w:r>
        <w:rPr>
          <w:rFonts w:hint="eastAsia" w:ascii="仿宋_GB2312" w:eastAsia="仿宋_GB2312"/>
          <w:color w:val="000000"/>
          <w:sz w:val="32"/>
          <w:szCs w:val="32"/>
        </w:rPr>
        <w:t>人代开信用证、购销商品和服务、招投标等。</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企业领导</w:t>
      </w:r>
      <w:r>
        <w:rPr>
          <w:rFonts w:hint="eastAsia" w:ascii="仿宋_GB2312" w:eastAsia="仿宋_GB2312"/>
          <w:color w:val="000000"/>
          <w:sz w:val="32"/>
          <w:szCs w:val="32"/>
        </w:rPr>
        <w:t>人员不得授意、指使、强令财会人员进行违反国家财经纪律、企业财务制度的活动。</w:t>
      </w:r>
    </w:p>
    <w:p>
      <w:pPr>
        <w:pageBreakBefore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禁止盲目举债、铺摊子、上</w:t>
      </w:r>
      <w:r>
        <w:rPr>
          <w:rFonts w:hint="eastAsia" w:ascii="仿宋_GB2312" w:eastAsia="仿宋_GB2312"/>
          <w:color w:val="000000"/>
          <w:sz w:val="32"/>
          <w:szCs w:val="32"/>
        </w:rPr>
        <w:t>项目，搞劳民伤财的“形象工程”、“政绩工程”。</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6" w:name="_Toc5404"/>
      <w:r>
        <w:rPr>
          <w:rFonts w:hint="eastAsia" w:ascii="黑体" w:hAnsi="黑体" w:eastAsia="黑体"/>
          <w:b w:val="0"/>
          <w:bCs w:val="0"/>
        </w:rPr>
        <w:t>（十八）关联交易</w:t>
      </w:r>
      <w:bookmarkEnd w:id="86"/>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企业的董事、监事、高级管理人员及其近亲属，以及这</w:t>
      </w:r>
      <w:r>
        <w:rPr>
          <w:rFonts w:hint="eastAsia" w:ascii="仿宋_GB2312" w:eastAsia="仿宋_GB2312"/>
          <w:color w:val="000000"/>
          <w:sz w:val="32"/>
          <w:szCs w:val="32"/>
        </w:rPr>
        <w:t>些人员所控制的企业，不得利用与企业之间的交易，谋取不正当利益，损害企业利益。</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不得利用关联交易非法转</w:t>
      </w:r>
      <w:r>
        <w:rPr>
          <w:rFonts w:hint="eastAsia" w:ascii="仿宋_GB2312" w:eastAsia="仿宋_GB2312"/>
          <w:color w:val="000000"/>
          <w:sz w:val="32"/>
          <w:szCs w:val="32"/>
        </w:rPr>
        <w:t>移企业经济利益或操纵关联企业利润。</w:t>
      </w:r>
    </w:p>
    <w:p>
      <w:pPr>
        <w:pStyle w:val="3"/>
        <w:pageBreakBefore w:val="0"/>
        <w:kinsoku/>
        <w:wordWrap/>
        <w:overflowPunct/>
        <w:topLinePunct w:val="0"/>
        <w:autoSpaceDE/>
        <w:autoSpaceDN/>
        <w:bidi w:val="0"/>
        <w:adjustRightInd/>
        <w:snapToGrid/>
        <w:spacing w:line="540" w:lineRule="exact"/>
        <w:textAlignment w:val="auto"/>
        <w:rPr>
          <w:rFonts w:ascii="黑体" w:hAnsi="黑体" w:eastAsia="黑体"/>
          <w:b w:val="0"/>
          <w:bCs w:val="0"/>
        </w:rPr>
      </w:pPr>
      <w:bookmarkStart w:id="87" w:name="_Toc19679"/>
      <w:r>
        <w:rPr>
          <w:rFonts w:hint="eastAsia" w:ascii="黑体" w:hAnsi="黑体" w:eastAsia="黑体"/>
          <w:b w:val="0"/>
          <w:bCs w:val="0"/>
        </w:rPr>
        <w:t>（十九）外部董事任职</w:t>
      </w:r>
      <w:bookmarkEnd w:id="87"/>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下列人员不得担任企业的外部董事</w:t>
      </w:r>
      <w:r>
        <w:rPr>
          <w:rFonts w:ascii="仿宋_GB2312" w:eastAsia="仿宋_GB2312"/>
          <w:b/>
          <w:bCs/>
          <w:color w:val="000000"/>
          <w:sz w:val="32"/>
          <w:szCs w:val="32"/>
        </w:rPr>
        <w:t>:</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本人及其直系亲属2</w:t>
      </w:r>
      <w:r>
        <w:rPr>
          <w:rFonts w:hint="eastAsia" w:ascii="仿宋_GB2312" w:eastAsia="仿宋_GB2312"/>
          <w:color w:val="000000"/>
          <w:sz w:val="32"/>
          <w:szCs w:val="32"/>
        </w:rPr>
        <w:t>年内曾在拟任职企业或拟任职企业的全资、控股子公司担任中层以上职务的人员。</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2年内曾与拟任职企业有直接</w:t>
      </w:r>
      <w:r>
        <w:rPr>
          <w:rFonts w:hint="eastAsia" w:ascii="仿宋_GB2312" w:eastAsia="仿宋_GB2312"/>
          <w:color w:val="000000"/>
          <w:sz w:val="32"/>
          <w:szCs w:val="32"/>
        </w:rPr>
        <w:t>商业交往的人员。</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持有拟任职企业所投资企业股权的人</w:t>
      </w:r>
      <w:r>
        <w:rPr>
          <w:rFonts w:hint="eastAsia" w:ascii="仿宋_GB2312" w:eastAsia="仿宋_GB2312"/>
          <w:color w:val="000000"/>
          <w:sz w:val="32"/>
          <w:szCs w:val="32"/>
        </w:rPr>
        <w:t>员。</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在与拟任职企业有竞争或潜在竞争关系的企业任职</w:t>
      </w:r>
      <w:r>
        <w:rPr>
          <w:rFonts w:hint="eastAsia" w:ascii="仿宋_GB2312" w:eastAsia="仿宋_GB2312"/>
          <w:color w:val="000000"/>
          <w:sz w:val="32"/>
          <w:szCs w:val="32"/>
        </w:rPr>
        <w:t>的人员。</w:t>
      </w:r>
    </w:p>
    <w:p>
      <w:pPr>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有关法律、法规、规章和公司章程规定的限制</w:t>
      </w:r>
      <w:r>
        <w:rPr>
          <w:rFonts w:hint="eastAsia" w:ascii="仿宋_GB2312" w:eastAsia="仿宋_GB2312"/>
          <w:color w:val="000000"/>
          <w:sz w:val="32"/>
          <w:szCs w:val="32"/>
        </w:rPr>
        <w:t>担任外部董事的其他人员。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MS Mincho">
    <w:altName w:val="方正书宋_GBK"/>
    <w:panose1 w:val="02020609040205080304"/>
    <w:charset w:val="80"/>
    <w:family w:val="modern"/>
    <w:pitch w:val="default"/>
    <w:sig w:usb0="00000000" w:usb1="00000000" w:usb2="00000012" w:usb3="00000000" w:csb0="4002009F" w:csb1="DFD7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22D22"/>
    <w:multiLevelType w:val="multilevel"/>
    <w:tmpl w:val="02A22D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BE2A5A"/>
    <w:multiLevelType w:val="multilevel"/>
    <w:tmpl w:val="04BE2A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6E10F04"/>
    <w:multiLevelType w:val="multilevel"/>
    <w:tmpl w:val="06E10F0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9AE1B00"/>
    <w:multiLevelType w:val="multilevel"/>
    <w:tmpl w:val="09AE1B0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A311C88"/>
    <w:multiLevelType w:val="multilevel"/>
    <w:tmpl w:val="0A311C8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BE5777E"/>
    <w:multiLevelType w:val="multilevel"/>
    <w:tmpl w:val="0BE5777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C5F4FCD"/>
    <w:multiLevelType w:val="multilevel"/>
    <w:tmpl w:val="0C5F4F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D6F1FFD"/>
    <w:multiLevelType w:val="multilevel"/>
    <w:tmpl w:val="0D6F1F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ED07833"/>
    <w:multiLevelType w:val="multilevel"/>
    <w:tmpl w:val="0ED078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F4049F7"/>
    <w:multiLevelType w:val="multilevel"/>
    <w:tmpl w:val="0F4049F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0A77DF9"/>
    <w:multiLevelType w:val="multilevel"/>
    <w:tmpl w:val="10A77DF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1A52962"/>
    <w:multiLevelType w:val="multilevel"/>
    <w:tmpl w:val="11A5296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5075F2A"/>
    <w:multiLevelType w:val="multilevel"/>
    <w:tmpl w:val="15075F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67C4272"/>
    <w:multiLevelType w:val="multilevel"/>
    <w:tmpl w:val="167C427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6EF017F"/>
    <w:multiLevelType w:val="multilevel"/>
    <w:tmpl w:val="16EF017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76D5984"/>
    <w:multiLevelType w:val="multilevel"/>
    <w:tmpl w:val="176D598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88258E7"/>
    <w:multiLevelType w:val="multilevel"/>
    <w:tmpl w:val="188258E7"/>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674AFF"/>
    <w:multiLevelType w:val="multilevel"/>
    <w:tmpl w:val="19674AFF"/>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D3B1A5E"/>
    <w:multiLevelType w:val="multilevel"/>
    <w:tmpl w:val="1D3B1A5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0D82800"/>
    <w:multiLevelType w:val="multilevel"/>
    <w:tmpl w:val="20D8280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4B85E90"/>
    <w:multiLevelType w:val="multilevel"/>
    <w:tmpl w:val="24B85E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5A149CB"/>
    <w:multiLevelType w:val="multilevel"/>
    <w:tmpl w:val="25A149C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8E633CF"/>
    <w:multiLevelType w:val="multilevel"/>
    <w:tmpl w:val="28E633C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B1D422D"/>
    <w:multiLevelType w:val="multilevel"/>
    <w:tmpl w:val="2B1D42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285487B"/>
    <w:multiLevelType w:val="multilevel"/>
    <w:tmpl w:val="3285487B"/>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8E44894"/>
    <w:multiLevelType w:val="multilevel"/>
    <w:tmpl w:val="38E4489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C53084A"/>
    <w:multiLevelType w:val="multilevel"/>
    <w:tmpl w:val="3C53084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F2B031D"/>
    <w:multiLevelType w:val="multilevel"/>
    <w:tmpl w:val="3F2B031D"/>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F607C4E"/>
    <w:multiLevelType w:val="multilevel"/>
    <w:tmpl w:val="3F607C4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17B5797"/>
    <w:multiLevelType w:val="multilevel"/>
    <w:tmpl w:val="417B5797"/>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5A76BEE"/>
    <w:multiLevelType w:val="multilevel"/>
    <w:tmpl w:val="45A76BEE"/>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70713A6"/>
    <w:multiLevelType w:val="multilevel"/>
    <w:tmpl w:val="470713A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8C74B30"/>
    <w:multiLevelType w:val="multilevel"/>
    <w:tmpl w:val="48C74B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BD445C2"/>
    <w:multiLevelType w:val="multilevel"/>
    <w:tmpl w:val="4BD445C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C8B2644"/>
    <w:multiLevelType w:val="multilevel"/>
    <w:tmpl w:val="4C8B26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4D7C4472"/>
    <w:multiLevelType w:val="multilevel"/>
    <w:tmpl w:val="4D7C447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DC834C2"/>
    <w:multiLevelType w:val="multilevel"/>
    <w:tmpl w:val="4DC834C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DFD2DBA"/>
    <w:multiLevelType w:val="multilevel"/>
    <w:tmpl w:val="4DFD2D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0755CC4"/>
    <w:multiLevelType w:val="multilevel"/>
    <w:tmpl w:val="50755CC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61932D0"/>
    <w:multiLevelType w:val="multilevel"/>
    <w:tmpl w:val="561932D0"/>
    <w:lvl w:ilvl="0" w:tentative="0">
      <w:start w:val="1"/>
      <w:numFmt w:val="decimal"/>
      <w:lvlText w:val="%1)"/>
      <w:lvlJc w:val="left"/>
      <w:pPr>
        <w:ind w:left="840" w:hanging="420"/>
      </w:pPr>
      <w:rPr>
        <w:rFonts w:hint="default"/>
        <w:b w:val="0"/>
        <w:bCs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0">
    <w:nsid w:val="572D3131"/>
    <w:multiLevelType w:val="multilevel"/>
    <w:tmpl w:val="572D3131"/>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8F44FF8"/>
    <w:multiLevelType w:val="multilevel"/>
    <w:tmpl w:val="58F44FF8"/>
    <w:lvl w:ilvl="0" w:tentative="0">
      <w:start w:val="1"/>
      <w:numFmt w:val="decimal"/>
      <w:lvlText w:val="%1)"/>
      <w:lvlJc w:val="left"/>
      <w:pPr>
        <w:ind w:left="840" w:hanging="420"/>
      </w:pPr>
      <w:rPr>
        <w:rFonts w:hint="default"/>
        <w:b w:val="0"/>
        <w:bCs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5B093791"/>
    <w:multiLevelType w:val="multilevel"/>
    <w:tmpl w:val="5B09379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b w:val="0"/>
        <w:bCs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DF9723B"/>
    <w:multiLevelType w:val="multilevel"/>
    <w:tmpl w:val="5DF972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EBB012F"/>
    <w:multiLevelType w:val="multilevel"/>
    <w:tmpl w:val="5EBB01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1095DEA"/>
    <w:multiLevelType w:val="multilevel"/>
    <w:tmpl w:val="61095DE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95947CD"/>
    <w:multiLevelType w:val="multilevel"/>
    <w:tmpl w:val="695947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CA42A4"/>
    <w:multiLevelType w:val="multilevel"/>
    <w:tmpl w:val="6CCA42A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E5F73D3"/>
    <w:multiLevelType w:val="multilevel"/>
    <w:tmpl w:val="6E5F73D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4F957DB"/>
    <w:multiLevelType w:val="multilevel"/>
    <w:tmpl w:val="74F957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77706648"/>
    <w:multiLevelType w:val="multilevel"/>
    <w:tmpl w:val="7770664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7AD035E"/>
    <w:multiLevelType w:val="multilevel"/>
    <w:tmpl w:val="77AD035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8146C6A"/>
    <w:multiLevelType w:val="multilevel"/>
    <w:tmpl w:val="78146C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792C51B1"/>
    <w:multiLevelType w:val="multilevel"/>
    <w:tmpl w:val="792C51B1"/>
    <w:lvl w:ilvl="0" w:tentative="0">
      <w:start w:val="1"/>
      <w:numFmt w:val="decimal"/>
      <w:lvlText w:val="%1)"/>
      <w:lvlJc w:val="left"/>
      <w:pPr>
        <w:ind w:left="840" w:hanging="420"/>
      </w:pPr>
      <w:rPr>
        <w:rFonts w:hint="default"/>
        <w:b w:val="0"/>
        <w:bCs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4">
    <w:nsid w:val="7ADF0FC7"/>
    <w:multiLevelType w:val="multilevel"/>
    <w:tmpl w:val="7ADF0F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7CE47916"/>
    <w:multiLevelType w:val="multilevel"/>
    <w:tmpl w:val="7CE479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7DD4731A"/>
    <w:multiLevelType w:val="multilevel"/>
    <w:tmpl w:val="7DD4731A"/>
    <w:lvl w:ilvl="0" w:tentative="0">
      <w:start w:val="1"/>
      <w:numFmt w:val="decimal"/>
      <w:lvlText w:val="%1)"/>
      <w:lvlJc w:val="left"/>
      <w:pPr>
        <w:ind w:left="840" w:hanging="420"/>
      </w:pPr>
      <w:rPr>
        <w:rFonts w:hint="default"/>
        <w:b w:val="0"/>
        <w:bCs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7">
    <w:nsid w:val="7DD5284B"/>
    <w:multiLevelType w:val="multilevel"/>
    <w:tmpl w:val="7DD5284B"/>
    <w:lvl w:ilvl="0" w:tentative="0">
      <w:start w:val="1"/>
      <w:numFmt w:val="decimal"/>
      <w:lvlText w:val="%1)"/>
      <w:lvlJc w:val="left"/>
      <w:pPr>
        <w:ind w:left="840" w:hanging="420"/>
      </w:pPr>
      <w:rPr>
        <w:rFonts w:hint="default"/>
        <w:b w:val="0"/>
        <w:bCs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7E141E62"/>
    <w:multiLevelType w:val="multilevel"/>
    <w:tmpl w:val="7E141E6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9"/>
  </w:num>
  <w:num w:numId="2">
    <w:abstractNumId w:val="9"/>
  </w:num>
  <w:num w:numId="3">
    <w:abstractNumId w:val="44"/>
  </w:num>
  <w:num w:numId="4">
    <w:abstractNumId w:val="54"/>
  </w:num>
  <w:num w:numId="5">
    <w:abstractNumId w:val="0"/>
  </w:num>
  <w:num w:numId="6">
    <w:abstractNumId w:val="23"/>
  </w:num>
  <w:num w:numId="7">
    <w:abstractNumId w:val="32"/>
  </w:num>
  <w:num w:numId="8">
    <w:abstractNumId w:val="50"/>
  </w:num>
  <w:num w:numId="9">
    <w:abstractNumId w:val="39"/>
  </w:num>
  <w:num w:numId="10">
    <w:abstractNumId w:val="53"/>
  </w:num>
  <w:num w:numId="11">
    <w:abstractNumId w:val="57"/>
  </w:num>
  <w:num w:numId="12">
    <w:abstractNumId w:val="56"/>
  </w:num>
  <w:num w:numId="13">
    <w:abstractNumId w:val="41"/>
  </w:num>
  <w:num w:numId="14">
    <w:abstractNumId w:val="42"/>
  </w:num>
  <w:num w:numId="15">
    <w:abstractNumId w:val="24"/>
  </w:num>
  <w:num w:numId="16">
    <w:abstractNumId w:val="26"/>
  </w:num>
  <w:num w:numId="17">
    <w:abstractNumId w:val="2"/>
  </w:num>
  <w:num w:numId="18">
    <w:abstractNumId w:val="28"/>
  </w:num>
  <w:num w:numId="19">
    <w:abstractNumId w:val="36"/>
  </w:num>
  <w:num w:numId="20">
    <w:abstractNumId w:val="35"/>
  </w:num>
  <w:num w:numId="21">
    <w:abstractNumId w:val="20"/>
  </w:num>
  <w:num w:numId="22">
    <w:abstractNumId w:val="27"/>
  </w:num>
  <w:num w:numId="23">
    <w:abstractNumId w:val="31"/>
  </w:num>
  <w:num w:numId="24">
    <w:abstractNumId w:val="58"/>
  </w:num>
  <w:num w:numId="25">
    <w:abstractNumId w:val="43"/>
  </w:num>
  <w:num w:numId="26">
    <w:abstractNumId w:val="1"/>
  </w:num>
  <w:num w:numId="27">
    <w:abstractNumId w:val="3"/>
  </w:num>
  <w:num w:numId="28">
    <w:abstractNumId w:val="52"/>
  </w:num>
  <w:num w:numId="29">
    <w:abstractNumId w:val="5"/>
  </w:num>
  <w:num w:numId="30">
    <w:abstractNumId w:val="46"/>
  </w:num>
  <w:num w:numId="31">
    <w:abstractNumId w:val="55"/>
  </w:num>
  <w:num w:numId="32">
    <w:abstractNumId w:val="10"/>
  </w:num>
  <w:num w:numId="33">
    <w:abstractNumId w:val="12"/>
  </w:num>
  <w:num w:numId="34">
    <w:abstractNumId w:val="33"/>
  </w:num>
  <w:num w:numId="35">
    <w:abstractNumId w:val="30"/>
  </w:num>
  <w:num w:numId="36">
    <w:abstractNumId w:val="8"/>
  </w:num>
  <w:num w:numId="37">
    <w:abstractNumId w:val="15"/>
  </w:num>
  <w:num w:numId="38">
    <w:abstractNumId w:val="16"/>
  </w:num>
  <w:num w:numId="39">
    <w:abstractNumId w:val="19"/>
  </w:num>
  <w:num w:numId="40">
    <w:abstractNumId w:val="22"/>
  </w:num>
  <w:num w:numId="41">
    <w:abstractNumId w:val="25"/>
  </w:num>
  <w:num w:numId="42">
    <w:abstractNumId w:val="6"/>
  </w:num>
  <w:num w:numId="43">
    <w:abstractNumId w:val="45"/>
  </w:num>
  <w:num w:numId="44">
    <w:abstractNumId w:val="7"/>
  </w:num>
  <w:num w:numId="45">
    <w:abstractNumId w:val="37"/>
  </w:num>
  <w:num w:numId="46">
    <w:abstractNumId w:val="51"/>
  </w:num>
  <w:num w:numId="47">
    <w:abstractNumId w:val="18"/>
  </w:num>
  <w:num w:numId="48">
    <w:abstractNumId w:val="34"/>
  </w:num>
  <w:num w:numId="49">
    <w:abstractNumId w:val="48"/>
  </w:num>
  <w:num w:numId="50">
    <w:abstractNumId w:val="11"/>
  </w:num>
  <w:num w:numId="51">
    <w:abstractNumId w:val="13"/>
  </w:num>
  <w:num w:numId="52">
    <w:abstractNumId w:val="47"/>
  </w:num>
  <w:num w:numId="53">
    <w:abstractNumId w:val="38"/>
  </w:num>
  <w:num w:numId="54">
    <w:abstractNumId w:val="17"/>
  </w:num>
  <w:num w:numId="55">
    <w:abstractNumId w:val="4"/>
  </w:num>
  <w:num w:numId="56">
    <w:abstractNumId w:val="40"/>
  </w:num>
  <w:num w:numId="57">
    <w:abstractNumId w:val="21"/>
  </w:num>
  <w:num w:numId="58">
    <w:abstractNumId w:val="49"/>
  </w:num>
  <w:num w:numId="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81"/>
    <w:rsid w:val="000120A5"/>
    <w:rsid w:val="0001339C"/>
    <w:rsid w:val="00034859"/>
    <w:rsid w:val="00082CA1"/>
    <w:rsid w:val="0008722A"/>
    <w:rsid w:val="00092A96"/>
    <w:rsid w:val="000A2C96"/>
    <w:rsid w:val="000C1639"/>
    <w:rsid w:val="000C18BA"/>
    <w:rsid w:val="000D00CC"/>
    <w:rsid w:val="000D0186"/>
    <w:rsid w:val="000D5BD1"/>
    <w:rsid w:val="000D69D9"/>
    <w:rsid w:val="000E3FAA"/>
    <w:rsid w:val="000E5972"/>
    <w:rsid w:val="000E75EF"/>
    <w:rsid w:val="000F0A99"/>
    <w:rsid w:val="000F25F7"/>
    <w:rsid w:val="0010290C"/>
    <w:rsid w:val="00102D6C"/>
    <w:rsid w:val="001074A5"/>
    <w:rsid w:val="00112823"/>
    <w:rsid w:val="0014432C"/>
    <w:rsid w:val="00147437"/>
    <w:rsid w:val="001670A3"/>
    <w:rsid w:val="00194072"/>
    <w:rsid w:val="00196474"/>
    <w:rsid w:val="001C2BC9"/>
    <w:rsid w:val="001C31BE"/>
    <w:rsid w:val="001E0635"/>
    <w:rsid w:val="001E37D9"/>
    <w:rsid w:val="001F2F1D"/>
    <w:rsid w:val="00225630"/>
    <w:rsid w:val="00240002"/>
    <w:rsid w:val="0025499B"/>
    <w:rsid w:val="00255C9B"/>
    <w:rsid w:val="0025644E"/>
    <w:rsid w:val="0026565D"/>
    <w:rsid w:val="00265984"/>
    <w:rsid w:val="002659FB"/>
    <w:rsid w:val="0028372B"/>
    <w:rsid w:val="00291994"/>
    <w:rsid w:val="002A01E9"/>
    <w:rsid w:val="002A6C4E"/>
    <w:rsid w:val="002B29CE"/>
    <w:rsid w:val="002B54E3"/>
    <w:rsid w:val="002D44A3"/>
    <w:rsid w:val="002F1637"/>
    <w:rsid w:val="002F4757"/>
    <w:rsid w:val="002F4EB8"/>
    <w:rsid w:val="00303E7C"/>
    <w:rsid w:val="0031287F"/>
    <w:rsid w:val="0032236A"/>
    <w:rsid w:val="003250BE"/>
    <w:rsid w:val="00325FC6"/>
    <w:rsid w:val="003273B8"/>
    <w:rsid w:val="00334D91"/>
    <w:rsid w:val="003522EC"/>
    <w:rsid w:val="0035291C"/>
    <w:rsid w:val="0035746C"/>
    <w:rsid w:val="003809F2"/>
    <w:rsid w:val="00384512"/>
    <w:rsid w:val="003A2386"/>
    <w:rsid w:val="003C0313"/>
    <w:rsid w:val="003C5DC8"/>
    <w:rsid w:val="003D57A2"/>
    <w:rsid w:val="003F1FE0"/>
    <w:rsid w:val="003F47E8"/>
    <w:rsid w:val="0045049C"/>
    <w:rsid w:val="00451475"/>
    <w:rsid w:val="00462A0B"/>
    <w:rsid w:val="00492651"/>
    <w:rsid w:val="004B0523"/>
    <w:rsid w:val="004B2E3B"/>
    <w:rsid w:val="004D14C3"/>
    <w:rsid w:val="004D1861"/>
    <w:rsid w:val="004D67DD"/>
    <w:rsid w:val="00502A17"/>
    <w:rsid w:val="00521852"/>
    <w:rsid w:val="005312E7"/>
    <w:rsid w:val="005437ED"/>
    <w:rsid w:val="00544818"/>
    <w:rsid w:val="0058034E"/>
    <w:rsid w:val="00587073"/>
    <w:rsid w:val="005A3836"/>
    <w:rsid w:val="005A3D3E"/>
    <w:rsid w:val="005A7FD3"/>
    <w:rsid w:val="005B3CFE"/>
    <w:rsid w:val="005C45DE"/>
    <w:rsid w:val="005E7232"/>
    <w:rsid w:val="006166FF"/>
    <w:rsid w:val="00646710"/>
    <w:rsid w:val="00651805"/>
    <w:rsid w:val="006548AA"/>
    <w:rsid w:val="00660494"/>
    <w:rsid w:val="00671AA2"/>
    <w:rsid w:val="00673A5E"/>
    <w:rsid w:val="006740C6"/>
    <w:rsid w:val="00691527"/>
    <w:rsid w:val="00697B7D"/>
    <w:rsid w:val="006A7E1E"/>
    <w:rsid w:val="006C0982"/>
    <w:rsid w:val="006D5FA2"/>
    <w:rsid w:val="006F0AC4"/>
    <w:rsid w:val="0071553F"/>
    <w:rsid w:val="0072034A"/>
    <w:rsid w:val="00725481"/>
    <w:rsid w:val="00742F41"/>
    <w:rsid w:val="00752F94"/>
    <w:rsid w:val="0076103F"/>
    <w:rsid w:val="00764501"/>
    <w:rsid w:val="00774932"/>
    <w:rsid w:val="00797783"/>
    <w:rsid w:val="007B5F77"/>
    <w:rsid w:val="007D0B0E"/>
    <w:rsid w:val="007D3381"/>
    <w:rsid w:val="007D3DFB"/>
    <w:rsid w:val="007D5172"/>
    <w:rsid w:val="007E47F3"/>
    <w:rsid w:val="007E5615"/>
    <w:rsid w:val="007E697B"/>
    <w:rsid w:val="0081459B"/>
    <w:rsid w:val="0082046A"/>
    <w:rsid w:val="0083052E"/>
    <w:rsid w:val="0083260D"/>
    <w:rsid w:val="00833CD2"/>
    <w:rsid w:val="00840DC6"/>
    <w:rsid w:val="00844F53"/>
    <w:rsid w:val="008453F3"/>
    <w:rsid w:val="00861B2C"/>
    <w:rsid w:val="00874957"/>
    <w:rsid w:val="00893EE7"/>
    <w:rsid w:val="00894486"/>
    <w:rsid w:val="008A1312"/>
    <w:rsid w:val="008A3CAD"/>
    <w:rsid w:val="008C5E10"/>
    <w:rsid w:val="008D4D78"/>
    <w:rsid w:val="008E266E"/>
    <w:rsid w:val="008F5CBE"/>
    <w:rsid w:val="00941149"/>
    <w:rsid w:val="0094637B"/>
    <w:rsid w:val="00954E0D"/>
    <w:rsid w:val="00965304"/>
    <w:rsid w:val="0098106D"/>
    <w:rsid w:val="00984FBC"/>
    <w:rsid w:val="009866A5"/>
    <w:rsid w:val="009A3031"/>
    <w:rsid w:val="009B074B"/>
    <w:rsid w:val="009C26BB"/>
    <w:rsid w:val="009D73A3"/>
    <w:rsid w:val="009F4750"/>
    <w:rsid w:val="009F51FD"/>
    <w:rsid w:val="009F5D5A"/>
    <w:rsid w:val="00A0470A"/>
    <w:rsid w:val="00A06646"/>
    <w:rsid w:val="00A15468"/>
    <w:rsid w:val="00A16E65"/>
    <w:rsid w:val="00A178A8"/>
    <w:rsid w:val="00A46F95"/>
    <w:rsid w:val="00A522D1"/>
    <w:rsid w:val="00A536D4"/>
    <w:rsid w:val="00A54EC2"/>
    <w:rsid w:val="00A8204F"/>
    <w:rsid w:val="00A91CD0"/>
    <w:rsid w:val="00A961AB"/>
    <w:rsid w:val="00AA1FE4"/>
    <w:rsid w:val="00AB0D40"/>
    <w:rsid w:val="00AB623E"/>
    <w:rsid w:val="00AB7809"/>
    <w:rsid w:val="00AC138A"/>
    <w:rsid w:val="00AC30EE"/>
    <w:rsid w:val="00AC5037"/>
    <w:rsid w:val="00AE4BDA"/>
    <w:rsid w:val="00AF142A"/>
    <w:rsid w:val="00B020F8"/>
    <w:rsid w:val="00B03B58"/>
    <w:rsid w:val="00B16F7D"/>
    <w:rsid w:val="00B27DC4"/>
    <w:rsid w:val="00B62059"/>
    <w:rsid w:val="00B7347E"/>
    <w:rsid w:val="00B766B9"/>
    <w:rsid w:val="00B94B3F"/>
    <w:rsid w:val="00BA333E"/>
    <w:rsid w:val="00BA5D5E"/>
    <w:rsid w:val="00BA6A6A"/>
    <w:rsid w:val="00BB0255"/>
    <w:rsid w:val="00BB55DB"/>
    <w:rsid w:val="00BC1F40"/>
    <w:rsid w:val="00BC3AA7"/>
    <w:rsid w:val="00BC6A62"/>
    <w:rsid w:val="00BE702B"/>
    <w:rsid w:val="00BF54E7"/>
    <w:rsid w:val="00BF76C2"/>
    <w:rsid w:val="00C1366A"/>
    <w:rsid w:val="00C1488D"/>
    <w:rsid w:val="00C54F52"/>
    <w:rsid w:val="00C806B7"/>
    <w:rsid w:val="00C83DBF"/>
    <w:rsid w:val="00CB2045"/>
    <w:rsid w:val="00CC24DE"/>
    <w:rsid w:val="00CE01E3"/>
    <w:rsid w:val="00CE17B3"/>
    <w:rsid w:val="00CE5792"/>
    <w:rsid w:val="00CF2F31"/>
    <w:rsid w:val="00D0522D"/>
    <w:rsid w:val="00D056A9"/>
    <w:rsid w:val="00D112A2"/>
    <w:rsid w:val="00D21086"/>
    <w:rsid w:val="00D32199"/>
    <w:rsid w:val="00D43055"/>
    <w:rsid w:val="00D53C3D"/>
    <w:rsid w:val="00D60625"/>
    <w:rsid w:val="00D66597"/>
    <w:rsid w:val="00D92857"/>
    <w:rsid w:val="00DB0378"/>
    <w:rsid w:val="00DB2546"/>
    <w:rsid w:val="00DD65C2"/>
    <w:rsid w:val="00DF047C"/>
    <w:rsid w:val="00DF3368"/>
    <w:rsid w:val="00E00E01"/>
    <w:rsid w:val="00E019BE"/>
    <w:rsid w:val="00E05BE8"/>
    <w:rsid w:val="00E11C73"/>
    <w:rsid w:val="00E11ED2"/>
    <w:rsid w:val="00E244A2"/>
    <w:rsid w:val="00E415B2"/>
    <w:rsid w:val="00E70C73"/>
    <w:rsid w:val="00E81EF9"/>
    <w:rsid w:val="00E851AE"/>
    <w:rsid w:val="00E94073"/>
    <w:rsid w:val="00E96D26"/>
    <w:rsid w:val="00EA5C6A"/>
    <w:rsid w:val="00EB39E0"/>
    <w:rsid w:val="00EC1404"/>
    <w:rsid w:val="00EE0021"/>
    <w:rsid w:val="00EF0D66"/>
    <w:rsid w:val="00F04144"/>
    <w:rsid w:val="00F20BDD"/>
    <w:rsid w:val="00F22341"/>
    <w:rsid w:val="00F23743"/>
    <w:rsid w:val="00F30ECA"/>
    <w:rsid w:val="00F41536"/>
    <w:rsid w:val="00F62032"/>
    <w:rsid w:val="00F634B3"/>
    <w:rsid w:val="00F868E4"/>
    <w:rsid w:val="00FA41C2"/>
    <w:rsid w:val="00FF1622"/>
    <w:rsid w:val="00FF6C3D"/>
    <w:rsid w:val="01A55B19"/>
    <w:rsid w:val="023B6017"/>
    <w:rsid w:val="029D296C"/>
    <w:rsid w:val="03546389"/>
    <w:rsid w:val="03861FD7"/>
    <w:rsid w:val="04205C4A"/>
    <w:rsid w:val="04277338"/>
    <w:rsid w:val="04C7220E"/>
    <w:rsid w:val="05DB0CE3"/>
    <w:rsid w:val="066A7704"/>
    <w:rsid w:val="0712495B"/>
    <w:rsid w:val="079B0735"/>
    <w:rsid w:val="07D81ABE"/>
    <w:rsid w:val="08CE1EF0"/>
    <w:rsid w:val="09D81C47"/>
    <w:rsid w:val="09DF6A72"/>
    <w:rsid w:val="0A570A19"/>
    <w:rsid w:val="0A701EA6"/>
    <w:rsid w:val="0A86414C"/>
    <w:rsid w:val="0B6F0565"/>
    <w:rsid w:val="0C460E2A"/>
    <w:rsid w:val="0C6B49B5"/>
    <w:rsid w:val="0DD11401"/>
    <w:rsid w:val="0E680839"/>
    <w:rsid w:val="0EAA010E"/>
    <w:rsid w:val="0F813472"/>
    <w:rsid w:val="102220D6"/>
    <w:rsid w:val="10336D76"/>
    <w:rsid w:val="10557526"/>
    <w:rsid w:val="106664F4"/>
    <w:rsid w:val="10CF6213"/>
    <w:rsid w:val="10D87E72"/>
    <w:rsid w:val="112B04F4"/>
    <w:rsid w:val="11642746"/>
    <w:rsid w:val="11B22A3B"/>
    <w:rsid w:val="11BA220B"/>
    <w:rsid w:val="120200CD"/>
    <w:rsid w:val="121E351E"/>
    <w:rsid w:val="12B4467D"/>
    <w:rsid w:val="12CC25DE"/>
    <w:rsid w:val="131351C6"/>
    <w:rsid w:val="1361743B"/>
    <w:rsid w:val="137F7938"/>
    <w:rsid w:val="138E6EBE"/>
    <w:rsid w:val="13921C10"/>
    <w:rsid w:val="13F32EC3"/>
    <w:rsid w:val="14250319"/>
    <w:rsid w:val="14470B1A"/>
    <w:rsid w:val="14496C48"/>
    <w:rsid w:val="144C52EC"/>
    <w:rsid w:val="14BD0E50"/>
    <w:rsid w:val="155B1E40"/>
    <w:rsid w:val="156974A3"/>
    <w:rsid w:val="15CE0852"/>
    <w:rsid w:val="161D1C49"/>
    <w:rsid w:val="17123355"/>
    <w:rsid w:val="17226DFD"/>
    <w:rsid w:val="17B66246"/>
    <w:rsid w:val="198A2EE4"/>
    <w:rsid w:val="19910820"/>
    <w:rsid w:val="19F43ADE"/>
    <w:rsid w:val="1A2C55E4"/>
    <w:rsid w:val="1B2B669F"/>
    <w:rsid w:val="1C554EF7"/>
    <w:rsid w:val="1C657B99"/>
    <w:rsid w:val="1CC05F0C"/>
    <w:rsid w:val="1CCF74DF"/>
    <w:rsid w:val="1E151183"/>
    <w:rsid w:val="1E2A47A2"/>
    <w:rsid w:val="1E795623"/>
    <w:rsid w:val="1E8B505F"/>
    <w:rsid w:val="1EE57074"/>
    <w:rsid w:val="1EED508E"/>
    <w:rsid w:val="1F3552BC"/>
    <w:rsid w:val="20016905"/>
    <w:rsid w:val="2012701C"/>
    <w:rsid w:val="20207FE0"/>
    <w:rsid w:val="203018EA"/>
    <w:rsid w:val="20D2182D"/>
    <w:rsid w:val="216474B2"/>
    <w:rsid w:val="21F601D5"/>
    <w:rsid w:val="225E0B96"/>
    <w:rsid w:val="23214E79"/>
    <w:rsid w:val="23EB7221"/>
    <w:rsid w:val="24584D2B"/>
    <w:rsid w:val="246975FC"/>
    <w:rsid w:val="2644113F"/>
    <w:rsid w:val="26951845"/>
    <w:rsid w:val="26E1249C"/>
    <w:rsid w:val="274D7C5F"/>
    <w:rsid w:val="278C4F78"/>
    <w:rsid w:val="28BD1B88"/>
    <w:rsid w:val="28E149A4"/>
    <w:rsid w:val="29BD7D9E"/>
    <w:rsid w:val="2A04617F"/>
    <w:rsid w:val="2A6C5E42"/>
    <w:rsid w:val="2ACD6820"/>
    <w:rsid w:val="2B744A84"/>
    <w:rsid w:val="2BA421E0"/>
    <w:rsid w:val="2BB73808"/>
    <w:rsid w:val="2C9660B0"/>
    <w:rsid w:val="2D47597D"/>
    <w:rsid w:val="2D4D2E2C"/>
    <w:rsid w:val="2DF535FE"/>
    <w:rsid w:val="2E443D33"/>
    <w:rsid w:val="2E8454FF"/>
    <w:rsid w:val="2E8D49E8"/>
    <w:rsid w:val="2EE01BCC"/>
    <w:rsid w:val="2EFC3979"/>
    <w:rsid w:val="2F0E168B"/>
    <w:rsid w:val="2F4B5835"/>
    <w:rsid w:val="2F7E3B8B"/>
    <w:rsid w:val="2F8B2F5B"/>
    <w:rsid w:val="30810A5F"/>
    <w:rsid w:val="30C10B0E"/>
    <w:rsid w:val="3102570F"/>
    <w:rsid w:val="31CC2743"/>
    <w:rsid w:val="322E2CB5"/>
    <w:rsid w:val="324A34FF"/>
    <w:rsid w:val="33C2405C"/>
    <w:rsid w:val="33C42802"/>
    <w:rsid w:val="340C010C"/>
    <w:rsid w:val="343250E9"/>
    <w:rsid w:val="34CA1493"/>
    <w:rsid w:val="34DA7677"/>
    <w:rsid w:val="35D35324"/>
    <w:rsid w:val="363F270E"/>
    <w:rsid w:val="3693012B"/>
    <w:rsid w:val="377768DE"/>
    <w:rsid w:val="37B24AA2"/>
    <w:rsid w:val="37BB3106"/>
    <w:rsid w:val="37CC2014"/>
    <w:rsid w:val="384E684E"/>
    <w:rsid w:val="38DE4EFC"/>
    <w:rsid w:val="38F5398B"/>
    <w:rsid w:val="39AE045B"/>
    <w:rsid w:val="39B41069"/>
    <w:rsid w:val="3A95678E"/>
    <w:rsid w:val="3AED4C27"/>
    <w:rsid w:val="3B0C3857"/>
    <w:rsid w:val="3B56789C"/>
    <w:rsid w:val="3B964600"/>
    <w:rsid w:val="3BC07ECD"/>
    <w:rsid w:val="3C0D23D0"/>
    <w:rsid w:val="3C5974F1"/>
    <w:rsid w:val="3C7117A9"/>
    <w:rsid w:val="3C86694D"/>
    <w:rsid w:val="3CCE10B9"/>
    <w:rsid w:val="3D1A6879"/>
    <w:rsid w:val="3D3407D1"/>
    <w:rsid w:val="3D77704F"/>
    <w:rsid w:val="3D9731E1"/>
    <w:rsid w:val="3E5F0D00"/>
    <w:rsid w:val="3E606998"/>
    <w:rsid w:val="3E6A4F84"/>
    <w:rsid w:val="3F1430FC"/>
    <w:rsid w:val="3F387FF1"/>
    <w:rsid w:val="3F6B64D1"/>
    <w:rsid w:val="3F732CE2"/>
    <w:rsid w:val="3F9D2884"/>
    <w:rsid w:val="4035217A"/>
    <w:rsid w:val="411D51AC"/>
    <w:rsid w:val="41281259"/>
    <w:rsid w:val="41387A2C"/>
    <w:rsid w:val="41410195"/>
    <w:rsid w:val="414F026A"/>
    <w:rsid w:val="43184A39"/>
    <w:rsid w:val="434C638A"/>
    <w:rsid w:val="43EE7CEF"/>
    <w:rsid w:val="448E26F0"/>
    <w:rsid w:val="45924E31"/>
    <w:rsid w:val="45C94FEF"/>
    <w:rsid w:val="46081D69"/>
    <w:rsid w:val="461C4CCF"/>
    <w:rsid w:val="46FF7C46"/>
    <w:rsid w:val="477B0DF9"/>
    <w:rsid w:val="47F71BA8"/>
    <w:rsid w:val="482132DF"/>
    <w:rsid w:val="48850CCB"/>
    <w:rsid w:val="48D80107"/>
    <w:rsid w:val="499E10EE"/>
    <w:rsid w:val="4A401725"/>
    <w:rsid w:val="4A580073"/>
    <w:rsid w:val="4A6D26FD"/>
    <w:rsid w:val="4B2524DF"/>
    <w:rsid w:val="4BD51262"/>
    <w:rsid w:val="4CAE1565"/>
    <w:rsid w:val="4CB82EF6"/>
    <w:rsid w:val="4D1870BF"/>
    <w:rsid w:val="4D521355"/>
    <w:rsid w:val="4ED951D6"/>
    <w:rsid w:val="4F1616AB"/>
    <w:rsid w:val="4F3A2B35"/>
    <w:rsid w:val="4F794107"/>
    <w:rsid w:val="50144A15"/>
    <w:rsid w:val="51010BB2"/>
    <w:rsid w:val="51947EEC"/>
    <w:rsid w:val="51CC0A42"/>
    <w:rsid w:val="51CD3427"/>
    <w:rsid w:val="51F44D7A"/>
    <w:rsid w:val="52A767B2"/>
    <w:rsid w:val="530C50CD"/>
    <w:rsid w:val="53E808F4"/>
    <w:rsid w:val="54640894"/>
    <w:rsid w:val="549A4393"/>
    <w:rsid w:val="55D81680"/>
    <w:rsid w:val="55E37F01"/>
    <w:rsid w:val="56A6593C"/>
    <w:rsid w:val="57807151"/>
    <w:rsid w:val="580A322F"/>
    <w:rsid w:val="58164747"/>
    <w:rsid w:val="58213A15"/>
    <w:rsid w:val="58263FA9"/>
    <w:rsid w:val="584D30F8"/>
    <w:rsid w:val="58A637C3"/>
    <w:rsid w:val="5A1A22C9"/>
    <w:rsid w:val="5A42353C"/>
    <w:rsid w:val="5A8C64EF"/>
    <w:rsid w:val="5B370E9E"/>
    <w:rsid w:val="5B996647"/>
    <w:rsid w:val="5C1B15C0"/>
    <w:rsid w:val="5D65356D"/>
    <w:rsid w:val="5E336AD8"/>
    <w:rsid w:val="5F2F79C4"/>
    <w:rsid w:val="60312010"/>
    <w:rsid w:val="60C37424"/>
    <w:rsid w:val="60DC3F20"/>
    <w:rsid w:val="60FA70AD"/>
    <w:rsid w:val="61203B79"/>
    <w:rsid w:val="61D25298"/>
    <w:rsid w:val="61FC14FF"/>
    <w:rsid w:val="624502DB"/>
    <w:rsid w:val="62601AA1"/>
    <w:rsid w:val="62980AB5"/>
    <w:rsid w:val="62EC1D92"/>
    <w:rsid w:val="63A467F7"/>
    <w:rsid w:val="63A55B43"/>
    <w:rsid w:val="63DE3A65"/>
    <w:rsid w:val="640F095D"/>
    <w:rsid w:val="64363356"/>
    <w:rsid w:val="64710DC6"/>
    <w:rsid w:val="64FB62B0"/>
    <w:rsid w:val="66315F27"/>
    <w:rsid w:val="668719D3"/>
    <w:rsid w:val="66AF579A"/>
    <w:rsid w:val="67EC503F"/>
    <w:rsid w:val="68917759"/>
    <w:rsid w:val="68AB6F07"/>
    <w:rsid w:val="69547CB9"/>
    <w:rsid w:val="6A6D0168"/>
    <w:rsid w:val="6A6E7C03"/>
    <w:rsid w:val="6AE02286"/>
    <w:rsid w:val="6BD92731"/>
    <w:rsid w:val="6BF05364"/>
    <w:rsid w:val="6CB602A1"/>
    <w:rsid w:val="6DC0637A"/>
    <w:rsid w:val="6EBD56B9"/>
    <w:rsid w:val="6EF82812"/>
    <w:rsid w:val="7034460D"/>
    <w:rsid w:val="7044141E"/>
    <w:rsid w:val="71743F12"/>
    <w:rsid w:val="71AC255A"/>
    <w:rsid w:val="71B27A8C"/>
    <w:rsid w:val="73052BE6"/>
    <w:rsid w:val="737E12DB"/>
    <w:rsid w:val="73F4210B"/>
    <w:rsid w:val="74273E16"/>
    <w:rsid w:val="7481461D"/>
    <w:rsid w:val="748B100D"/>
    <w:rsid w:val="74A66A98"/>
    <w:rsid w:val="76132ABD"/>
    <w:rsid w:val="761B15AF"/>
    <w:rsid w:val="761E04D0"/>
    <w:rsid w:val="76202316"/>
    <w:rsid w:val="76366702"/>
    <w:rsid w:val="76DF6656"/>
    <w:rsid w:val="77F55589"/>
    <w:rsid w:val="7833232A"/>
    <w:rsid w:val="786973EE"/>
    <w:rsid w:val="78821EFC"/>
    <w:rsid w:val="78A94E6F"/>
    <w:rsid w:val="78DA01B3"/>
    <w:rsid w:val="79B54385"/>
    <w:rsid w:val="79BE40D3"/>
    <w:rsid w:val="7A4F40E4"/>
    <w:rsid w:val="7B654BDA"/>
    <w:rsid w:val="7B9678F4"/>
    <w:rsid w:val="7BAA34B9"/>
    <w:rsid w:val="7C51235F"/>
    <w:rsid w:val="7CF950C9"/>
    <w:rsid w:val="7DCB7801"/>
    <w:rsid w:val="7E3820C2"/>
    <w:rsid w:val="7E514E90"/>
    <w:rsid w:val="7FC64A94"/>
    <w:rsid w:val="7FCF49E8"/>
    <w:rsid w:val="FF7E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未处理的提及1"/>
    <w:basedOn w:val="12"/>
    <w:semiHidden/>
    <w:unhideWhenUsed/>
    <w:qFormat/>
    <w:uiPriority w:val="99"/>
    <w:rPr>
      <w:color w:val="605E5C"/>
      <w:shd w:val="clear" w:color="auto" w:fill="E1DFDD"/>
    </w:rPr>
  </w:style>
  <w:style w:type="character" w:customStyle="1" w:styleId="15">
    <w:name w:val="标题 1 字符"/>
    <w:basedOn w:val="12"/>
    <w:link w:val="2"/>
    <w:qFormat/>
    <w:uiPriority w:val="9"/>
    <w:rPr>
      <w:b/>
      <w:bCs/>
      <w:kern w:val="44"/>
      <w:sz w:val="44"/>
      <w:szCs w:val="44"/>
    </w:rPr>
  </w:style>
  <w:style w:type="character" w:customStyle="1" w:styleId="16">
    <w:name w:val="标题 2 字符"/>
    <w:basedOn w:val="12"/>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标题 3 字符"/>
    <w:basedOn w:val="12"/>
    <w:link w:val="4"/>
    <w:qFormat/>
    <w:uiPriority w:val="9"/>
    <w:rPr>
      <w:b/>
      <w:bCs/>
      <w:sz w:val="32"/>
      <w:szCs w:val="32"/>
    </w:rPr>
  </w:style>
  <w:style w:type="character" w:customStyle="1" w:styleId="19">
    <w:name w:val="页眉 字符"/>
    <w:basedOn w:val="12"/>
    <w:link w:val="8"/>
    <w:qFormat/>
    <w:uiPriority w:val="99"/>
    <w:rPr>
      <w:sz w:val="18"/>
      <w:szCs w:val="18"/>
    </w:rPr>
  </w:style>
  <w:style w:type="character" w:customStyle="1" w:styleId="20">
    <w:name w:val="页脚 字符"/>
    <w:basedOn w:val="12"/>
    <w:link w:val="7"/>
    <w:qFormat/>
    <w:uiPriority w:val="99"/>
    <w:rPr>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批注框文本 字符"/>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standalone='no'?>
<b:Sources xmlns:b="http://schemas.openxmlformats.org/officeDocument/2006/bibliography" StyleName="APA" xmlns:b="http://schemas.openxmlformats.org/officeDocument/2006/bibliography"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F553D-C571-4C4B-BB50-649FB0F59F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3891</Words>
  <Characters>22185</Characters>
  <Lines>184</Lines>
  <Paragraphs>52</Paragraphs>
  <TotalTime>4</TotalTime>
  <ScaleCrop>false</ScaleCrop>
  <LinksUpToDate>false</LinksUpToDate>
  <CharactersWithSpaces>26024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2021-02-20T01:22:00Z</dcterms:created>
  <dc:creator>乔 峰</dc:creator>
  <cp:lastModifiedBy>kylin</cp:lastModifiedBy>
  <cp:lastPrinted>2021-02-05T14:23:00Z</cp:lastPrinted>
  <dcterms:modified xsi:type="dcterms:W3CDTF">2024-11-19T16:08:19Z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8C1196F3F35491CE73473C6797DE4EF2_42</vt:lpwstr>
  </property>
</Properties>
</file>