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b w:val="0"/>
          <w:bCs w:val="0"/>
          <w:color w:val="auto"/>
          <w:sz w:val="44"/>
          <w:szCs w:val="44"/>
          <w:lang w:val="en-US" w:eastAsia="zh-CN"/>
        </w:rPr>
      </w:pPr>
      <w:bookmarkStart w:id="28" w:name="_GoBack"/>
      <w:bookmarkEnd w:id="28"/>
      <w:r>
        <w:rPr>
          <w:rFonts w:hint="eastAsia" w:ascii="黑体" w:hAnsi="黑体" w:eastAsia="黑体" w:cs="黑体"/>
          <w:b w:val="0"/>
          <w:bCs w:val="0"/>
          <w:color w:val="auto"/>
          <w:sz w:val="44"/>
          <w:szCs w:val="44"/>
          <w:lang w:val="en-US" w:eastAsia="zh-CN"/>
        </w:rPr>
        <w:t>天津市宁河区苗庄镇</w:t>
      </w:r>
    </w:p>
    <w:p>
      <w:pPr>
        <w:keepNext w:val="0"/>
        <w:keepLines w:val="0"/>
        <w:pageBreakBefore w:val="0"/>
        <w:widowControl w:val="0"/>
        <w:kinsoku/>
        <w:wordWrap/>
        <w:overflowPunct/>
        <w:topLinePunct w:val="0"/>
        <w:autoSpaceDE/>
        <w:autoSpaceDN/>
        <w:bidi w:val="0"/>
        <w:adjustRightInd w:val="0"/>
        <w:snapToGrid w:val="0"/>
        <w:spacing w:line="560" w:lineRule="exact"/>
        <w:ind w:left="2200" w:leftChars="0" w:hanging="2200" w:hangingChars="500"/>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传染病疫情与群体性不明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原因疾病应急预案</w:t>
      </w:r>
    </w:p>
    <w:p>
      <w:pPr>
        <w:pStyle w:val="4"/>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1总则</w:t>
      </w:r>
    </w:p>
    <w:p>
      <w:pPr>
        <w:pStyle w:val="2"/>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auto"/>
          <w:sz w:val="32"/>
          <w:szCs w:val="32"/>
          <w:lang w:val="en-US" w:eastAsia="zh-CN"/>
        </w:rPr>
      </w:pPr>
      <w:bookmarkStart w:id="0" w:name="_Toc10041"/>
      <w:r>
        <w:rPr>
          <w:rFonts w:hint="eastAsia" w:ascii="仿宋_GB2312" w:hAnsi="仿宋_GB2312" w:eastAsia="仿宋_GB2312" w:cs="仿宋_GB2312"/>
          <w:b/>
          <w:bCs w:val="0"/>
          <w:color w:val="auto"/>
          <w:sz w:val="32"/>
          <w:szCs w:val="32"/>
        </w:rPr>
        <w:t>1.1目的</w:t>
      </w:r>
      <w:bookmarkEnd w:id="0"/>
      <w:r>
        <w:rPr>
          <w:rFonts w:hint="eastAsia" w:ascii="仿宋_GB2312" w:hAnsi="仿宋_GB2312" w:eastAsia="仿宋_GB2312" w:cs="仿宋_GB2312"/>
          <w:b/>
          <w:bCs w:val="0"/>
          <w:color w:val="auto"/>
          <w:sz w:val="32"/>
          <w:szCs w:val="32"/>
          <w:lang w:val="en-US" w:eastAsia="zh-CN"/>
        </w:rPr>
        <w:t>依据</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为了全面提升</w:t>
      </w:r>
      <w:r>
        <w:rPr>
          <w:rFonts w:hint="eastAsia" w:ascii="仿宋_GB2312" w:hAnsi="仿宋_GB2312" w:eastAsia="仿宋_GB2312" w:cs="仿宋_GB2312"/>
          <w:color w:val="auto"/>
          <w:sz w:val="32"/>
          <w:szCs w:val="32"/>
          <w:lang w:val="en-US" w:eastAsia="zh-CN"/>
        </w:rPr>
        <w:t>苗庄镇</w:t>
      </w:r>
      <w:r>
        <w:rPr>
          <w:rFonts w:hint="eastAsia" w:ascii="仿宋_GB2312" w:hAnsi="仿宋_GB2312" w:eastAsia="仿宋_GB2312" w:cs="仿宋_GB2312"/>
          <w:color w:val="auto"/>
          <w:sz w:val="32"/>
          <w:szCs w:val="32"/>
        </w:rPr>
        <w:t>应对突发公共卫生事件的能力，有效预防和控制</w:t>
      </w:r>
      <w:r>
        <w:rPr>
          <w:rFonts w:hint="eastAsia" w:ascii="仿宋_GB2312" w:hAnsi="仿宋_GB2312" w:eastAsia="仿宋_GB2312" w:cs="仿宋_GB2312"/>
          <w:color w:val="auto"/>
          <w:sz w:val="32"/>
          <w:szCs w:val="32"/>
          <w:lang w:eastAsia="zh-CN"/>
        </w:rPr>
        <w:t>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切实</w:t>
      </w:r>
      <w:r>
        <w:rPr>
          <w:rFonts w:hint="eastAsia" w:ascii="仿宋_GB2312" w:hAnsi="仿宋_GB2312" w:eastAsia="仿宋_GB2312" w:cs="仿宋_GB2312"/>
          <w:color w:val="auto"/>
          <w:sz w:val="32"/>
          <w:szCs w:val="32"/>
        </w:rPr>
        <w:t>保障人民群众生命安全和身体健康，根据《</w:t>
      </w:r>
      <w:r>
        <w:rPr>
          <w:rFonts w:hint="eastAsia" w:ascii="仿宋_GB2312" w:hAnsi="仿宋_GB2312" w:eastAsia="仿宋_GB2312" w:cs="仿宋_GB2312"/>
          <w:color w:val="auto"/>
          <w:sz w:val="32"/>
          <w:szCs w:val="32"/>
          <w:lang w:val="en-US" w:eastAsia="zh-CN"/>
        </w:rPr>
        <w:t>宁河区</w:t>
      </w:r>
      <w:r>
        <w:rPr>
          <w:rFonts w:hint="eastAsia" w:ascii="仿宋_GB2312" w:hAnsi="仿宋_GB2312" w:eastAsia="仿宋_GB2312" w:cs="仿宋_GB2312"/>
          <w:color w:val="auto"/>
          <w:sz w:val="32"/>
          <w:szCs w:val="32"/>
          <w:lang w:eastAsia="zh-CN"/>
        </w:rPr>
        <w:t>突发公共卫生事件应急管理办法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苗庄镇突发事件综合应急预案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等文件，并结合本镇实际</w:t>
      </w:r>
      <w:r>
        <w:rPr>
          <w:rFonts w:hint="eastAsia" w:ascii="仿宋_GB2312" w:hAnsi="仿宋_GB2312" w:eastAsia="仿宋_GB2312" w:cs="仿宋_GB2312"/>
          <w:color w:val="auto"/>
          <w:sz w:val="32"/>
          <w:szCs w:val="32"/>
        </w:rPr>
        <w:t>编制。</w:t>
      </w:r>
    </w:p>
    <w:p>
      <w:pPr>
        <w:pStyle w:val="2"/>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auto"/>
          <w:sz w:val="32"/>
          <w:szCs w:val="32"/>
        </w:rPr>
      </w:pPr>
      <w:bookmarkStart w:id="1" w:name="_Toc3026"/>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rPr>
        <w:t>适用范围</w:t>
      </w:r>
      <w:bookmarkEnd w:id="1"/>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本预案适用于</w:t>
      </w:r>
      <w:r>
        <w:rPr>
          <w:rFonts w:hint="eastAsia" w:ascii="仿宋_GB2312" w:hAnsi="仿宋_GB2312" w:eastAsia="仿宋_GB2312" w:cs="仿宋_GB2312"/>
          <w:color w:val="auto"/>
          <w:sz w:val="32"/>
          <w:szCs w:val="32"/>
          <w:lang w:val="en-US" w:eastAsia="zh-CN"/>
        </w:rPr>
        <w:t>对我镇</w:t>
      </w:r>
      <w:r>
        <w:rPr>
          <w:rFonts w:hint="eastAsia" w:ascii="仿宋_GB2312" w:hAnsi="仿宋_GB2312" w:eastAsia="仿宋_GB2312" w:cs="仿宋_GB2312"/>
          <w:color w:val="auto"/>
          <w:sz w:val="32"/>
          <w:szCs w:val="32"/>
        </w:rPr>
        <w:t>暴发</w:t>
      </w:r>
      <w:r>
        <w:rPr>
          <w:rFonts w:hint="eastAsia" w:ascii="仿宋_GB2312" w:hAnsi="仿宋_GB2312" w:eastAsia="仿宋_GB2312" w:cs="仿宋_GB2312"/>
          <w:color w:val="auto"/>
          <w:sz w:val="32"/>
          <w:szCs w:val="32"/>
          <w:lang w:val="en-US" w:eastAsia="zh-CN"/>
        </w:rPr>
        <w:t>的各类传染病疫情及群体性不明原因疾病</w:t>
      </w:r>
      <w:r>
        <w:rPr>
          <w:rFonts w:hint="eastAsia" w:ascii="仿宋_GB2312" w:hAnsi="仿宋_GB2312" w:eastAsia="仿宋_GB2312" w:cs="仿宋_GB2312"/>
          <w:color w:val="auto"/>
          <w:sz w:val="32"/>
          <w:szCs w:val="32"/>
        </w:rPr>
        <w:t>的应急管理和处置工作。</w:t>
      </w:r>
      <w:r>
        <w:rPr>
          <w:rFonts w:hint="eastAsia" w:ascii="仿宋_GB2312" w:hAnsi="仿宋_GB2312" w:eastAsia="仿宋_GB2312" w:cs="仿宋_GB2312"/>
          <w:color w:val="auto"/>
          <w:sz w:val="32"/>
          <w:szCs w:val="32"/>
          <w:lang w:val="en-US" w:eastAsia="zh-CN"/>
        </w:rPr>
        <w:t>也适用于我镇针对传染性疫情与群体性不明原因疾病开展的专项应急演练。</w:t>
      </w:r>
    </w:p>
    <w:p>
      <w:pPr>
        <w:pStyle w:val="2"/>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auto"/>
          <w:sz w:val="32"/>
          <w:szCs w:val="32"/>
        </w:rPr>
      </w:pPr>
      <w:bookmarkStart w:id="2" w:name="_Toc28323"/>
      <w:r>
        <w:rPr>
          <w:rFonts w:hint="eastAsia" w:ascii="仿宋_GB2312" w:hAnsi="仿宋_GB2312" w:eastAsia="仿宋_GB2312" w:cs="仿宋_GB2312"/>
          <w:b/>
          <w:bCs w:val="0"/>
          <w:color w:val="auto"/>
          <w:sz w:val="32"/>
          <w:szCs w:val="32"/>
        </w:rPr>
        <w:t>1.</w:t>
      </w:r>
      <w:r>
        <w:rPr>
          <w:rFonts w:hint="eastAsia" w:ascii="仿宋_GB2312" w:hAnsi="仿宋_GB2312" w:eastAsia="仿宋_GB2312" w:cs="仿宋_GB2312"/>
          <w:b/>
          <w:bCs w:val="0"/>
          <w:color w:val="auto"/>
          <w:sz w:val="32"/>
          <w:szCs w:val="32"/>
          <w:lang w:val="en-US" w:eastAsia="zh-CN"/>
        </w:rPr>
        <w:t>3</w:t>
      </w:r>
      <w:r>
        <w:rPr>
          <w:rFonts w:hint="eastAsia" w:ascii="仿宋_GB2312" w:hAnsi="仿宋_GB2312" w:eastAsia="仿宋_GB2312" w:cs="仿宋_GB2312"/>
          <w:b/>
          <w:bCs w:val="0"/>
          <w:color w:val="auto"/>
          <w:sz w:val="32"/>
          <w:szCs w:val="32"/>
        </w:rPr>
        <w:t>工作原则</w:t>
      </w:r>
      <w:bookmarkEnd w:id="2"/>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预防为主，常备不懈</w:t>
      </w:r>
      <w:r>
        <w:rPr>
          <w:rFonts w:hint="eastAsia" w:ascii="仿宋_GB2312" w:hAnsi="仿宋_GB2312" w:eastAsia="仿宋_GB2312" w:cs="仿宋_GB2312"/>
          <w:color w:val="auto"/>
          <w:sz w:val="32"/>
          <w:szCs w:val="32"/>
          <w:shd w:val="clear" w:fill="FFFFFF"/>
          <w:lang w:eastAsia="zh-CN"/>
        </w:rPr>
        <w:t>；</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依法规范，措施果断</w:t>
      </w:r>
      <w:r>
        <w:rPr>
          <w:rFonts w:hint="eastAsia" w:ascii="仿宋_GB2312" w:hAnsi="仿宋_GB2312" w:eastAsia="仿宋_GB2312" w:cs="仿宋_GB2312"/>
          <w:color w:val="auto"/>
          <w:sz w:val="32"/>
          <w:szCs w:val="32"/>
          <w:shd w:val="clear" w:fill="FFFFFF"/>
          <w:lang w:eastAsia="zh-CN"/>
        </w:rPr>
        <w:t>；</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依靠科学，加强合作。</w:t>
      </w:r>
    </w:p>
    <w:p>
      <w:pPr>
        <w:pStyle w:val="2"/>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auto"/>
          <w:sz w:val="32"/>
          <w:szCs w:val="32"/>
          <w:lang w:val="en-US" w:eastAsia="zh-CN"/>
        </w:rPr>
      </w:pPr>
      <w:bookmarkStart w:id="3" w:name="_Toc6441"/>
      <w:r>
        <w:rPr>
          <w:rFonts w:hint="eastAsia" w:ascii="仿宋_GB2312" w:hAnsi="仿宋_GB2312" w:eastAsia="仿宋_GB2312" w:cs="仿宋_GB2312"/>
          <w:b/>
          <w:bCs w:val="0"/>
          <w:color w:val="auto"/>
          <w:sz w:val="32"/>
          <w:szCs w:val="32"/>
          <w:lang w:val="en-US" w:eastAsia="zh-CN"/>
        </w:rPr>
        <w:t>1.4风险分析</w:t>
      </w:r>
      <w:bookmarkEnd w:id="3"/>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center"/>
        <w:textAlignment w:val="auto"/>
        <w:rPr>
          <w:rFonts w:hint="eastAsia" w:ascii="仿宋_GB2312" w:hAnsi="仿宋_GB2312" w:eastAsia="仿宋_GB2312" w:cs="仿宋_GB2312"/>
          <w:color w:val="auto"/>
          <w:sz w:val="32"/>
          <w:szCs w:val="32"/>
          <w:shd w:val="clear"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center"/>
        <w:textAlignment w:val="auto"/>
        <w:rPr>
          <w:rFonts w:hint="eastAsia" w:ascii="仿宋_GB2312" w:hAnsi="仿宋_GB2312" w:eastAsia="仿宋_GB2312" w:cs="仿宋_GB2312"/>
          <w:color w:val="auto"/>
          <w:sz w:val="32"/>
          <w:szCs w:val="32"/>
          <w:shd w:val="clear"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center"/>
        <w:textAlignment w:val="auto"/>
        <w:rPr>
          <w:rFonts w:hint="eastAsia" w:ascii="仿宋_GB2312" w:hAnsi="仿宋_GB2312" w:eastAsia="仿宋_GB2312" w:cs="仿宋_GB2312"/>
          <w:color w:val="auto"/>
          <w:sz w:val="32"/>
          <w:szCs w:val="32"/>
          <w:shd w:val="clear" w:fill="FFFFFF"/>
          <w:lang w:val="en-US"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center"/>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苗庄镇传染病疫情风险及控制措施一览表</w:t>
      </w:r>
    </w:p>
    <w:tbl>
      <w:tblPr>
        <w:tblStyle w:val="11"/>
        <w:tblW w:w="8432"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535"/>
        <w:gridCol w:w="2038"/>
        <w:gridCol w:w="2060"/>
        <w:gridCol w:w="1196"/>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53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风险名称</w:t>
            </w: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危险源</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right="0"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风险</w:t>
            </w:r>
          </w:p>
        </w:tc>
        <w:tc>
          <w:tcPr>
            <w:tcW w:w="11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风险等级</w:t>
            </w:r>
          </w:p>
        </w:tc>
        <w:tc>
          <w:tcPr>
            <w:tcW w:w="16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黑体" w:eastAsia="黑体" w:cs="黑体"/>
                <w:i w:val="0"/>
                <w:iCs w:val="0"/>
                <w:color w:val="auto"/>
                <w:kern w:val="0"/>
                <w:sz w:val="24"/>
                <w:szCs w:val="24"/>
                <w:u w:val="none"/>
                <w:lang w:val="en-US" w:eastAsia="zh-CN" w:bidi="ar"/>
              </w:rPr>
              <w:t>主要控制措施及文件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trPr>
        <w:tc>
          <w:tcPr>
            <w:tcW w:w="1535"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color w:val="auto"/>
                <w:lang w:val="en-US"/>
              </w:rPr>
            </w:pPr>
            <w:r>
              <w:rPr>
                <w:rFonts w:hint="eastAsia" w:ascii="仿宋_GB2312" w:hAnsi="仿宋_GB2312" w:eastAsia="仿宋_GB2312" w:cs="仿宋_GB2312"/>
                <w:i w:val="0"/>
                <w:iCs w:val="0"/>
                <w:color w:val="auto"/>
                <w:kern w:val="0"/>
                <w:sz w:val="24"/>
                <w:szCs w:val="24"/>
                <w:u w:val="none"/>
                <w:lang w:val="en-US" w:eastAsia="zh-CN" w:bidi="ar"/>
              </w:rPr>
              <w:t>新冠肺炎、鼠疫等人类传播类病毒</w:t>
            </w: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病原体、外来人员输入类病毒</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引发大范围疾病传播</w:t>
            </w:r>
          </w:p>
        </w:tc>
        <w:tc>
          <w:tcPr>
            <w:tcW w:w="1196"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特别重大</w:t>
            </w:r>
          </w:p>
        </w:tc>
        <w:tc>
          <w:tcPr>
            <w:tcW w:w="160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防控隔离、排查、检测、治疗、接种疫苗、消杀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trPr>
        <w:tc>
          <w:tcPr>
            <w:tcW w:w="1535"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auto"/>
                <w:sz w:val="24"/>
                <w:szCs w:val="24"/>
                <w:u w:val="none"/>
              </w:rPr>
            </w:pP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流通物品入境类病毒</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危害群众健康和生命</w:t>
            </w:r>
          </w:p>
        </w:tc>
        <w:tc>
          <w:tcPr>
            <w:tcW w:w="1196"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auto"/>
                <w:sz w:val="24"/>
                <w:szCs w:val="24"/>
                <w:u w:val="none"/>
              </w:rPr>
            </w:pPr>
          </w:p>
        </w:tc>
        <w:tc>
          <w:tcPr>
            <w:tcW w:w="160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trPr>
        <w:tc>
          <w:tcPr>
            <w:tcW w:w="1535"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kern w:val="0"/>
                <w:sz w:val="24"/>
                <w:szCs w:val="24"/>
                <w:u w:val="none"/>
                <w:lang w:val="en-US" w:eastAsia="zh-CN" w:bidi="ar"/>
              </w:rPr>
              <w:t>手足口、禽流感等动物传播类病毒</w:t>
            </w: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病媒生物传播类病毒</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危害群众健康和生命</w:t>
            </w:r>
          </w:p>
        </w:tc>
        <w:tc>
          <w:tcPr>
            <w:tcW w:w="1196" w:type="dxa"/>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特别重大</w:t>
            </w:r>
          </w:p>
        </w:tc>
        <w:tc>
          <w:tcPr>
            <w:tcW w:w="160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动物检疫、日常防疫、检测、治疗、消杀、销毁病死尸体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3" w:hRule="atLeast"/>
        </w:trPr>
        <w:tc>
          <w:tcPr>
            <w:tcW w:w="1535"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auto"/>
                <w:sz w:val="24"/>
                <w:szCs w:val="24"/>
                <w:u w:val="none"/>
              </w:rPr>
            </w:pPr>
          </w:p>
        </w:tc>
        <w:tc>
          <w:tcPr>
            <w:tcW w:w="203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畜禽动物传播类病毒</w:t>
            </w:r>
          </w:p>
        </w:tc>
        <w:tc>
          <w:tcPr>
            <w:tcW w:w="206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right="0" w:firstLine="0" w:firstLineChars="0"/>
              <w:jc w:val="both"/>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损坏经济和社会运行</w:t>
            </w:r>
          </w:p>
        </w:tc>
        <w:tc>
          <w:tcPr>
            <w:tcW w:w="1196" w:type="dxa"/>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auto"/>
                <w:sz w:val="24"/>
                <w:szCs w:val="24"/>
                <w:u w:val="none"/>
              </w:rPr>
            </w:pPr>
          </w:p>
        </w:tc>
        <w:tc>
          <w:tcPr>
            <w:tcW w:w="160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auto"/>
              <w:ind w:right="0" w:firstLine="480" w:firstLineChars="200"/>
              <w:jc w:val="center"/>
              <w:rPr>
                <w:rFonts w:hint="eastAsia" w:ascii="仿宋_GB2312" w:hAnsi="仿宋_GB2312" w:eastAsia="仿宋_GB2312" w:cs="仿宋_GB2312"/>
                <w:i w:val="0"/>
                <w:iCs w:val="0"/>
                <w:color w:val="auto"/>
                <w:sz w:val="24"/>
                <w:szCs w:val="24"/>
                <w:u w:val="none"/>
              </w:rPr>
            </w:pPr>
          </w:p>
        </w:tc>
      </w:tr>
    </w:tbl>
    <w:p>
      <w:pPr>
        <w:pStyle w:val="4"/>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0" w:firstLineChars="200"/>
        <w:textAlignment w:val="auto"/>
        <w:outlineLvl w:val="0"/>
        <w:rPr>
          <w:rFonts w:hint="eastAsia" w:ascii="黑体" w:hAnsi="黑体" w:eastAsia="黑体" w:cs="黑体"/>
          <w:b w:val="0"/>
          <w:bCs/>
          <w:color w:val="auto"/>
          <w:sz w:val="32"/>
          <w:szCs w:val="32"/>
          <w:lang w:eastAsia="zh-CN"/>
        </w:rPr>
      </w:pPr>
      <w:bookmarkStart w:id="4" w:name="_Toc22938"/>
      <w:r>
        <w:rPr>
          <w:rFonts w:hint="eastAsia" w:ascii="黑体" w:hAnsi="黑体" w:eastAsia="黑体" w:cs="黑体"/>
          <w:b w:val="0"/>
          <w:bCs/>
          <w:color w:val="auto"/>
          <w:sz w:val="32"/>
          <w:szCs w:val="32"/>
        </w:rPr>
        <w:t>2</w:t>
      </w:r>
      <w:r>
        <w:rPr>
          <w:rFonts w:hint="eastAsia" w:ascii="黑体" w:hAnsi="黑体" w:eastAsia="黑体" w:cs="黑体"/>
          <w:b w:val="0"/>
          <w:bCs/>
          <w:color w:val="auto"/>
          <w:sz w:val="32"/>
          <w:szCs w:val="32"/>
          <w:lang w:eastAsia="zh-CN"/>
        </w:rPr>
        <w:t>组织体系</w:t>
      </w:r>
      <w:bookmarkEnd w:id="4"/>
    </w:p>
    <w:p>
      <w:pPr>
        <w:pStyle w:val="2"/>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auto"/>
          <w:sz w:val="32"/>
          <w:szCs w:val="32"/>
          <w:lang w:val="en-US" w:eastAsia="zh-CN"/>
        </w:rPr>
      </w:pPr>
      <w:bookmarkStart w:id="5" w:name="_Toc28012"/>
      <w:r>
        <w:rPr>
          <w:rFonts w:hint="eastAsia" w:ascii="仿宋_GB2312" w:hAnsi="仿宋_GB2312" w:eastAsia="仿宋_GB2312" w:cs="仿宋_GB2312"/>
          <w:b/>
          <w:bCs w:val="0"/>
          <w:color w:val="auto"/>
          <w:sz w:val="32"/>
          <w:szCs w:val="32"/>
          <w:lang w:val="en-US" w:eastAsia="zh-CN"/>
        </w:rPr>
        <w:t>2.1领导机构</w:t>
      </w:r>
      <w:bookmarkEnd w:id="5"/>
    </w:p>
    <w:p>
      <w:pPr>
        <w:keepNext w:val="0"/>
        <w:keepLines w:val="0"/>
        <w:pageBreakBefore w:val="0"/>
        <w:kinsoku/>
        <w:wordWrap/>
        <w:overflowPunct/>
        <w:topLinePunct w:val="0"/>
        <w:autoSpaceDE/>
        <w:autoSpaceDN/>
        <w:bidi w:val="0"/>
        <w:adjustRightInd w:val="0"/>
        <w:snapToGrid w:val="0"/>
        <w:spacing w:line="360" w:lineRule="auto"/>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2.1.1苗庄镇突发事件应急领导小组</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rPr>
        <w:t>领导小组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统一领导我</w:t>
      </w:r>
      <w:r>
        <w:rPr>
          <w:rFonts w:hint="eastAsia" w:ascii="仿宋_GB2312" w:hAnsi="仿宋_GB2312" w:eastAsia="仿宋_GB2312" w:cs="仿宋_GB2312"/>
          <w:color w:val="auto"/>
          <w:sz w:val="32"/>
          <w:szCs w:val="32"/>
          <w:highlight w:val="none"/>
          <w:lang w:eastAsia="zh-CN"/>
        </w:rPr>
        <w:t>镇传染病疫情</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lang w:eastAsia="zh-CN"/>
        </w:rPr>
        <w:t>群体性不明原因疾病</w:t>
      </w:r>
      <w:r>
        <w:rPr>
          <w:rFonts w:hint="eastAsia" w:ascii="仿宋_GB2312" w:hAnsi="仿宋_GB2312" w:eastAsia="仿宋_GB2312" w:cs="仿宋_GB2312"/>
          <w:color w:val="auto"/>
          <w:sz w:val="32"/>
          <w:szCs w:val="32"/>
          <w:highlight w:val="none"/>
          <w:lang w:val="en-US" w:eastAsia="zh-CN"/>
        </w:rPr>
        <w:t>应急处置</w:t>
      </w:r>
      <w:r>
        <w:rPr>
          <w:rFonts w:hint="eastAsia" w:ascii="仿宋_GB2312" w:hAnsi="仿宋_GB2312" w:eastAsia="仿宋_GB2312" w:cs="仿宋_GB2312"/>
          <w:color w:val="auto"/>
          <w:sz w:val="32"/>
          <w:szCs w:val="32"/>
          <w:highlight w:val="none"/>
        </w:rPr>
        <w:t>工作。</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领导小组</w:t>
      </w:r>
      <w:r>
        <w:rPr>
          <w:rFonts w:hint="eastAsia" w:ascii="仿宋_GB2312" w:hAnsi="仿宋_GB2312" w:eastAsia="仿宋_GB2312" w:cs="仿宋_GB2312"/>
          <w:color w:val="auto"/>
          <w:sz w:val="32"/>
          <w:szCs w:val="32"/>
          <w:lang w:val="en-US" w:eastAsia="zh-CN"/>
        </w:rPr>
        <w:t>组长由镇党委书记、镇长担任，副组长由</w:t>
      </w:r>
      <w:r>
        <w:rPr>
          <w:rFonts w:hint="eastAsia" w:ascii="仿宋_GB2312" w:hAnsi="仿宋_GB2312" w:eastAsia="仿宋_GB2312" w:cs="仿宋_GB2312"/>
          <w:color w:val="auto"/>
          <w:sz w:val="32"/>
          <w:szCs w:val="32"/>
        </w:rPr>
        <w:t>镇领导班子成员</w:t>
      </w:r>
      <w:r>
        <w:rPr>
          <w:rFonts w:hint="eastAsia" w:ascii="仿宋_GB2312" w:hAnsi="仿宋_GB2312" w:eastAsia="仿宋_GB2312" w:cs="仿宋_GB2312"/>
          <w:color w:val="auto"/>
          <w:sz w:val="32"/>
          <w:szCs w:val="32"/>
          <w:lang w:val="en-US" w:eastAsia="zh-CN"/>
        </w:rPr>
        <w:t>担任，</w:t>
      </w:r>
      <w:r>
        <w:rPr>
          <w:rFonts w:hint="eastAsia" w:ascii="仿宋_GB2312" w:hAnsi="仿宋_GB2312" w:eastAsia="仿宋_GB2312" w:cs="仿宋_GB2312"/>
          <w:color w:val="auto"/>
          <w:sz w:val="32"/>
          <w:szCs w:val="32"/>
        </w:rPr>
        <w:t>成员</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镇政府各办公室、中心、站所负责人</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2.1.2</w:t>
      </w:r>
      <w:r>
        <w:rPr>
          <w:rFonts w:hint="eastAsia" w:ascii="仿宋_GB2312" w:hAnsi="仿宋_GB2312" w:eastAsia="仿宋_GB2312" w:cs="仿宋_GB2312"/>
          <w:color w:val="auto"/>
          <w:sz w:val="32"/>
          <w:szCs w:val="32"/>
        </w:rPr>
        <w:t>领导小组职责</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lang w:eastAsia="zh-CN"/>
        </w:rPr>
        <w:t>苗庄镇传染病疫情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rPr>
        <w:t>防控工作，制定</w:t>
      </w:r>
      <w:r>
        <w:rPr>
          <w:rFonts w:hint="eastAsia" w:ascii="仿宋_GB2312" w:hAnsi="仿宋_GB2312" w:eastAsia="仿宋_GB2312" w:cs="仿宋_GB2312"/>
          <w:color w:val="auto"/>
          <w:sz w:val="32"/>
          <w:szCs w:val="32"/>
          <w:highlight w:val="none"/>
          <w:lang w:val="en-US" w:eastAsia="zh-CN"/>
        </w:rPr>
        <w:t>防止和应对处置</w:t>
      </w:r>
      <w:r>
        <w:rPr>
          <w:rFonts w:hint="eastAsia" w:ascii="仿宋_GB2312" w:hAnsi="仿宋_GB2312" w:eastAsia="仿宋_GB2312" w:cs="仿宋_GB2312"/>
          <w:color w:val="auto"/>
          <w:sz w:val="32"/>
          <w:szCs w:val="32"/>
          <w:lang w:eastAsia="zh-CN"/>
        </w:rPr>
        <w:t>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rPr>
        <w:t>政策和措施，统一指挥</w:t>
      </w:r>
      <w:r>
        <w:rPr>
          <w:rFonts w:hint="eastAsia" w:ascii="仿宋_GB2312" w:hAnsi="仿宋_GB2312" w:eastAsia="仿宋_GB2312" w:cs="仿宋_GB2312"/>
          <w:color w:val="auto"/>
          <w:sz w:val="32"/>
          <w:szCs w:val="32"/>
          <w:lang w:eastAsia="zh-CN"/>
        </w:rPr>
        <w:t>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rPr>
        <w:t>的应急处理。</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本镇</w:t>
      </w:r>
      <w:r>
        <w:rPr>
          <w:rFonts w:hint="eastAsia" w:ascii="仿宋_GB2312" w:hAnsi="仿宋_GB2312" w:eastAsia="仿宋_GB2312" w:cs="仿宋_GB2312"/>
          <w:color w:val="auto"/>
          <w:sz w:val="32"/>
          <w:szCs w:val="32"/>
        </w:rPr>
        <w:t>内外</w:t>
      </w:r>
      <w:r>
        <w:rPr>
          <w:rFonts w:hint="eastAsia" w:ascii="仿宋_GB2312" w:hAnsi="仿宋_GB2312" w:eastAsia="仿宋_GB2312" w:cs="仿宋_GB2312"/>
          <w:color w:val="auto"/>
          <w:sz w:val="32"/>
          <w:szCs w:val="32"/>
          <w:lang w:eastAsia="zh-CN"/>
        </w:rPr>
        <w:t>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rPr>
        <w:t>发展态势，组织力量对</w:t>
      </w:r>
      <w:r>
        <w:rPr>
          <w:rFonts w:hint="eastAsia" w:ascii="仿宋_GB2312" w:hAnsi="仿宋_GB2312" w:eastAsia="仿宋_GB2312" w:cs="仿宋_GB2312"/>
          <w:color w:val="auto"/>
          <w:sz w:val="32"/>
          <w:szCs w:val="32"/>
          <w:lang w:eastAsia="zh-CN"/>
        </w:rPr>
        <w:t>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rPr>
        <w:t>进行应急处置。</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防办报告</w:t>
      </w:r>
      <w:r>
        <w:rPr>
          <w:rFonts w:hint="eastAsia" w:ascii="仿宋_GB2312" w:hAnsi="仿宋_GB2312" w:eastAsia="仿宋_GB2312" w:cs="仿宋_GB2312"/>
          <w:color w:val="auto"/>
          <w:sz w:val="32"/>
          <w:szCs w:val="32"/>
          <w:highlight w:val="none"/>
          <w:lang w:val="en-US" w:eastAsia="zh-CN"/>
        </w:rPr>
        <w:t>本镇</w:t>
      </w:r>
      <w:r>
        <w:rPr>
          <w:rFonts w:hint="eastAsia" w:ascii="仿宋_GB2312" w:hAnsi="仿宋_GB2312" w:eastAsia="仿宋_GB2312" w:cs="仿宋_GB2312"/>
          <w:color w:val="auto"/>
          <w:sz w:val="32"/>
          <w:szCs w:val="32"/>
        </w:rPr>
        <w:t>有关</w:t>
      </w:r>
      <w:r>
        <w:rPr>
          <w:rFonts w:hint="eastAsia" w:ascii="仿宋_GB2312" w:hAnsi="仿宋_GB2312" w:eastAsia="仿宋_GB2312" w:cs="仿宋_GB2312"/>
          <w:color w:val="auto"/>
          <w:sz w:val="32"/>
          <w:szCs w:val="32"/>
          <w:lang w:eastAsia="zh-CN"/>
        </w:rPr>
        <w:t>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rPr>
        <w:t>以及应急处置情况。</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组织开展</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内部健康教育。</w:t>
      </w:r>
    </w:p>
    <w:p>
      <w:pPr>
        <w:keepNext w:val="0"/>
        <w:keepLines w:val="0"/>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加强与</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级有关部门的协调和沟通。</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2.1.3成员单位及其职责</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公共服务办公室：</w:t>
      </w:r>
      <w:r>
        <w:rPr>
          <w:rFonts w:hint="eastAsia" w:ascii="仿宋_GB2312" w:hAnsi="仿宋_GB2312" w:eastAsia="仿宋_GB2312" w:cs="仿宋_GB2312"/>
          <w:color w:val="auto"/>
          <w:sz w:val="32"/>
          <w:szCs w:val="32"/>
          <w:shd w:val="clear" w:fill="FFFFFF"/>
        </w:rPr>
        <w:t>负责</w:t>
      </w:r>
      <w:r>
        <w:rPr>
          <w:rFonts w:hint="eastAsia" w:ascii="仿宋_GB2312" w:hAnsi="仿宋_GB2312" w:eastAsia="仿宋_GB2312" w:cs="仿宋_GB2312"/>
          <w:color w:val="auto"/>
          <w:sz w:val="32"/>
          <w:szCs w:val="32"/>
          <w:shd w:val="clear" w:fill="FFFFFF"/>
          <w:lang w:val="en-US" w:eastAsia="zh-CN"/>
        </w:rPr>
        <w:t>镇领导小组</w:t>
      </w:r>
      <w:r>
        <w:rPr>
          <w:rFonts w:hint="eastAsia" w:ascii="仿宋_GB2312" w:hAnsi="仿宋_GB2312" w:eastAsia="仿宋_GB2312" w:cs="仿宋_GB2312"/>
          <w:color w:val="auto"/>
          <w:sz w:val="32"/>
          <w:szCs w:val="32"/>
          <w:shd w:val="clear" w:fill="FFFFFF"/>
        </w:rPr>
        <w:t>办公室的日常工作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牵头负责疫情监测组、疫情处置组开展工作，制定相应的工作方案</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负责疫情信息的收集、分析和上报</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在上级部门的指导下，开展传染病疫情</w:t>
      </w:r>
      <w:r>
        <w:rPr>
          <w:rFonts w:hint="eastAsia" w:ascii="仿宋_GB2312" w:hAnsi="仿宋_GB2312" w:eastAsia="仿宋_GB2312" w:cs="仿宋_GB2312"/>
          <w:color w:val="auto"/>
          <w:sz w:val="32"/>
          <w:szCs w:val="32"/>
          <w:shd w:val="clear" w:fill="FFFFFF"/>
          <w:lang w:val="en-US" w:eastAsia="zh-CN"/>
        </w:rPr>
        <w:t>和群体性不明原因疾病</w:t>
      </w:r>
      <w:r>
        <w:rPr>
          <w:rFonts w:hint="eastAsia" w:ascii="仿宋_GB2312" w:hAnsi="仿宋_GB2312" w:eastAsia="仿宋_GB2312" w:cs="仿宋_GB2312"/>
          <w:color w:val="auto"/>
          <w:sz w:val="32"/>
          <w:szCs w:val="32"/>
          <w:shd w:val="clear" w:fill="FFFFFF"/>
        </w:rPr>
        <w:t>调查处置工作，按照密切接触者判定标准和处理原则确定密切接触者，并做好医学观察</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组织开展爱国卫生运动，开展疫情防治知识健康教育</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完成领导小组交办的其他工作。</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卫生院：牵头医疗救治组的应急工作，</w:t>
      </w:r>
      <w:r>
        <w:rPr>
          <w:rFonts w:hint="eastAsia" w:ascii="仿宋_GB2312" w:hAnsi="仿宋_GB2312" w:eastAsia="仿宋_GB2312" w:cs="仿宋_GB2312"/>
          <w:color w:val="auto"/>
          <w:sz w:val="32"/>
          <w:szCs w:val="32"/>
          <w:shd w:val="clear" w:fill="FFFFFF"/>
        </w:rPr>
        <w:t>负责病人的现场抢救、运送、诊断、治疗和院内感染控制，采集检测样本，配合进行病人流行病学调查</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负责协调做好医疗救治和个人防护等工作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做好重大传染病患者、被感染者及密切接触者隔离工作；参与疫情监测组和疫情处置组的应急处置工作。</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派出所</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牵头</w:t>
      </w:r>
      <w:r>
        <w:rPr>
          <w:rFonts w:hint="eastAsia" w:ascii="仿宋_GB2312" w:hAnsi="仿宋_GB2312" w:eastAsia="仿宋_GB2312" w:cs="仿宋_GB2312"/>
          <w:color w:val="auto"/>
          <w:sz w:val="32"/>
          <w:szCs w:val="32"/>
          <w:shd w:val="clear" w:fill="FFFFFF"/>
        </w:rPr>
        <w:t>社会维稳组的相关工作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制定相关维稳工作方案</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密切关注与疫情有关的社会动态，配合有关部门依法、及时、妥善处置与疫情有关的突发事件</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协助有关部门做好传染病疫情病例密切接触者的追踪和管理工作，适时对疫区进行隔离控制。</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公共安全</w:t>
      </w:r>
      <w:r>
        <w:rPr>
          <w:rFonts w:hint="eastAsia" w:ascii="仿宋_GB2312" w:hAnsi="仿宋_GB2312" w:eastAsia="仿宋_GB2312" w:cs="仿宋_GB2312"/>
          <w:color w:val="auto"/>
          <w:sz w:val="32"/>
          <w:szCs w:val="32"/>
          <w:shd w:val="clear" w:fill="FFFFFF"/>
          <w:lang w:val="en-US" w:eastAsia="zh-CN"/>
        </w:rPr>
        <w:t>办公室</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参加社会维稳组的相关</w:t>
      </w:r>
      <w:r>
        <w:rPr>
          <w:rFonts w:hint="eastAsia" w:ascii="仿宋_GB2312" w:hAnsi="仿宋_GB2312" w:eastAsia="仿宋_GB2312" w:cs="仿宋_GB2312"/>
          <w:color w:val="auto"/>
          <w:sz w:val="32"/>
          <w:szCs w:val="32"/>
          <w:shd w:val="clear" w:fill="FFFFFF"/>
          <w:lang w:val="en-US" w:eastAsia="zh-CN"/>
        </w:rPr>
        <w:t>应急</w:t>
      </w:r>
      <w:r>
        <w:rPr>
          <w:rFonts w:hint="eastAsia" w:ascii="仿宋_GB2312" w:hAnsi="仿宋_GB2312" w:eastAsia="仿宋_GB2312" w:cs="仿宋_GB2312"/>
          <w:color w:val="auto"/>
          <w:sz w:val="32"/>
          <w:szCs w:val="32"/>
          <w:shd w:val="clear" w:fill="FFFFFF"/>
        </w:rPr>
        <w:t>工作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适时</w:t>
      </w:r>
      <w:r>
        <w:rPr>
          <w:rFonts w:hint="eastAsia" w:ascii="仿宋_GB2312" w:hAnsi="仿宋_GB2312" w:eastAsia="仿宋_GB2312" w:cs="仿宋_GB2312"/>
          <w:color w:val="auto"/>
          <w:sz w:val="32"/>
          <w:szCs w:val="32"/>
          <w:shd w:val="clear" w:fill="FFFFFF"/>
          <w:lang w:val="en-US" w:eastAsia="zh-CN"/>
        </w:rPr>
        <w:t>对接区交通局，协助各村街</w:t>
      </w:r>
      <w:r>
        <w:rPr>
          <w:rFonts w:hint="eastAsia" w:ascii="仿宋_GB2312" w:hAnsi="仿宋_GB2312" w:eastAsia="仿宋_GB2312" w:cs="仿宋_GB2312"/>
          <w:color w:val="auto"/>
          <w:sz w:val="32"/>
          <w:szCs w:val="32"/>
          <w:shd w:val="clear" w:fill="FFFFFF"/>
        </w:rPr>
        <w:t>对疫区进行隔离控制和交通管制</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开辟应急通道，保障应急处置人员、车辆和物资装备的应急通行。</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经济发展办公室：</w:t>
      </w:r>
      <w:r>
        <w:rPr>
          <w:rFonts w:hint="eastAsia" w:ascii="仿宋_GB2312" w:hAnsi="仿宋_GB2312" w:eastAsia="仿宋_GB2312" w:cs="仿宋_GB2312"/>
          <w:color w:val="auto"/>
          <w:sz w:val="32"/>
          <w:szCs w:val="32"/>
          <w:shd w:val="clear" w:fill="FFFFFF"/>
        </w:rPr>
        <w:t>负责</w:t>
      </w:r>
      <w:r>
        <w:rPr>
          <w:rFonts w:hint="eastAsia" w:ascii="仿宋_GB2312" w:hAnsi="仿宋_GB2312" w:eastAsia="仿宋_GB2312" w:cs="仿宋_GB2312"/>
          <w:color w:val="auto"/>
          <w:sz w:val="32"/>
          <w:szCs w:val="32"/>
          <w:shd w:val="clear" w:fill="FFFFFF"/>
          <w:lang w:val="en-US" w:eastAsia="zh-CN"/>
        </w:rPr>
        <w:t>按有关规定筹措和</w:t>
      </w:r>
      <w:r>
        <w:rPr>
          <w:rFonts w:hint="eastAsia" w:ascii="仿宋_GB2312" w:hAnsi="仿宋_GB2312" w:eastAsia="仿宋_GB2312" w:cs="仿宋_GB2312"/>
          <w:color w:val="auto"/>
          <w:sz w:val="32"/>
          <w:szCs w:val="32"/>
          <w:shd w:val="clear" w:fill="FFFFFF"/>
        </w:rPr>
        <w:t>保障疫情防控的资金</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监督疫情防控资金的科学合理使用。</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党建办公室：</w:t>
      </w:r>
      <w:r>
        <w:rPr>
          <w:rFonts w:hint="eastAsia" w:ascii="仿宋_GB2312" w:hAnsi="仿宋_GB2312" w:eastAsia="仿宋_GB2312" w:cs="仿宋_GB2312"/>
          <w:color w:val="auto"/>
          <w:sz w:val="32"/>
          <w:szCs w:val="32"/>
          <w:shd w:val="clear" w:fill="FFFFFF"/>
        </w:rPr>
        <w:t>牵头防控宣传组开展工作，制定相应的工作方案</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协调相关新闻单位做好疫情防控对外宣传</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统筹协调做好网上舆情引导管控工作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协助上级有关部门发布疫情信息。</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各村委会：制定本村应急预案或工作方案，配合做好</w:t>
      </w:r>
      <w:r>
        <w:rPr>
          <w:rFonts w:hint="eastAsia" w:ascii="仿宋_GB2312" w:hAnsi="仿宋_GB2312" w:eastAsia="仿宋_GB2312" w:cs="仿宋_GB2312"/>
          <w:color w:val="auto"/>
          <w:sz w:val="32"/>
          <w:szCs w:val="32"/>
          <w:shd w:val="clear" w:fill="FFFFFF"/>
        </w:rPr>
        <w:t>疫情监测</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居家隔离</w:t>
      </w:r>
      <w:r>
        <w:rPr>
          <w:rFonts w:hint="eastAsia" w:ascii="仿宋_GB2312" w:hAnsi="仿宋_GB2312" w:eastAsia="仿宋_GB2312" w:cs="仿宋_GB2312"/>
          <w:color w:val="auto"/>
          <w:sz w:val="32"/>
          <w:szCs w:val="32"/>
          <w:shd w:val="clear" w:fill="FFFFFF"/>
        </w:rPr>
        <w:t>相关工作，</w:t>
      </w:r>
      <w:r>
        <w:rPr>
          <w:rFonts w:hint="eastAsia" w:ascii="仿宋_GB2312" w:hAnsi="仿宋_GB2312" w:eastAsia="仿宋_GB2312" w:cs="仿宋_GB2312"/>
          <w:color w:val="auto"/>
          <w:sz w:val="32"/>
          <w:szCs w:val="32"/>
          <w:shd w:val="clear" w:fill="FFFFFF"/>
          <w:lang w:val="en-US" w:eastAsia="zh-CN"/>
        </w:rPr>
        <w:t>督促辖</w:t>
      </w:r>
      <w:r>
        <w:rPr>
          <w:rFonts w:hint="eastAsia" w:ascii="仿宋_GB2312" w:hAnsi="仿宋_GB2312" w:eastAsia="仿宋_GB2312" w:cs="仿宋_GB2312"/>
          <w:color w:val="auto"/>
          <w:sz w:val="32"/>
          <w:szCs w:val="32"/>
          <w:shd w:val="clear" w:fill="FFFFFF"/>
        </w:rPr>
        <w:t>区内餐饮商贸场所</w:t>
      </w:r>
      <w:r>
        <w:rPr>
          <w:rFonts w:hint="eastAsia" w:ascii="仿宋_GB2312" w:hAnsi="仿宋_GB2312" w:eastAsia="仿宋_GB2312" w:cs="仿宋_GB2312"/>
          <w:color w:val="auto"/>
          <w:sz w:val="32"/>
          <w:szCs w:val="32"/>
          <w:shd w:val="clear" w:fill="FFFFFF"/>
          <w:lang w:val="en-US" w:eastAsia="zh-CN"/>
        </w:rPr>
        <w:t>做好</w:t>
      </w:r>
      <w:r>
        <w:rPr>
          <w:rFonts w:hint="eastAsia" w:ascii="仿宋_GB2312" w:hAnsi="仿宋_GB2312" w:eastAsia="仿宋_GB2312" w:cs="仿宋_GB2312"/>
          <w:color w:val="auto"/>
          <w:sz w:val="32"/>
          <w:szCs w:val="32"/>
          <w:shd w:val="clear" w:fill="FFFFFF"/>
        </w:rPr>
        <w:t>疫情防控</w:t>
      </w:r>
      <w:r>
        <w:rPr>
          <w:rFonts w:hint="eastAsia" w:ascii="仿宋_GB2312" w:hAnsi="仿宋_GB2312" w:eastAsia="仿宋_GB2312" w:cs="仿宋_GB2312"/>
          <w:color w:val="auto"/>
          <w:sz w:val="32"/>
          <w:szCs w:val="32"/>
          <w:shd w:val="clear" w:fill="FFFFFF"/>
          <w:lang w:eastAsia="zh-CN"/>
        </w:rPr>
        <w:t>。</w:t>
      </w:r>
    </w:p>
    <w:p>
      <w:pPr>
        <w:pStyle w:val="2"/>
        <w:keepNext/>
        <w:keepLines/>
        <w:pageBreakBefore w:val="0"/>
        <w:widowControl w:val="0"/>
        <w:kinsoku/>
        <w:wordWrap/>
        <w:overflowPunct/>
        <w:topLinePunct w:val="0"/>
        <w:autoSpaceDE/>
        <w:autoSpaceDN/>
        <w:bidi w:val="0"/>
        <w:adjustRightInd w:val="0"/>
        <w:snapToGrid w:val="0"/>
        <w:spacing w:beforeLines="0" w:afterLines="0" w:line="360" w:lineRule="auto"/>
        <w:ind w:right="0" w:firstLine="642" w:firstLineChars="200"/>
        <w:textAlignment w:val="auto"/>
        <w:outlineLvl w:val="1"/>
        <w:rPr>
          <w:rFonts w:hint="eastAsia" w:ascii="仿宋_GB2312" w:hAnsi="仿宋_GB2312" w:eastAsia="仿宋_GB2312" w:cs="仿宋_GB2312"/>
          <w:b/>
          <w:bCs w:val="0"/>
          <w:color w:val="auto"/>
          <w:sz w:val="32"/>
          <w:szCs w:val="32"/>
          <w:lang w:val="en-US" w:eastAsia="zh-CN"/>
        </w:rPr>
      </w:pPr>
      <w:bookmarkStart w:id="6" w:name="_Toc13045"/>
      <w:r>
        <w:rPr>
          <w:rFonts w:hint="eastAsia" w:ascii="仿宋_GB2312" w:hAnsi="仿宋_GB2312" w:eastAsia="仿宋_GB2312" w:cs="仿宋_GB2312"/>
          <w:b/>
          <w:bCs w:val="0"/>
          <w:color w:val="auto"/>
          <w:sz w:val="32"/>
          <w:szCs w:val="32"/>
          <w:lang w:val="en-US" w:eastAsia="zh-CN"/>
        </w:rPr>
        <w:t>2.2工作机构</w:t>
      </w:r>
      <w:bookmarkEnd w:id="6"/>
    </w:p>
    <w:p>
      <w:pPr>
        <w:pageBreakBefore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2.2.1领导小组办公室</w:t>
      </w:r>
    </w:p>
    <w:p>
      <w:pPr>
        <w:keepNext w:val="0"/>
        <w:keepLines w:val="0"/>
        <w:widowControl/>
        <w:suppressLineNumbers w:val="0"/>
        <w:jc w:val="lef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为做好镇领导小组的日常工作，镇领导小组设立应对</w:t>
      </w:r>
      <w:r>
        <w:rPr>
          <w:rFonts w:hint="eastAsia" w:ascii="仿宋_GB2312" w:hAnsi="仿宋_GB2312" w:eastAsia="仿宋_GB2312" w:cs="仿宋_GB2312"/>
          <w:color w:val="auto"/>
          <w:sz w:val="32"/>
          <w:szCs w:val="32"/>
          <w:highlight w:val="none"/>
          <w:lang w:eastAsia="zh-CN"/>
        </w:rPr>
        <w:t>传染病疫情</w:t>
      </w:r>
      <w:r>
        <w:rPr>
          <w:rFonts w:hint="eastAsia" w:ascii="仿宋_GB2312" w:hAnsi="仿宋_GB2312" w:eastAsia="仿宋_GB2312" w:cs="仿宋_GB2312"/>
          <w:color w:val="auto"/>
          <w:sz w:val="32"/>
          <w:szCs w:val="32"/>
          <w:highlight w:val="none"/>
          <w:lang w:val="en-US" w:eastAsia="zh-CN"/>
        </w:rPr>
        <w:t>与</w:t>
      </w:r>
      <w:r>
        <w:rPr>
          <w:rFonts w:hint="eastAsia" w:ascii="仿宋_GB2312" w:hAnsi="仿宋_GB2312" w:eastAsia="仿宋_GB2312" w:cs="仿宋_GB2312"/>
          <w:color w:val="auto"/>
          <w:sz w:val="32"/>
          <w:szCs w:val="32"/>
          <w:highlight w:val="none"/>
          <w:lang w:eastAsia="zh-CN"/>
        </w:rPr>
        <w:t>群体性不明原因疾病</w:t>
      </w:r>
      <w:r>
        <w:rPr>
          <w:rFonts w:hint="eastAsia" w:ascii="仿宋_GB2312" w:hAnsi="仿宋_GB2312" w:eastAsia="仿宋_GB2312" w:cs="仿宋_GB2312"/>
          <w:color w:val="auto"/>
          <w:sz w:val="32"/>
          <w:szCs w:val="32"/>
          <w:highlight w:val="none"/>
          <w:lang w:val="en-US" w:eastAsia="zh-CN"/>
        </w:rPr>
        <w:t>办公室（以下简称为“镇领导小组办公室”）。办公室设在公共服务办公室，办公室主任由分管副镇长担任，副主任由公共服务办公室主任兼任。24小时值班电话：022-69221000。</w:t>
      </w:r>
    </w:p>
    <w:p>
      <w:pPr>
        <w:pageBreakBefore w:val="0"/>
        <w:kinsoku/>
        <w:wordWrap/>
        <w:overflowPunct/>
        <w:topLinePunct w:val="0"/>
        <w:autoSpaceDE/>
        <w:autoSpaceDN/>
        <w:bidi w:val="0"/>
        <w:adjustRightInd w:val="0"/>
        <w:snapToGrid w:val="0"/>
        <w:spacing w:line="360" w:lineRule="auto"/>
        <w:ind w:right="0" w:firstLine="640" w:firstLineChars="200"/>
        <w:textAlignment w:val="auto"/>
        <w:outlineLvl w:val="9"/>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val="en-US" w:eastAsia="zh-CN"/>
        </w:rPr>
        <w:t>2.2.2</w:t>
      </w:r>
      <w:r>
        <w:rPr>
          <w:rFonts w:hint="eastAsia" w:ascii="仿宋_GB2312" w:hAnsi="仿宋_GB2312" w:eastAsia="仿宋_GB2312" w:cs="仿宋_GB2312"/>
          <w:b w:val="0"/>
          <w:bCs/>
          <w:color w:val="auto"/>
          <w:sz w:val="32"/>
          <w:szCs w:val="32"/>
        </w:rPr>
        <w:t>领导小组办公室职责</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在领导小组的领导下，具体组织实施</w:t>
      </w:r>
      <w:r>
        <w:rPr>
          <w:rFonts w:hint="eastAsia" w:ascii="仿宋_GB2312" w:hAnsi="仿宋_GB2312" w:eastAsia="仿宋_GB2312" w:cs="仿宋_GB2312"/>
          <w:color w:val="auto"/>
          <w:sz w:val="32"/>
          <w:szCs w:val="32"/>
          <w:lang w:eastAsia="zh-CN"/>
        </w:rPr>
        <w:t>苗庄镇传染病疫情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rPr>
        <w:t>应急工作。</w:t>
      </w:r>
    </w:p>
    <w:p>
      <w:pPr>
        <w:pStyle w:val="9"/>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eastAsia="zh-CN"/>
        </w:rPr>
        <w:t>传染病疫情、群体性不明原因疾病</w:t>
      </w:r>
      <w:r>
        <w:rPr>
          <w:rFonts w:hint="eastAsia" w:ascii="仿宋_GB2312" w:hAnsi="仿宋_GB2312" w:eastAsia="仿宋_GB2312" w:cs="仿宋_GB2312"/>
          <w:color w:val="auto"/>
          <w:sz w:val="32"/>
          <w:szCs w:val="32"/>
        </w:rPr>
        <w:t>应急预案</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及时汇总有关信息，做好上报工作并与相关部门加强信息联系。</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对应急处理工作进行评价和总结。</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承担领导小组的日常工作和领导小组交办的其他各项工作。</w:t>
      </w:r>
    </w:p>
    <w:p>
      <w:pPr>
        <w:pStyle w:val="9"/>
        <w:pageBreakBefore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2.3现场指挥部</w:t>
      </w:r>
    </w:p>
    <w:p>
      <w:pPr>
        <w:pStyle w:val="9"/>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2.3.1为加强对</w:t>
      </w:r>
      <w:r>
        <w:rPr>
          <w:rFonts w:hint="eastAsia" w:ascii="仿宋_GB2312" w:hAnsi="仿宋_GB2312" w:eastAsia="仿宋_GB2312" w:cs="仿宋_GB2312"/>
          <w:color w:val="auto"/>
          <w:sz w:val="32"/>
          <w:szCs w:val="32"/>
          <w:lang w:eastAsia="zh-CN"/>
        </w:rPr>
        <w:t>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lang w:val="en-US" w:eastAsia="zh-CN"/>
        </w:rPr>
        <w:t>的防控和应急处置，成立苗庄镇</w:t>
      </w:r>
      <w:r>
        <w:rPr>
          <w:rFonts w:hint="eastAsia" w:ascii="仿宋_GB2312" w:hAnsi="仿宋_GB2312" w:eastAsia="仿宋_GB2312" w:cs="仿宋_GB2312"/>
          <w:color w:val="auto"/>
          <w:sz w:val="32"/>
          <w:szCs w:val="32"/>
          <w:lang w:eastAsia="zh-CN"/>
        </w:rPr>
        <w:t>传染病疫情</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eastAsia="zh-CN"/>
        </w:rPr>
        <w:t>群体性不明原因疾病</w:t>
      </w:r>
      <w:r>
        <w:rPr>
          <w:rFonts w:hint="eastAsia" w:ascii="仿宋_GB2312" w:hAnsi="仿宋_GB2312" w:eastAsia="仿宋_GB2312" w:cs="仿宋_GB2312"/>
          <w:color w:val="auto"/>
          <w:sz w:val="32"/>
          <w:szCs w:val="32"/>
          <w:lang w:val="en-US" w:eastAsia="zh-CN"/>
        </w:rPr>
        <w:t>应急处置现场指挥部（以下简称为“现场指挥部”）。现场指挥部总指挥由镇长担任，副总指挥由分管副镇长担任。</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2.3.2现场指挥部的主要职责</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根据防疫工作需要，成立专项工作组，指挥各专项工作组进行应急处置。</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eastAsia="zh-CN"/>
        </w:rPr>
        <w:t>制定</w:t>
      </w:r>
      <w:r>
        <w:rPr>
          <w:rFonts w:hint="eastAsia" w:ascii="仿宋_GB2312" w:hAnsi="仿宋_GB2312" w:eastAsia="仿宋_GB2312" w:cs="仿宋_GB2312"/>
          <w:color w:val="auto"/>
          <w:sz w:val="32"/>
          <w:szCs w:val="32"/>
          <w:shd w:val="clear" w:fill="FFFFFF"/>
        </w:rPr>
        <w:t>处置方案并以任务指令形式下达给各应急工作组。</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督促各工作组按照任务指令开展工作，接受各工作组工作汇报。</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负责</w:t>
      </w:r>
      <w:r>
        <w:rPr>
          <w:rFonts w:hint="eastAsia" w:ascii="仿宋_GB2312" w:hAnsi="仿宋_GB2312" w:eastAsia="仿宋_GB2312" w:cs="仿宋_GB2312"/>
          <w:color w:val="auto"/>
          <w:sz w:val="32"/>
          <w:szCs w:val="32"/>
          <w:shd w:val="clear" w:fill="FFFFFF"/>
          <w:lang w:val="en-US" w:eastAsia="zh-CN"/>
        </w:rPr>
        <w:t>镇域</w:t>
      </w:r>
      <w:r>
        <w:rPr>
          <w:rFonts w:hint="eastAsia" w:ascii="仿宋_GB2312" w:hAnsi="仿宋_GB2312" w:eastAsia="仿宋_GB2312" w:cs="仿宋_GB2312"/>
          <w:color w:val="auto"/>
          <w:sz w:val="32"/>
          <w:szCs w:val="32"/>
          <w:shd w:val="clear" w:fill="FFFFFF"/>
        </w:rPr>
        <w:t>内疫情资料的收集、汇总和上报。</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负责</w:t>
      </w:r>
      <w:r>
        <w:rPr>
          <w:rFonts w:hint="eastAsia" w:ascii="仿宋_GB2312" w:hAnsi="仿宋_GB2312" w:eastAsia="仿宋_GB2312" w:cs="仿宋_GB2312"/>
          <w:color w:val="auto"/>
          <w:sz w:val="32"/>
          <w:szCs w:val="32"/>
          <w:shd w:val="clear" w:fill="FFFFFF"/>
          <w:lang w:val="en-US" w:eastAsia="zh-CN"/>
        </w:rPr>
        <w:t>镇域</w:t>
      </w:r>
      <w:r>
        <w:rPr>
          <w:rFonts w:hint="eastAsia" w:ascii="仿宋_GB2312" w:hAnsi="仿宋_GB2312" w:eastAsia="仿宋_GB2312" w:cs="仿宋_GB2312"/>
          <w:color w:val="auto"/>
          <w:sz w:val="32"/>
          <w:szCs w:val="32"/>
          <w:shd w:val="clear" w:fill="FFFFFF"/>
        </w:rPr>
        <w:t>内疫情监测工作。</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负责</w:t>
      </w:r>
      <w:r>
        <w:rPr>
          <w:rFonts w:hint="eastAsia" w:ascii="仿宋_GB2312" w:hAnsi="仿宋_GB2312" w:eastAsia="仿宋_GB2312" w:cs="仿宋_GB2312"/>
          <w:color w:val="auto"/>
          <w:sz w:val="32"/>
          <w:szCs w:val="32"/>
          <w:shd w:val="clear" w:fill="FFFFFF"/>
          <w:lang w:val="en-US" w:eastAsia="zh-CN"/>
        </w:rPr>
        <w:t>镇域</w:t>
      </w:r>
      <w:r>
        <w:rPr>
          <w:rFonts w:hint="eastAsia" w:ascii="仿宋_GB2312" w:hAnsi="仿宋_GB2312" w:eastAsia="仿宋_GB2312" w:cs="仿宋_GB2312"/>
          <w:color w:val="auto"/>
          <w:sz w:val="32"/>
          <w:szCs w:val="32"/>
          <w:shd w:val="clear" w:fill="FFFFFF"/>
        </w:rPr>
        <w:t>内疫情处置工作，包括传染病疫情病例的流行病学调查，密切接触者追踪和医学观察，以及相关标本的采集和运送等。</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协助做好</w:t>
      </w:r>
      <w:r>
        <w:rPr>
          <w:rFonts w:hint="eastAsia" w:ascii="仿宋_GB2312" w:hAnsi="仿宋_GB2312" w:eastAsia="仿宋_GB2312" w:cs="仿宋_GB2312"/>
          <w:color w:val="auto"/>
          <w:sz w:val="32"/>
          <w:szCs w:val="32"/>
          <w:shd w:val="clear" w:fill="FFFFFF"/>
          <w:lang w:val="en-US" w:eastAsia="zh-CN"/>
        </w:rPr>
        <w:t>镇域</w:t>
      </w:r>
      <w:r>
        <w:rPr>
          <w:rFonts w:hint="eastAsia" w:ascii="仿宋_GB2312" w:hAnsi="仿宋_GB2312" w:eastAsia="仿宋_GB2312" w:cs="仿宋_GB2312"/>
          <w:color w:val="auto"/>
          <w:sz w:val="32"/>
          <w:szCs w:val="32"/>
          <w:shd w:val="clear" w:fill="FFFFFF"/>
        </w:rPr>
        <w:t>内传染病疫情人员的送医救治工作。</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开展全</w:t>
      </w:r>
      <w:r>
        <w:rPr>
          <w:rFonts w:hint="eastAsia" w:ascii="仿宋_GB2312" w:hAnsi="仿宋_GB2312" w:eastAsia="仿宋_GB2312" w:cs="仿宋_GB2312"/>
          <w:color w:val="auto"/>
          <w:sz w:val="32"/>
          <w:szCs w:val="32"/>
          <w:shd w:val="clear" w:fill="FFFFFF"/>
          <w:lang w:val="en-US" w:eastAsia="zh-CN"/>
        </w:rPr>
        <w:t>镇</w:t>
      </w:r>
      <w:r>
        <w:rPr>
          <w:rFonts w:hint="eastAsia" w:ascii="仿宋_GB2312" w:hAnsi="仿宋_GB2312" w:eastAsia="仿宋_GB2312" w:cs="仿宋_GB2312"/>
          <w:color w:val="auto"/>
          <w:sz w:val="32"/>
          <w:szCs w:val="32"/>
          <w:shd w:val="clear" w:fill="FFFFFF"/>
        </w:rPr>
        <w:t>疫情防控宣传、专业培训和健康教育。</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疫情期间的全</w:t>
      </w:r>
      <w:r>
        <w:rPr>
          <w:rFonts w:hint="eastAsia" w:ascii="仿宋_GB2312" w:hAnsi="仿宋_GB2312" w:eastAsia="仿宋_GB2312" w:cs="仿宋_GB2312"/>
          <w:color w:val="auto"/>
          <w:sz w:val="32"/>
          <w:szCs w:val="32"/>
          <w:shd w:val="clear" w:fill="FFFFFF"/>
          <w:lang w:val="en-US" w:eastAsia="zh-CN"/>
        </w:rPr>
        <w:t>镇</w:t>
      </w:r>
      <w:r>
        <w:rPr>
          <w:rFonts w:hint="eastAsia" w:ascii="仿宋_GB2312" w:hAnsi="仿宋_GB2312" w:eastAsia="仿宋_GB2312" w:cs="仿宋_GB2312"/>
          <w:color w:val="auto"/>
          <w:sz w:val="32"/>
          <w:szCs w:val="32"/>
          <w:shd w:val="clear" w:fill="FFFFFF"/>
        </w:rPr>
        <w:t>社会治安秩序。</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及时向上级部门报告防疫应急处置、事态评估情况和工作建议，落实防控领导小组以及上级部门的指示要求。</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2.3.3现场</w:t>
      </w:r>
      <w:r>
        <w:rPr>
          <w:rFonts w:hint="eastAsia" w:ascii="仿宋_GB2312" w:hAnsi="仿宋_GB2312" w:eastAsia="仿宋_GB2312" w:cs="仿宋_GB2312"/>
          <w:color w:val="auto"/>
          <w:sz w:val="32"/>
          <w:szCs w:val="32"/>
          <w:shd w:val="clear" w:fill="FFFFFF"/>
        </w:rPr>
        <w:t>工作组及</w:t>
      </w:r>
      <w:r>
        <w:rPr>
          <w:rFonts w:hint="eastAsia" w:ascii="仿宋_GB2312" w:hAnsi="仿宋_GB2312" w:eastAsia="仿宋_GB2312" w:cs="仿宋_GB2312"/>
          <w:color w:val="auto"/>
          <w:sz w:val="32"/>
          <w:szCs w:val="32"/>
          <w:shd w:val="clear" w:fill="FFFFFF"/>
          <w:lang w:val="en-US" w:eastAsia="zh-CN"/>
        </w:rPr>
        <w:t>其</w:t>
      </w:r>
      <w:r>
        <w:rPr>
          <w:rFonts w:hint="eastAsia" w:ascii="仿宋_GB2312" w:hAnsi="仿宋_GB2312" w:eastAsia="仿宋_GB2312" w:cs="仿宋_GB2312"/>
          <w:color w:val="auto"/>
          <w:sz w:val="32"/>
          <w:szCs w:val="32"/>
          <w:shd w:val="clear" w:fill="FFFFFF"/>
        </w:rPr>
        <w:t>职责</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为在疫情发生以后能够迅速开展应急工作，提高处置效率，</w:t>
      </w:r>
      <w:r>
        <w:rPr>
          <w:rFonts w:hint="eastAsia" w:ascii="仿宋_GB2312" w:hAnsi="仿宋_GB2312" w:eastAsia="仿宋_GB2312" w:cs="仿宋_GB2312"/>
          <w:color w:val="auto"/>
          <w:sz w:val="32"/>
          <w:szCs w:val="32"/>
          <w:shd w:val="clear" w:fill="FFFFFF"/>
          <w:lang w:val="en-US" w:eastAsia="zh-CN"/>
        </w:rPr>
        <w:t>现场</w:t>
      </w:r>
      <w:r>
        <w:rPr>
          <w:rFonts w:hint="eastAsia" w:ascii="仿宋_GB2312" w:hAnsi="仿宋_GB2312" w:eastAsia="仿宋_GB2312" w:cs="仿宋_GB2312"/>
          <w:color w:val="auto"/>
          <w:sz w:val="32"/>
          <w:szCs w:val="32"/>
          <w:shd w:val="clear" w:fill="FFFFFF"/>
        </w:rPr>
        <w:t>指挥部下设疫情监测组、疫情处置组、医疗救治组、物资保障组、社会维稳组</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防控宣传组等六个专项工作组。</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1</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疫情监测组</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由</w:t>
      </w:r>
      <w:r>
        <w:rPr>
          <w:rFonts w:hint="eastAsia" w:ascii="仿宋_GB2312" w:hAnsi="仿宋_GB2312" w:eastAsia="仿宋_GB2312" w:cs="仿宋_GB2312"/>
          <w:color w:val="auto"/>
          <w:sz w:val="32"/>
          <w:szCs w:val="32"/>
          <w:shd w:val="clear" w:fill="FFFFFF"/>
          <w:lang w:val="en-US" w:eastAsia="zh-CN"/>
        </w:rPr>
        <w:t>公共服务办公室</w:t>
      </w:r>
      <w:r>
        <w:rPr>
          <w:rFonts w:hint="eastAsia" w:ascii="仿宋_GB2312" w:hAnsi="仿宋_GB2312" w:eastAsia="仿宋_GB2312" w:cs="仿宋_GB2312"/>
          <w:color w:val="auto"/>
          <w:sz w:val="32"/>
          <w:szCs w:val="32"/>
          <w:shd w:val="clear" w:fill="FFFFFF"/>
        </w:rPr>
        <w:t>牵头，</w:t>
      </w:r>
      <w:r>
        <w:rPr>
          <w:rFonts w:hint="eastAsia" w:ascii="仿宋_GB2312" w:hAnsi="仿宋_GB2312" w:eastAsia="仿宋_GB2312" w:cs="仿宋_GB2312"/>
          <w:color w:val="auto"/>
          <w:sz w:val="32"/>
          <w:szCs w:val="32"/>
          <w:shd w:val="clear" w:fill="FFFFFF"/>
          <w:lang w:val="en-US" w:eastAsia="zh-CN"/>
        </w:rPr>
        <w:t>市</w:t>
      </w:r>
      <w:r>
        <w:rPr>
          <w:rFonts w:hint="eastAsia" w:ascii="仿宋_GB2312" w:hAnsi="仿宋_GB2312" w:eastAsia="仿宋_GB2312" w:cs="仿宋_GB2312"/>
          <w:color w:val="auto"/>
          <w:sz w:val="32"/>
          <w:szCs w:val="32"/>
          <w:shd w:val="clear" w:fill="FFFFFF"/>
        </w:rPr>
        <w:t>场监管</w:t>
      </w:r>
      <w:r>
        <w:rPr>
          <w:rFonts w:hint="eastAsia" w:ascii="仿宋_GB2312" w:hAnsi="仿宋_GB2312" w:eastAsia="仿宋_GB2312" w:cs="仿宋_GB2312"/>
          <w:color w:val="auto"/>
          <w:sz w:val="32"/>
          <w:szCs w:val="32"/>
          <w:shd w:val="clear" w:fill="FFFFFF"/>
          <w:lang w:val="en-US" w:eastAsia="zh-CN"/>
        </w:rPr>
        <w:t>所</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镇村建设服务中心、公共安全办公室、农业农村发展办公室、市场监管所、综合执法大队</w:t>
      </w:r>
      <w:r>
        <w:rPr>
          <w:rFonts w:hint="eastAsia" w:ascii="仿宋_GB2312" w:hAnsi="仿宋_GB2312" w:eastAsia="仿宋_GB2312" w:cs="仿宋_GB2312"/>
          <w:color w:val="auto"/>
          <w:sz w:val="32"/>
          <w:szCs w:val="32"/>
          <w:shd w:val="clear" w:fill="FFFFFF"/>
        </w:rPr>
        <w:t>等部门</w:t>
      </w:r>
      <w:r>
        <w:rPr>
          <w:rFonts w:hint="eastAsia" w:ascii="仿宋_GB2312" w:hAnsi="仿宋_GB2312" w:eastAsia="仿宋_GB2312" w:cs="仿宋_GB2312"/>
          <w:color w:val="auto"/>
          <w:sz w:val="32"/>
          <w:szCs w:val="32"/>
          <w:shd w:val="clear" w:fill="FFFFFF"/>
          <w:lang w:val="en-US" w:eastAsia="zh-CN"/>
        </w:rPr>
        <w:t>有关人员组成，公共服务办公室负责人</w:t>
      </w:r>
      <w:r>
        <w:rPr>
          <w:rFonts w:hint="eastAsia" w:ascii="仿宋_GB2312" w:hAnsi="仿宋_GB2312" w:eastAsia="仿宋_GB2312" w:cs="仿宋_GB2312"/>
          <w:color w:val="auto"/>
          <w:sz w:val="32"/>
          <w:szCs w:val="32"/>
          <w:vertAlign w:val="baseline"/>
          <w:lang w:val="en-US" w:eastAsia="zh-CN"/>
        </w:rPr>
        <w:t>任组长。</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主要职责</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加强对机关、企事业单位、</w:t>
      </w:r>
      <w:r>
        <w:rPr>
          <w:rFonts w:hint="eastAsia" w:ascii="仿宋_GB2312" w:hAnsi="仿宋_GB2312" w:eastAsia="仿宋_GB2312" w:cs="仿宋_GB2312"/>
          <w:color w:val="auto"/>
          <w:sz w:val="32"/>
          <w:szCs w:val="32"/>
          <w:shd w:val="clear" w:fill="FFFFFF"/>
        </w:rPr>
        <w:t>行政集中办公场所人员的疫情监测工作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加强对</w:t>
      </w:r>
      <w:r>
        <w:rPr>
          <w:rFonts w:hint="eastAsia" w:ascii="仿宋_GB2312" w:hAnsi="仿宋_GB2312" w:eastAsia="仿宋_GB2312" w:cs="仿宋_GB2312"/>
          <w:color w:val="auto"/>
          <w:sz w:val="32"/>
          <w:szCs w:val="32"/>
          <w:shd w:val="clear" w:fill="FFFFFF"/>
        </w:rPr>
        <w:t>各类生产经营</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流通服务等各领域</w:t>
      </w:r>
      <w:r>
        <w:rPr>
          <w:rFonts w:hint="eastAsia" w:ascii="仿宋_GB2312" w:hAnsi="仿宋_GB2312" w:eastAsia="仿宋_GB2312" w:cs="仿宋_GB2312"/>
          <w:color w:val="auto"/>
          <w:sz w:val="32"/>
          <w:szCs w:val="32"/>
          <w:shd w:val="clear" w:fill="FFFFFF"/>
        </w:rPr>
        <w:t>疫情监测工作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打击非法野生动物销售行为</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加强市场管理，查处活禽交易、现场宰杀等违法行为，对占用道路和公共场所以及居民区内的道路、绿地、空地、楼道、庭院等部位从事摆卖、加工活禽等经营活动依法进行查处。</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2</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疫情处置组</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由</w:t>
      </w:r>
      <w:r>
        <w:rPr>
          <w:rFonts w:hint="eastAsia" w:ascii="仿宋_GB2312" w:hAnsi="仿宋_GB2312" w:eastAsia="仿宋_GB2312" w:cs="仿宋_GB2312"/>
          <w:color w:val="auto"/>
          <w:sz w:val="32"/>
          <w:szCs w:val="32"/>
          <w:shd w:val="clear" w:fill="FFFFFF"/>
          <w:lang w:val="en-US" w:eastAsia="zh-CN"/>
        </w:rPr>
        <w:t>公共服务办公室</w:t>
      </w:r>
      <w:r>
        <w:rPr>
          <w:rFonts w:hint="eastAsia" w:ascii="仿宋_GB2312" w:hAnsi="仿宋_GB2312" w:eastAsia="仿宋_GB2312" w:cs="仿宋_GB2312"/>
          <w:color w:val="auto"/>
          <w:sz w:val="32"/>
          <w:szCs w:val="32"/>
          <w:shd w:val="clear" w:fill="FFFFFF"/>
        </w:rPr>
        <w:t>牵头，</w:t>
      </w:r>
      <w:r>
        <w:rPr>
          <w:rFonts w:hint="eastAsia" w:ascii="仿宋_GB2312" w:hAnsi="仿宋_GB2312" w:eastAsia="仿宋_GB2312" w:cs="仿宋_GB2312"/>
          <w:color w:val="auto"/>
          <w:sz w:val="32"/>
          <w:szCs w:val="32"/>
          <w:shd w:val="clear" w:fill="FFFFFF"/>
          <w:lang w:val="en-US" w:eastAsia="zh-CN"/>
        </w:rPr>
        <w:t>卫生院、各村卫生诊所等单位和部门的有关人员为成员</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公共服务办公室</w:t>
      </w:r>
      <w:r>
        <w:rPr>
          <w:rFonts w:hint="eastAsia" w:ascii="仿宋_GB2312" w:hAnsi="仿宋_GB2312" w:eastAsia="仿宋_GB2312" w:cs="仿宋_GB2312"/>
          <w:color w:val="auto"/>
          <w:sz w:val="32"/>
          <w:szCs w:val="32"/>
          <w:vertAlign w:val="baseline"/>
          <w:lang w:val="en-US" w:eastAsia="zh-CN"/>
        </w:rPr>
        <w:t>负责人任组长</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fill="FFFFFF"/>
        </w:rPr>
        <w:t>主要</w:t>
      </w:r>
      <w:r>
        <w:rPr>
          <w:rFonts w:hint="eastAsia" w:ascii="仿宋_GB2312" w:hAnsi="仿宋_GB2312" w:eastAsia="仿宋_GB2312" w:cs="仿宋_GB2312"/>
          <w:color w:val="auto"/>
          <w:sz w:val="32"/>
          <w:szCs w:val="32"/>
          <w:shd w:val="clear" w:fill="FFFFFF"/>
          <w:lang w:val="en-US" w:eastAsia="zh-CN"/>
        </w:rPr>
        <w:t>职责</w:t>
      </w:r>
      <w:r>
        <w:rPr>
          <w:rFonts w:hint="eastAsia" w:ascii="仿宋_GB2312" w:hAnsi="仿宋_GB2312" w:eastAsia="仿宋_GB2312" w:cs="仿宋_GB2312"/>
          <w:color w:val="auto"/>
          <w:sz w:val="32"/>
          <w:szCs w:val="32"/>
          <w:shd w:val="clear" w:fill="FFFFFF"/>
        </w:rPr>
        <w:t>：负责协调</w:t>
      </w:r>
      <w:r>
        <w:rPr>
          <w:rFonts w:hint="eastAsia" w:ascii="仿宋_GB2312" w:hAnsi="仿宋_GB2312" w:eastAsia="仿宋_GB2312" w:cs="仿宋_GB2312"/>
          <w:color w:val="auto"/>
          <w:sz w:val="32"/>
          <w:szCs w:val="32"/>
          <w:shd w:val="clear" w:fill="FFFFFF"/>
          <w:lang w:val="en-US" w:eastAsia="zh-CN"/>
        </w:rPr>
        <w:t>镇</w:t>
      </w:r>
      <w:r>
        <w:rPr>
          <w:rFonts w:hint="eastAsia" w:ascii="仿宋_GB2312" w:hAnsi="仿宋_GB2312" w:eastAsia="仿宋_GB2312" w:cs="仿宋_GB2312"/>
          <w:color w:val="auto"/>
          <w:sz w:val="32"/>
          <w:szCs w:val="32"/>
          <w:shd w:val="clear" w:fill="FFFFFF"/>
        </w:rPr>
        <w:t>疾控中心，做好传染病疫情调查处置工作</w:t>
      </w:r>
      <w:r>
        <w:rPr>
          <w:rFonts w:hint="eastAsia" w:ascii="仿宋_GB2312" w:hAnsi="仿宋_GB2312" w:eastAsia="仿宋_GB2312" w:cs="仿宋_GB2312"/>
          <w:color w:val="auto"/>
          <w:sz w:val="32"/>
          <w:szCs w:val="32"/>
          <w:shd w:val="clear" w:fill="FFFFFF"/>
          <w:lang w:eastAsia="zh-CN"/>
        </w:rPr>
        <w:t>；</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协调</w:t>
      </w:r>
      <w:r>
        <w:rPr>
          <w:rFonts w:hint="eastAsia" w:ascii="仿宋_GB2312" w:hAnsi="仿宋_GB2312" w:eastAsia="仿宋_GB2312" w:cs="仿宋_GB2312"/>
          <w:color w:val="auto"/>
          <w:sz w:val="32"/>
          <w:szCs w:val="32"/>
          <w:shd w:val="clear" w:fill="FFFFFF"/>
          <w:lang w:val="en-US" w:eastAsia="zh-CN"/>
        </w:rPr>
        <w:t>镇</w:t>
      </w:r>
      <w:r>
        <w:rPr>
          <w:rFonts w:hint="eastAsia" w:ascii="仿宋_GB2312" w:hAnsi="仿宋_GB2312" w:eastAsia="仿宋_GB2312" w:cs="仿宋_GB2312"/>
          <w:color w:val="auto"/>
          <w:sz w:val="32"/>
          <w:szCs w:val="32"/>
          <w:shd w:val="clear" w:fill="FFFFFF"/>
        </w:rPr>
        <w:t>疾控</w:t>
      </w:r>
      <w:r>
        <w:rPr>
          <w:rFonts w:hint="eastAsia" w:ascii="仿宋_GB2312" w:hAnsi="仿宋_GB2312" w:eastAsia="仿宋_GB2312" w:cs="仿宋_GB2312"/>
          <w:color w:val="auto"/>
          <w:sz w:val="32"/>
          <w:szCs w:val="32"/>
          <w:shd w:val="clear" w:fill="FFFFFF"/>
          <w:lang w:val="en-US" w:eastAsia="zh-CN"/>
        </w:rPr>
        <w:t>中心</w:t>
      </w:r>
      <w:r>
        <w:rPr>
          <w:rFonts w:hint="eastAsia" w:ascii="仿宋_GB2312" w:hAnsi="仿宋_GB2312" w:eastAsia="仿宋_GB2312" w:cs="仿宋_GB2312"/>
          <w:color w:val="auto"/>
          <w:sz w:val="32"/>
          <w:szCs w:val="32"/>
          <w:shd w:val="clear" w:fill="FFFFFF"/>
        </w:rPr>
        <w:t>，按照密切接触者判定标准和处理原则确定密切接触者，并做好医学观察。</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3</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医疗救治组</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由</w:t>
      </w:r>
      <w:r>
        <w:rPr>
          <w:rFonts w:hint="eastAsia" w:ascii="仿宋_GB2312" w:hAnsi="仿宋_GB2312" w:eastAsia="仿宋_GB2312" w:cs="仿宋_GB2312"/>
          <w:color w:val="auto"/>
          <w:sz w:val="32"/>
          <w:szCs w:val="32"/>
          <w:shd w:val="clear" w:fill="FFFFFF"/>
          <w:lang w:val="en-US" w:eastAsia="zh-CN"/>
        </w:rPr>
        <w:t>卫生院</w:t>
      </w:r>
      <w:r>
        <w:rPr>
          <w:rFonts w:hint="eastAsia" w:ascii="仿宋_GB2312" w:hAnsi="仿宋_GB2312" w:eastAsia="仿宋_GB2312" w:cs="仿宋_GB2312"/>
          <w:color w:val="auto"/>
          <w:sz w:val="32"/>
          <w:szCs w:val="32"/>
          <w:shd w:val="clear" w:fill="FFFFFF"/>
        </w:rPr>
        <w:t>牵头，</w:t>
      </w:r>
      <w:r>
        <w:rPr>
          <w:rFonts w:hint="eastAsia" w:ascii="仿宋_GB2312" w:hAnsi="仿宋_GB2312" w:eastAsia="仿宋_GB2312" w:cs="仿宋_GB2312"/>
          <w:color w:val="auto"/>
          <w:sz w:val="32"/>
          <w:szCs w:val="32"/>
          <w:shd w:val="clear" w:fill="FFFFFF"/>
          <w:lang w:val="en-US" w:eastAsia="zh-CN"/>
        </w:rPr>
        <w:t>卫生院、各村卫生诊所</w:t>
      </w:r>
      <w:r>
        <w:rPr>
          <w:rFonts w:hint="eastAsia" w:ascii="仿宋_GB2312" w:hAnsi="仿宋_GB2312" w:eastAsia="仿宋_GB2312" w:cs="仿宋_GB2312"/>
          <w:color w:val="auto"/>
          <w:sz w:val="32"/>
          <w:szCs w:val="32"/>
          <w:shd w:val="clear" w:fill="FFFFFF"/>
        </w:rPr>
        <w:t>等</w:t>
      </w:r>
      <w:r>
        <w:rPr>
          <w:rFonts w:hint="eastAsia" w:ascii="仿宋_GB2312" w:hAnsi="仿宋_GB2312" w:eastAsia="仿宋_GB2312" w:cs="仿宋_GB2312"/>
          <w:color w:val="auto"/>
          <w:sz w:val="32"/>
          <w:szCs w:val="32"/>
          <w:shd w:val="clear" w:fill="FFFFFF"/>
          <w:lang w:val="en-US" w:eastAsia="zh-CN"/>
        </w:rPr>
        <w:t>单位有关医护人员为成员，卫生院院长为组长</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主要</w:t>
      </w:r>
      <w:r>
        <w:rPr>
          <w:rFonts w:hint="eastAsia" w:ascii="仿宋_GB2312" w:hAnsi="仿宋_GB2312" w:eastAsia="仿宋_GB2312" w:cs="仿宋_GB2312"/>
          <w:color w:val="auto"/>
          <w:sz w:val="32"/>
          <w:szCs w:val="32"/>
          <w:shd w:val="clear" w:fill="FFFFFF"/>
          <w:lang w:val="en-US" w:eastAsia="zh-CN"/>
        </w:rPr>
        <w:t>职责</w:t>
      </w:r>
      <w:r>
        <w:rPr>
          <w:rFonts w:hint="eastAsia" w:ascii="仿宋_GB2312" w:hAnsi="仿宋_GB2312" w:eastAsia="仿宋_GB2312" w:cs="仿宋_GB2312"/>
          <w:color w:val="auto"/>
          <w:sz w:val="32"/>
          <w:szCs w:val="32"/>
          <w:shd w:val="clear" w:fill="FFFFFF"/>
        </w:rPr>
        <w:t>：负责病人的现场抢救、运送、诊断、治疗和院内感染控制，采集检测样本，配合进行病人流行病学调查</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负责协调做好医疗救治和个人防护等工作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做好重大传染病患者、被感染者及密切接触者隔离工作；</w:t>
      </w:r>
      <w:r>
        <w:rPr>
          <w:rFonts w:hint="eastAsia" w:ascii="仿宋_GB2312" w:hAnsi="仿宋_GB2312" w:eastAsia="仿宋_GB2312" w:cs="仿宋_GB2312"/>
          <w:color w:val="auto"/>
          <w:sz w:val="32"/>
          <w:szCs w:val="32"/>
          <w:shd w:val="clear" w:fill="FFFFFF"/>
        </w:rPr>
        <w:t>落实相关医疗保险政策。</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4</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物资保障组</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由</w:t>
      </w:r>
      <w:r>
        <w:rPr>
          <w:rFonts w:hint="eastAsia" w:ascii="仿宋_GB2312" w:hAnsi="仿宋_GB2312" w:eastAsia="仿宋_GB2312" w:cs="仿宋_GB2312"/>
          <w:color w:val="auto"/>
          <w:sz w:val="32"/>
          <w:szCs w:val="32"/>
          <w:shd w:val="clear" w:fill="FFFFFF"/>
          <w:lang w:val="en-US" w:eastAsia="zh-CN"/>
        </w:rPr>
        <w:t>经济发展办公室</w:t>
      </w:r>
      <w:r>
        <w:rPr>
          <w:rFonts w:hint="eastAsia" w:ascii="仿宋_GB2312" w:hAnsi="仿宋_GB2312" w:eastAsia="仿宋_GB2312" w:cs="仿宋_GB2312"/>
          <w:color w:val="auto"/>
          <w:sz w:val="32"/>
          <w:szCs w:val="32"/>
          <w:shd w:val="clear" w:fill="FFFFFF"/>
        </w:rPr>
        <w:t>牵头，</w:t>
      </w:r>
      <w:r>
        <w:rPr>
          <w:rFonts w:hint="eastAsia" w:ascii="仿宋_GB2312" w:hAnsi="仿宋_GB2312" w:eastAsia="仿宋_GB2312" w:cs="仿宋_GB2312"/>
          <w:color w:val="auto"/>
          <w:sz w:val="32"/>
          <w:szCs w:val="32"/>
          <w:shd w:val="clear" w:fill="FFFFFF"/>
          <w:lang w:val="en-US" w:eastAsia="zh-CN"/>
        </w:rPr>
        <w:t>公共服务办公室</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公共管理办公室、经济发展办公室</w:t>
      </w:r>
      <w:r>
        <w:rPr>
          <w:rFonts w:hint="eastAsia" w:ascii="仿宋_GB2312" w:hAnsi="仿宋_GB2312" w:eastAsia="仿宋_GB2312" w:cs="仿宋_GB2312"/>
          <w:color w:val="auto"/>
          <w:sz w:val="32"/>
          <w:szCs w:val="32"/>
          <w:shd w:val="clear" w:fill="FFFFFF"/>
        </w:rPr>
        <w:t>等单位</w:t>
      </w:r>
      <w:r>
        <w:rPr>
          <w:rFonts w:hint="eastAsia" w:ascii="仿宋_GB2312" w:hAnsi="仿宋_GB2312" w:eastAsia="仿宋_GB2312" w:cs="仿宋_GB2312"/>
          <w:color w:val="auto"/>
          <w:sz w:val="32"/>
          <w:szCs w:val="32"/>
          <w:shd w:val="clear" w:fill="FFFFFF"/>
          <w:lang w:val="en-US" w:eastAsia="zh-CN"/>
        </w:rPr>
        <w:t>有关人员为成员，经济发展办公室负责人任组长</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主要</w:t>
      </w:r>
      <w:r>
        <w:rPr>
          <w:rFonts w:hint="eastAsia" w:ascii="仿宋_GB2312" w:hAnsi="仿宋_GB2312" w:eastAsia="仿宋_GB2312" w:cs="仿宋_GB2312"/>
          <w:color w:val="auto"/>
          <w:sz w:val="32"/>
          <w:szCs w:val="32"/>
          <w:shd w:val="clear" w:fill="FFFFFF"/>
          <w:lang w:val="en-US" w:eastAsia="zh-CN"/>
        </w:rPr>
        <w:t>职责</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负责防控工作所需专用应急物资和基本生活物资的采购、供应和调拨。</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社会维稳组</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由</w:t>
      </w:r>
      <w:r>
        <w:rPr>
          <w:rFonts w:hint="eastAsia" w:ascii="仿宋_GB2312" w:hAnsi="仿宋_GB2312" w:eastAsia="仿宋_GB2312" w:cs="仿宋_GB2312"/>
          <w:color w:val="auto"/>
          <w:sz w:val="32"/>
          <w:szCs w:val="32"/>
          <w:shd w:val="clear" w:fill="FFFFFF"/>
          <w:lang w:val="en-US" w:eastAsia="zh-CN"/>
        </w:rPr>
        <w:t>派出所</w:t>
      </w:r>
      <w:r>
        <w:rPr>
          <w:rFonts w:hint="eastAsia" w:ascii="仿宋_GB2312" w:hAnsi="仿宋_GB2312" w:eastAsia="仿宋_GB2312" w:cs="仿宋_GB2312"/>
          <w:color w:val="auto"/>
          <w:sz w:val="32"/>
          <w:szCs w:val="32"/>
          <w:shd w:val="clear" w:fill="FFFFFF"/>
        </w:rPr>
        <w:t>牵头，</w:t>
      </w:r>
      <w:r>
        <w:rPr>
          <w:rFonts w:hint="eastAsia" w:ascii="仿宋_GB2312" w:hAnsi="仿宋_GB2312" w:eastAsia="仿宋_GB2312" w:cs="仿宋_GB2312"/>
          <w:color w:val="auto"/>
          <w:sz w:val="32"/>
          <w:szCs w:val="32"/>
          <w:shd w:val="clear" w:fill="FFFFFF"/>
          <w:lang w:val="en-US" w:eastAsia="zh-CN"/>
        </w:rPr>
        <w:t>综合执法大队、各村</w:t>
      </w:r>
      <w:r>
        <w:rPr>
          <w:rFonts w:hint="eastAsia" w:ascii="仿宋_GB2312" w:hAnsi="仿宋_GB2312" w:eastAsia="仿宋_GB2312" w:cs="仿宋_GB2312"/>
          <w:color w:val="auto"/>
          <w:sz w:val="32"/>
          <w:szCs w:val="32"/>
          <w:shd w:val="clear" w:fill="FFFFFF"/>
        </w:rPr>
        <w:t>等</w:t>
      </w:r>
      <w:r>
        <w:rPr>
          <w:rFonts w:hint="eastAsia" w:ascii="仿宋_GB2312" w:hAnsi="仿宋_GB2312" w:eastAsia="仿宋_GB2312" w:cs="仿宋_GB2312"/>
          <w:color w:val="auto"/>
          <w:sz w:val="32"/>
          <w:szCs w:val="32"/>
          <w:shd w:val="clear" w:fill="FFFFFF"/>
          <w:lang w:val="en-US" w:eastAsia="zh-CN"/>
        </w:rPr>
        <w:t>单位有关人员为成员，派出所负责人任组长</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主要</w:t>
      </w:r>
      <w:r>
        <w:rPr>
          <w:rFonts w:hint="eastAsia" w:ascii="仿宋_GB2312" w:hAnsi="仿宋_GB2312" w:eastAsia="仿宋_GB2312" w:cs="仿宋_GB2312"/>
          <w:color w:val="auto"/>
          <w:sz w:val="32"/>
          <w:szCs w:val="32"/>
          <w:shd w:val="clear" w:fill="FFFFFF"/>
          <w:lang w:val="en-US" w:eastAsia="zh-CN"/>
        </w:rPr>
        <w:t>职责</w:t>
      </w:r>
      <w:r>
        <w:rPr>
          <w:rFonts w:hint="eastAsia" w:ascii="仿宋_GB2312" w:hAnsi="仿宋_GB2312" w:eastAsia="仿宋_GB2312" w:cs="仿宋_GB2312"/>
          <w:color w:val="auto"/>
          <w:sz w:val="32"/>
          <w:szCs w:val="32"/>
          <w:shd w:val="clear" w:fill="FFFFFF"/>
        </w:rPr>
        <w:t>：密切关注社会动态，及时掌握有关信息</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加强社会治安管理，严密防范，依法打击扰乱公共秩序的违法犯罪行为</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加强交通疏导，保障道路畅通；加强网络管理，严防网络谣言</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维护正常诊疗秩序。</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6</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防控宣传组</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由</w:t>
      </w:r>
      <w:r>
        <w:rPr>
          <w:rFonts w:hint="eastAsia" w:ascii="仿宋_GB2312" w:hAnsi="仿宋_GB2312" w:eastAsia="仿宋_GB2312" w:cs="仿宋_GB2312"/>
          <w:color w:val="auto"/>
          <w:sz w:val="32"/>
          <w:szCs w:val="32"/>
          <w:shd w:val="clear" w:fill="FFFFFF"/>
          <w:lang w:val="en-US" w:eastAsia="zh-CN"/>
        </w:rPr>
        <w:t>党建办</w:t>
      </w:r>
      <w:r>
        <w:rPr>
          <w:rFonts w:hint="eastAsia" w:ascii="仿宋_GB2312" w:hAnsi="仿宋_GB2312" w:eastAsia="仿宋_GB2312" w:cs="仿宋_GB2312"/>
          <w:color w:val="auto"/>
          <w:sz w:val="32"/>
          <w:szCs w:val="32"/>
          <w:shd w:val="clear" w:fill="FFFFFF"/>
        </w:rPr>
        <w:t>牵头负责，</w:t>
      </w:r>
      <w:r>
        <w:rPr>
          <w:rFonts w:hint="eastAsia" w:ascii="仿宋_GB2312" w:hAnsi="仿宋_GB2312" w:eastAsia="仿宋_GB2312" w:cs="仿宋_GB2312"/>
          <w:color w:val="auto"/>
          <w:sz w:val="32"/>
          <w:szCs w:val="32"/>
          <w:shd w:val="clear" w:fill="FFFFFF"/>
          <w:lang w:val="en-US" w:eastAsia="zh-CN"/>
        </w:rPr>
        <w:t>公共服务办公室、党群服务中心、网信办、卫生院等单位有关人员为成员，宣传委员任组长</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主要</w:t>
      </w:r>
      <w:r>
        <w:rPr>
          <w:rFonts w:hint="eastAsia" w:ascii="仿宋_GB2312" w:hAnsi="仿宋_GB2312" w:eastAsia="仿宋_GB2312" w:cs="仿宋_GB2312"/>
          <w:color w:val="auto"/>
          <w:sz w:val="32"/>
          <w:szCs w:val="32"/>
          <w:shd w:val="clear" w:fill="FFFFFF"/>
          <w:lang w:val="en-US" w:eastAsia="zh-CN"/>
        </w:rPr>
        <w:t>职责</w:t>
      </w:r>
      <w:r>
        <w:rPr>
          <w:rFonts w:hint="eastAsia" w:ascii="仿宋_GB2312" w:hAnsi="仿宋_GB2312" w:eastAsia="仿宋_GB2312" w:cs="仿宋_GB2312"/>
          <w:color w:val="auto"/>
          <w:sz w:val="32"/>
          <w:szCs w:val="32"/>
          <w:shd w:val="clear" w:fill="FFFFFF"/>
        </w:rPr>
        <w:t>：负责防控政策和相关情况的宣传工作，加强舆论引导</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开展健康教育，向公众宣传防病知识，提高公众卫生意识和个人防护能力</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负责（或协助上级有关部门）</w:t>
      </w:r>
      <w:r>
        <w:rPr>
          <w:rFonts w:hint="eastAsia" w:ascii="仿宋_GB2312" w:hAnsi="仿宋_GB2312" w:eastAsia="仿宋_GB2312" w:cs="仿宋_GB2312"/>
          <w:color w:val="auto"/>
          <w:sz w:val="32"/>
          <w:szCs w:val="32"/>
          <w:shd w:val="clear" w:fill="FFFFFF"/>
          <w:lang w:val="en-US" w:eastAsia="zh-CN"/>
        </w:rPr>
        <w:t>做好</w:t>
      </w:r>
      <w:r>
        <w:rPr>
          <w:rFonts w:hint="eastAsia" w:ascii="仿宋_GB2312" w:hAnsi="仿宋_GB2312" w:eastAsia="仿宋_GB2312" w:cs="仿宋_GB2312"/>
          <w:color w:val="auto"/>
          <w:sz w:val="32"/>
          <w:szCs w:val="32"/>
          <w:shd w:val="clear" w:fill="FFFFFF"/>
        </w:rPr>
        <w:t>疫情发布。</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outlineLvl w:val="0"/>
        <w:rPr>
          <w:rFonts w:hint="eastAsia" w:ascii="黑体" w:hAnsi="黑体" w:eastAsia="黑体" w:cs="黑体"/>
          <w:b w:val="0"/>
          <w:bCs w:val="0"/>
          <w:color w:val="auto"/>
          <w:sz w:val="32"/>
          <w:szCs w:val="32"/>
          <w:shd w:val="clear" w:fill="FFFFFF"/>
          <w:lang w:val="en-US" w:eastAsia="zh-CN"/>
        </w:rPr>
      </w:pPr>
      <w:bookmarkStart w:id="7" w:name="_Toc7692"/>
      <w:r>
        <w:rPr>
          <w:rFonts w:hint="eastAsia" w:ascii="黑体" w:hAnsi="黑体" w:eastAsia="黑体" w:cs="黑体"/>
          <w:b w:val="0"/>
          <w:bCs w:val="0"/>
          <w:color w:val="auto"/>
          <w:sz w:val="32"/>
          <w:szCs w:val="32"/>
          <w:shd w:val="clear" w:fill="FFFFFF"/>
          <w:lang w:val="en-US" w:eastAsia="zh-CN"/>
        </w:rPr>
        <w:t>3监测预警</w:t>
      </w:r>
      <w:bookmarkEnd w:id="7"/>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color w:val="auto"/>
          <w:sz w:val="32"/>
          <w:szCs w:val="32"/>
          <w:lang w:eastAsia="zh-CN"/>
        </w:rPr>
      </w:pPr>
      <w:bookmarkStart w:id="8" w:name="_Toc11686"/>
      <w:r>
        <w:rPr>
          <w:rFonts w:hint="eastAsia" w:ascii="仿宋_GB2312" w:hAnsi="仿宋_GB2312" w:eastAsia="仿宋_GB2312" w:cs="仿宋_GB2312"/>
          <w:b/>
          <w:bCs/>
          <w:color w:val="auto"/>
          <w:sz w:val="32"/>
          <w:szCs w:val="32"/>
        </w:rPr>
        <w:t>3.1</w:t>
      </w:r>
      <w:r>
        <w:rPr>
          <w:rFonts w:hint="eastAsia" w:ascii="仿宋_GB2312" w:hAnsi="仿宋_GB2312" w:eastAsia="仿宋_GB2312" w:cs="仿宋_GB2312"/>
          <w:b/>
          <w:bCs/>
          <w:color w:val="auto"/>
          <w:sz w:val="32"/>
          <w:szCs w:val="32"/>
          <w:lang w:val="en-US" w:eastAsia="zh-CN"/>
        </w:rPr>
        <w:t>预警</w:t>
      </w:r>
      <w:bookmarkEnd w:id="8"/>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预警支持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疾控中心信息系统的构架下，建立</w:t>
      </w:r>
      <w:r>
        <w:rPr>
          <w:rFonts w:hint="eastAsia" w:ascii="仿宋_GB2312" w:hAnsi="仿宋_GB2312" w:eastAsia="仿宋_GB2312" w:cs="仿宋_GB2312"/>
          <w:color w:val="auto"/>
          <w:sz w:val="32"/>
          <w:szCs w:val="32"/>
          <w:lang w:eastAsia="zh-CN"/>
        </w:rPr>
        <w:t>本镇</w:t>
      </w:r>
      <w:r>
        <w:rPr>
          <w:rFonts w:hint="eastAsia" w:ascii="仿宋_GB2312" w:hAnsi="仿宋_GB2312" w:eastAsia="仿宋_GB2312" w:cs="仿宋_GB2312"/>
          <w:color w:val="auto"/>
          <w:sz w:val="32"/>
          <w:szCs w:val="32"/>
        </w:rPr>
        <w:t>传染病疫情</w:t>
      </w:r>
      <w:r>
        <w:rPr>
          <w:rFonts w:hint="eastAsia" w:ascii="仿宋_GB2312" w:hAnsi="仿宋_GB2312" w:eastAsia="仿宋_GB2312" w:cs="仿宋_GB2312"/>
          <w:color w:val="auto"/>
          <w:sz w:val="32"/>
          <w:szCs w:val="32"/>
          <w:lang w:val="en-US" w:eastAsia="zh-CN"/>
        </w:rPr>
        <w:t>和群体性不明原因疾病</w:t>
      </w:r>
      <w:r>
        <w:rPr>
          <w:rFonts w:hint="eastAsia" w:ascii="仿宋_GB2312" w:hAnsi="仿宋_GB2312" w:eastAsia="仿宋_GB2312" w:cs="仿宋_GB2312"/>
          <w:color w:val="auto"/>
          <w:sz w:val="32"/>
          <w:szCs w:val="32"/>
        </w:rPr>
        <w:t>报告信息网络，负责</w:t>
      </w:r>
      <w:r>
        <w:rPr>
          <w:rFonts w:hint="eastAsia" w:ascii="仿宋_GB2312" w:hAnsi="仿宋_GB2312" w:eastAsia="仿宋_GB2312" w:cs="仿宋_GB2312"/>
          <w:color w:val="auto"/>
          <w:sz w:val="32"/>
          <w:szCs w:val="32"/>
          <w:lang w:eastAsia="zh-CN"/>
        </w:rPr>
        <w:t>本镇</w:t>
      </w:r>
      <w:r>
        <w:rPr>
          <w:rFonts w:hint="eastAsia" w:ascii="仿宋_GB2312" w:hAnsi="仿宋_GB2312" w:eastAsia="仿宋_GB2312" w:cs="仿宋_GB2312"/>
          <w:color w:val="auto"/>
          <w:sz w:val="32"/>
          <w:szCs w:val="32"/>
        </w:rPr>
        <w:t>重大传染病疫情</w:t>
      </w:r>
      <w:r>
        <w:rPr>
          <w:rFonts w:hint="eastAsia" w:ascii="仿宋_GB2312" w:hAnsi="仿宋_GB2312" w:eastAsia="仿宋_GB2312" w:cs="仿宋_GB2312"/>
          <w:color w:val="auto"/>
          <w:sz w:val="32"/>
          <w:szCs w:val="32"/>
          <w:lang w:val="en-US" w:eastAsia="zh-CN"/>
        </w:rPr>
        <w:t>和群体性不明原因疾病</w:t>
      </w:r>
      <w:r>
        <w:rPr>
          <w:rFonts w:hint="eastAsia" w:ascii="仿宋_GB2312" w:hAnsi="仿宋_GB2312" w:eastAsia="仿宋_GB2312" w:cs="仿宋_GB2312"/>
          <w:color w:val="auto"/>
          <w:sz w:val="32"/>
          <w:szCs w:val="32"/>
        </w:rPr>
        <w:t>信息的收集和传递。</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传染病预警由上级有关部门发布和解除。</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val="0"/>
          <w:color w:val="auto"/>
          <w:sz w:val="32"/>
          <w:szCs w:val="32"/>
          <w:lang w:val="en-US" w:eastAsia="zh-CN"/>
        </w:rPr>
      </w:pPr>
      <w:bookmarkStart w:id="9" w:name="_Toc16491"/>
      <w:r>
        <w:rPr>
          <w:rFonts w:hint="eastAsia" w:ascii="仿宋_GB2312" w:hAnsi="仿宋_GB2312" w:eastAsia="仿宋_GB2312" w:cs="仿宋_GB2312"/>
          <w:b/>
          <w:bCs w:val="0"/>
          <w:color w:val="auto"/>
          <w:sz w:val="32"/>
          <w:szCs w:val="32"/>
        </w:rPr>
        <w:t>3.2</w:t>
      </w:r>
      <w:r>
        <w:rPr>
          <w:rFonts w:hint="eastAsia" w:ascii="仿宋_GB2312" w:hAnsi="仿宋_GB2312" w:eastAsia="仿宋_GB2312" w:cs="仿宋_GB2312"/>
          <w:b/>
          <w:bCs w:val="0"/>
          <w:color w:val="auto"/>
          <w:sz w:val="32"/>
          <w:szCs w:val="32"/>
          <w:lang w:val="en-US" w:eastAsia="zh-CN"/>
        </w:rPr>
        <w:t>风险监测</w:t>
      </w:r>
      <w:bookmarkEnd w:id="9"/>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3.2.1</w:t>
      </w:r>
      <w:r>
        <w:rPr>
          <w:rFonts w:hint="eastAsia" w:ascii="仿宋_GB2312" w:hAnsi="仿宋_GB2312" w:eastAsia="仿宋_GB2312" w:cs="仿宋_GB2312"/>
          <w:color w:val="auto"/>
          <w:sz w:val="32"/>
          <w:szCs w:val="32"/>
        </w:rPr>
        <w:t>监测机构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卫生院负责</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color w:val="auto"/>
          <w:sz w:val="32"/>
          <w:szCs w:val="32"/>
          <w:lang w:eastAsia="zh-CN"/>
        </w:rPr>
        <w:t>本镇</w:t>
      </w:r>
      <w:r>
        <w:rPr>
          <w:rFonts w:hint="eastAsia" w:ascii="仿宋_GB2312" w:hAnsi="仿宋_GB2312" w:eastAsia="仿宋_GB2312" w:cs="仿宋_GB2312"/>
          <w:color w:val="auto"/>
          <w:sz w:val="32"/>
          <w:szCs w:val="32"/>
        </w:rPr>
        <w:t>传染病</w:t>
      </w:r>
      <w:r>
        <w:rPr>
          <w:rFonts w:hint="eastAsia" w:ascii="仿宋_GB2312" w:hAnsi="仿宋_GB2312" w:eastAsia="仿宋_GB2312" w:cs="仿宋_GB2312"/>
          <w:color w:val="auto"/>
          <w:sz w:val="32"/>
          <w:szCs w:val="32"/>
          <w:lang w:val="en-US" w:eastAsia="zh-CN"/>
        </w:rPr>
        <w:t>和群体性不明原因疾病</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rPr>
        <w:t>监测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配合开展</w:t>
      </w:r>
      <w:r>
        <w:rPr>
          <w:rFonts w:hint="eastAsia" w:ascii="仿宋_GB2312" w:hAnsi="仿宋_GB2312" w:eastAsia="仿宋_GB2312" w:cs="仿宋_GB2312"/>
          <w:color w:val="auto"/>
          <w:sz w:val="32"/>
          <w:szCs w:val="32"/>
        </w:rPr>
        <w:t>流行病学调查、标本采集和运送工作。各医疗机构医务人员按照传染病的诊断标准进行诊断，并按照《传染病信息报告工作管理规范》的要求报告信息。</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3.2.2</w:t>
      </w:r>
      <w:r>
        <w:rPr>
          <w:rFonts w:hint="eastAsia" w:ascii="仿宋_GB2312" w:hAnsi="仿宋_GB2312" w:eastAsia="仿宋_GB2312" w:cs="仿宋_GB2312"/>
          <w:color w:val="auto"/>
          <w:sz w:val="32"/>
          <w:szCs w:val="32"/>
        </w:rPr>
        <w:t>监测内容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为《中华人民共和国传染病防治法》规定的法定传染病及卫生行政部门要求开展监测的其他传染病。</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监测网络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建立和完善传染病</w:t>
      </w:r>
      <w:r>
        <w:rPr>
          <w:rFonts w:hint="eastAsia" w:ascii="仿宋_GB2312" w:hAnsi="仿宋_GB2312" w:eastAsia="仿宋_GB2312" w:cs="仿宋_GB2312"/>
          <w:color w:val="auto"/>
          <w:sz w:val="32"/>
          <w:szCs w:val="32"/>
          <w:lang w:val="en-US" w:eastAsia="zh-CN"/>
        </w:rPr>
        <w:t>和群体性不明原因疾病</w:t>
      </w:r>
      <w:r>
        <w:rPr>
          <w:rFonts w:hint="eastAsia" w:ascii="仿宋_GB2312" w:hAnsi="仿宋_GB2312" w:eastAsia="仿宋_GB2312" w:cs="仿宋_GB2312"/>
          <w:color w:val="auto"/>
          <w:sz w:val="32"/>
          <w:szCs w:val="32"/>
        </w:rPr>
        <w:t>监测网络体系，落实村</w:t>
      </w:r>
      <w:r>
        <w:rPr>
          <w:rFonts w:hint="eastAsia" w:ascii="仿宋_GB2312" w:hAnsi="仿宋_GB2312" w:eastAsia="仿宋_GB2312" w:cs="仿宋_GB2312"/>
          <w:color w:val="auto"/>
          <w:sz w:val="32"/>
          <w:szCs w:val="32"/>
          <w:lang w:val="en-US" w:eastAsia="zh-CN"/>
        </w:rPr>
        <w:t>街</w:t>
      </w:r>
      <w:r>
        <w:rPr>
          <w:rFonts w:hint="eastAsia" w:ascii="仿宋_GB2312" w:hAnsi="仿宋_GB2312" w:eastAsia="仿宋_GB2312" w:cs="仿宋_GB2312"/>
          <w:color w:val="auto"/>
          <w:sz w:val="32"/>
          <w:szCs w:val="32"/>
        </w:rPr>
        <w:t>卫生站信息报告制度。</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val="0"/>
          <w:color w:val="auto"/>
          <w:sz w:val="32"/>
          <w:szCs w:val="32"/>
          <w:lang w:val="en-US" w:eastAsia="zh-CN"/>
        </w:rPr>
      </w:pPr>
      <w:bookmarkStart w:id="10" w:name="_Toc26325"/>
      <w:r>
        <w:rPr>
          <w:rFonts w:hint="eastAsia" w:ascii="仿宋_GB2312" w:hAnsi="仿宋_GB2312" w:eastAsia="仿宋_GB2312" w:cs="仿宋_GB2312"/>
          <w:b/>
          <w:bCs w:val="0"/>
          <w:color w:val="auto"/>
          <w:sz w:val="32"/>
          <w:szCs w:val="32"/>
        </w:rPr>
        <w:t>3.3</w:t>
      </w:r>
      <w:r>
        <w:rPr>
          <w:rFonts w:hint="eastAsia" w:ascii="仿宋_GB2312" w:hAnsi="仿宋_GB2312" w:eastAsia="仿宋_GB2312" w:cs="仿宋_GB2312"/>
          <w:b/>
          <w:bCs w:val="0"/>
          <w:color w:val="auto"/>
          <w:sz w:val="32"/>
          <w:szCs w:val="32"/>
          <w:lang w:val="en-US" w:eastAsia="zh-CN"/>
        </w:rPr>
        <w:t>预警传递</w:t>
      </w:r>
      <w:bookmarkEnd w:id="10"/>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textAlignment w:val="auto"/>
        <w:outlineLvl w:val="9"/>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b w:val="0"/>
          <w:bCs/>
          <w:color w:val="auto"/>
          <w:sz w:val="32"/>
          <w:szCs w:val="32"/>
          <w:highlight w:val="none"/>
          <w:lang w:val="en-US" w:eastAsia="zh-CN"/>
        </w:rPr>
        <w:t>镇</w:t>
      </w:r>
      <w:r>
        <w:rPr>
          <w:rFonts w:hint="eastAsia" w:ascii="仿宋_GB2312" w:hAnsi="仿宋_GB2312" w:eastAsia="仿宋_GB2312" w:cs="仿宋_GB2312"/>
          <w:color w:val="auto"/>
          <w:sz w:val="32"/>
          <w:szCs w:val="32"/>
          <w:shd w:val="clear" w:fill="FFFFFF"/>
          <w:lang w:val="en-US" w:eastAsia="zh-CN"/>
        </w:rPr>
        <w:t>领导小组办公室</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z w:val="32"/>
          <w:szCs w:val="32"/>
          <w:shd w:val="clear" w:fill="FFFFFF"/>
          <w:lang w:val="en-US" w:eastAsia="zh-CN"/>
        </w:rPr>
        <w:t>本镇传染病疫情信息的收集、报告和传递。</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3.3.1预警传递</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镇主要通过村广播站向各村发布预警信息；还可以通过网络、短信、微信等手段发布信息.</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当断电、断网不能以现代手段发布预警信息时，采用镇村广播车通知方式发布预警信息，还可以通过网格员、安全员人工方式传递预警信息。</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3.3.2脆弱人群传递措施</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对老年人、儿童、病患者和残障人员、孕妇等脆弱人群，各村居委、网格员、企事业单位相关人员第一时间面对面传递预警信息，并做好前期保护、转移、隔离措施。</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outlineLvl w:val="0"/>
        <w:rPr>
          <w:rFonts w:hint="eastAsia" w:ascii="黑体" w:hAnsi="黑体" w:eastAsia="黑体" w:cs="黑体"/>
          <w:b w:val="0"/>
          <w:bCs w:val="0"/>
          <w:color w:val="auto"/>
          <w:sz w:val="32"/>
          <w:szCs w:val="32"/>
        </w:rPr>
      </w:pPr>
      <w:bookmarkStart w:id="11" w:name="_Toc11545"/>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shd w:val="clear" w:fill="FFFFFF"/>
        </w:rPr>
        <w:t>病例诊断和疫情发布</w:t>
      </w:r>
      <w:bookmarkEnd w:id="11"/>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auto"/>
          <w:sz w:val="32"/>
          <w:szCs w:val="32"/>
        </w:rPr>
      </w:pPr>
      <w:bookmarkStart w:id="12" w:name="_Toc27827"/>
      <w:r>
        <w:rPr>
          <w:rFonts w:hint="eastAsia" w:ascii="仿宋_GB2312" w:hAnsi="仿宋_GB2312" w:eastAsia="仿宋_GB2312" w:cs="仿宋_GB2312"/>
          <w:b/>
          <w:bCs/>
          <w:color w:val="auto"/>
          <w:sz w:val="32"/>
          <w:szCs w:val="32"/>
          <w:shd w:val="clear" w:fill="FFFFFF"/>
          <w:lang w:val="en-US" w:eastAsia="zh-CN"/>
        </w:rPr>
        <w:t>4.1</w:t>
      </w:r>
      <w:r>
        <w:rPr>
          <w:rFonts w:hint="eastAsia" w:ascii="仿宋_GB2312" w:hAnsi="仿宋_GB2312" w:eastAsia="仿宋_GB2312" w:cs="仿宋_GB2312"/>
          <w:b/>
          <w:bCs/>
          <w:color w:val="auto"/>
          <w:sz w:val="32"/>
          <w:szCs w:val="32"/>
          <w:shd w:val="clear" w:fill="FFFFFF"/>
        </w:rPr>
        <w:t>病例诊断</w:t>
      </w:r>
      <w:bookmarkEnd w:id="12"/>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镇</w:t>
      </w:r>
      <w:r>
        <w:rPr>
          <w:rFonts w:hint="eastAsia" w:ascii="仿宋_GB2312" w:hAnsi="仿宋_GB2312" w:eastAsia="仿宋_GB2312" w:cs="仿宋_GB2312"/>
          <w:color w:val="auto"/>
          <w:sz w:val="32"/>
          <w:szCs w:val="32"/>
          <w:shd w:val="clear" w:fill="FFFFFF"/>
        </w:rPr>
        <w:t>内发现首例传染病疫情疑似病例后，立即</w:t>
      </w:r>
      <w:r>
        <w:rPr>
          <w:rFonts w:hint="eastAsia" w:ascii="仿宋_GB2312" w:hAnsi="仿宋_GB2312" w:eastAsia="仿宋_GB2312" w:cs="仿宋_GB2312"/>
          <w:color w:val="auto"/>
          <w:sz w:val="32"/>
          <w:szCs w:val="32"/>
          <w:shd w:val="clear" w:fill="FFFFFF"/>
          <w:lang w:val="en-US" w:eastAsia="zh-CN"/>
        </w:rPr>
        <w:t>向区卫生与疾控中心</w:t>
      </w:r>
      <w:r>
        <w:rPr>
          <w:rFonts w:hint="eastAsia" w:ascii="仿宋_GB2312" w:hAnsi="仿宋_GB2312" w:eastAsia="仿宋_GB2312" w:cs="仿宋_GB2312"/>
          <w:color w:val="auto"/>
          <w:sz w:val="32"/>
          <w:szCs w:val="32"/>
          <w:shd w:val="clear" w:fill="FFFFFF"/>
        </w:rPr>
        <w:t>报告，</w:t>
      </w:r>
      <w:r>
        <w:rPr>
          <w:rFonts w:hint="eastAsia" w:ascii="仿宋_GB2312" w:hAnsi="仿宋_GB2312" w:eastAsia="仿宋_GB2312" w:cs="仿宋_GB2312"/>
          <w:color w:val="auto"/>
          <w:sz w:val="32"/>
          <w:szCs w:val="32"/>
          <w:shd w:val="clear" w:fill="FFFFFF"/>
          <w:lang w:val="en-US" w:eastAsia="zh-CN"/>
        </w:rPr>
        <w:t>由上级</w:t>
      </w:r>
      <w:r>
        <w:rPr>
          <w:rFonts w:hint="eastAsia" w:ascii="仿宋_GB2312" w:hAnsi="仿宋_GB2312" w:eastAsia="仿宋_GB2312" w:cs="仿宋_GB2312"/>
          <w:color w:val="auto"/>
          <w:sz w:val="32"/>
          <w:szCs w:val="32"/>
          <w:shd w:val="clear" w:fill="FFFFFF"/>
        </w:rPr>
        <w:t>组织传染病疫情专家组诊断。</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2" w:firstLineChars="200"/>
        <w:jc w:val="both"/>
        <w:textAlignment w:val="auto"/>
        <w:outlineLvl w:val="1"/>
        <w:rPr>
          <w:rFonts w:hint="eastAsia" w:ascii="仿宋_GB2312" w:hAnsi="仿宋_GB2312" w:eastAsia="仿宋_GB2312" w:cs="仿宋_GB2312"/>
          <w:b/>
          <w:bCs/>
          <w:color w:val="auto"/>
          <w:sz w:val="32"/>
          <w:szCs w:val="32"/>
          <w:shd w:val="clear" w:fill="FFFFFF"/>
          <w:lang w:val="en-US" w:eastAsia="zh-CN"/>
        </w:rPr>
      </w:pPr>
      <w:r>
        <w:rPr>
          <w:rFonts w:hint="eastAsia" w:ascii="仿宋_GB2312" w:hAnsi="仿宋_GB2312" w:eastAsia="仿宋_GB2312" w:cs="仿宋_GB2312"/>
          <w:b/>
          <w:bCs/>
          <w:color w:val="auto"/>
          <w:sz w:val="32"/>
          <w:szCs w:val="32"/>
          <w:shd w:val="clear" w:fill="FFFFFF"/>
          <w:lang w:val="en-US" w:eastAsia="zh-CN"/>
        </w:rPr>
        <w:t>4.2疫情发布</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default"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shd w:val="clear" w:fill="FFFFFF"/>
          <w:lang w:val="en-US" w:eastAsia="zh-CN"/>
        </w:rPr>
        <w:t>待上级诊断结果出来后，按规定程序予以发布。</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outlineLvl w:val="0"/>
        <w:rPr>
          <w:rFonts w:hint="eastAsia" w:ascii="黑体" w:hAnsi="黑体" w:eastAsia="黑体" w:cs="黑体"/>
          <w:b w:val="0"/>
          <w:bCs w:val="0"/>
          <w:color w:val="auto"/>
          <w:sz w:val="32"/>
          <w:szCs w:val="32"/>
          <w:lang w:val="en-US" w:eastAsia="zh-CN"/>
        </w:rPr>
      </w:pPr>
      <w:bookmarkStart w:id="13" w:name="_Toc31201"/>
      <w:r>
        <w:rPr>
          <w:rFonts w:hint="eastAsia" w:ascii="黑体" w:hAnsi="黑体" w:eastAsia="黑体" w:cs="黑体"/>
          <w:b w:val="0"/>
          <w:bCs w:val="0"/>
          <w:color w:val="auto"/>
          <w:sz w:val="32"/>
          <w:szCs w:val="32"/>
          <w:lang w:val="en-US" w:eastAsia="zh-CN"/>
        </w:rPr>
        <w:t>5应急响应</w:t>
      </w:r>
      <w:bookmarkEnd w:id="13"/>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color w:val="auto"/>
          <w:sz w:val="32"/>
          <w:szCs w:val="32"/>
          <w:lang w:eastAsia="zh-CN"/>
        </w:rPr>
      </w:pPr>
      <w:bookmarkStart w:id="14" w:name="_Toc9431"/>
      <w:r>
        <w:rPr>
          <w:rFonts w:hint="eastAsia" w:ascii="仿宋_GB2312" w:hAnsi="仿宋_GB2312" w:eastAsia="仿宋_GB2312" w:cs="仿宋_GB2312"/>
          <w:b/>
          <w:bCs/>
          <w:color w:val="auto"/>
          <w:sz w:val="32"/>
          <w:szCs w:val="32"/>
          <w:lang w:val="en-US" w:eastAsia="zh-CN"/>
        </w:rPr>
        <w:t>5.1信息报告</w:t>
      </w:r>
      <w:bookmarkEnd w:id="14"/>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积极倡导和鼓励公民、法人、机关、企事业单位提供和举报突发重大传染病疫情的隐患及有关线索，并对有功人员予以奖励。各单位和人员报告的疫情信息，应当及时、客观、真实，不得缓报、谎报、瞒报、漏报。</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5.1.1</w:t>
      </w:r>
      <w:r>
        <w:rPr>
          <w:rFonts w:hint="eastAsia" w:ascii="仿宋_GB2312" w:hAnsi="仿宋_GB2312" w:eastAsia="仿宋_GB2312" w:cs="仿宋_GB2312"/>
          <w:color w:val="auto"/>
          <w:sz w:val="32"/>
          <w:szCs w:val="32"/>
        </w:rPr>
        <w:t>责任报告人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所有医务人员、疾病预防控制人员、乡村</w:t>
      </w:r>
      <w:r>
        <w:rPr>
          <w:rFonts w:hint="eastAsia" w:ascii="仿宋_GB2312" w:hAnsi="仿宋_GB2312" w:eastAsia="仿宋_GB2312" w:cs="仿宋_GB2312"/>
          <w:color w:val="auto"/>
          <w:sz w:val="32"/>
          <w:szCs w:val="32"/>
          <w:lang w:val="en-US" w:eastAsia="zh-CN"/>
        </w:rPr>
        <w:t>街</w:t>
      </w:r>
      <w:r>
        <w:rPr>
          <w:rFonts w:hint="eastAsia" w:ascii="仿宋_GB2312" w:hAnsi="仿宋_GB2312" w:eastAsia="仿宋_GB2312" w:cs="仿宋_GB2312"/>
          <w:color w:val="auto"/>
          <w:sz w:val="32"/>
          <w:szCs w:val="32"/>
        </w:rPr>
        <w:t>医生、个体医生为责任报告人。</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5.1.2</w:t>
      </w:r>
      <w:r>
        <w:rPr>
          <w:rFonts w:hint="eastAsia" w:ascii="仿宋_GB2312" w:hAnsi="仿宋_GB2312" w:eastAsia="仿宋_GB2312" w:cs="仿宋_GB2312"/>
          <w:color w:val="auto"/>
          <w:sz w:val="32"/>
          <w:szCs w:val="32"/>
        </w:rPr>
        <w:t>报告程序和时限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格员、信息员及其他任何单位和个人发现传染病疫情或者疑似传染病疫情，应当立即向镇领导小组办公室报告，同时向村书记报告，情况紧急时直接向“120”报警；镇领导小组办公室接报后立即报带班镇领导、区政府值班室，并通报区应急、区卫健委、疾病预防控制中心。</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5.1.3</w:t>
      </w:r>
      <w:r>
        <w:rPr>
          <w:rFonts w:hint="eastAsia" w:ascii="仿宋_GB2312" w:hAnsi="仿宋_GB2312" w:eastAsia="仿宋_GB2312" w:cs="仿宋_GB2312"/>
          <w:color w:val="auto"/>
          <w:sz w:val="32"/>
          <w:szCs w:val="32"/>
        </w:rPr>
        <w:t>报告的内容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主要包括事件名称、发生时间、地点、地域范围、人数、主要症状与特征、事件发生原因、已采取措施、事件发展趋势、下一步工作安排。</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5.1.4</w:t>
      </w:r>
      <w:r>
        <w:rPr>
          <w:rFonts w:hint="eastAsia" w:ascii="仿宋_GB2312" w:hAnsi="仿宋_GB2312" w:eastAsia="仿宋_GB2312" w:cs="仿宋_GB2312"/>
          <w:color w:val="auto"/>
          <w:sz w:val="32"/>
          <w:szCs w:val="32"/>
        </w:rPr>
        <w:t>报告、举报电话</w:t>
      </w:r>
      <w:r>
        <w:rPr>
          <w:rFonts w:hint="eastAsia" w:ascii="仿宋_GB2312" w:hAnsi="仿宋_GB2312" w:eastAsia="仿宋_GB2312" w:cs="仿宋_GB2312"/>
          <w:color w:val="auto"/>
          <w:sz w:val="32"/>
          <w:szCs w:val="32"/>
          <w:lang w:eastAsia="zh-CN"/>
        </w:rPr>
        <w:t>：</w:t>
      </w:r>
    </w:p>
    <w:p>
      <w:pPr>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24小时值班电话：022-69221000。</w:t>
      </w:r>
    </w:p>
    <w:p>
      <w:pPr>
        <w:pStyle w:val="9"/>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val="0"/>
          <w:color w:val="auto"/>
          <w:sz w:val="32"/>
          <w:szCs w:val="32"/>
          <w:lang w:val="en-US" w:eastAsia="zh-CN"/>
        </w:rPr>
      </w:pPr>
      <w:bookmarkStart w:id="15" w:name="_Toc18727"/>
      <w:r>
        <w:rPr>
          <w:rFonts w:hint="eastAsia" w:ascii="仿宋_GB2312" w:hAnsi="仿宋_GB2312" w:eastAsia="仿宋_GB2312" w:cs="仿宋_GB2312"/>
          <w:b/>
          <w:bCs w:val="0"/>
          <w:color w:val="auto"/>
          <w:sz w:val="32"/>
          <w:szCs w:val="32"/>
        </w:rPr>
        <w:t>5</w:t>
      </w:r>
      <w:r>
        <w:rPr>
          <w:rFonts w:hint="eastAsia" w:ascii="仿宋_GB2312" w:hAnsi="仿宋_GB2312" w:eastAsia="仿宋_GB2312" w:cs="仿宋_GB2312"/>
          <w:b/>
          <w:bCs w:val="0"/>
          <w:color w:val="auto"/>
          <w:sz w:val="32"/>
          <w:szCs w:val="32"/>
          <w:lang w:val="en-US" w:eastAsia="zh-CN"/>
        </w:rPr>
        <w:t>.2现场应急处置</w:t>
      </w:r>
      <w:bookmarkEnd w:id="15"/>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color w:val="auto"/>
          <w:sz w:val="32"/>
          <w:szCs w:val="32"/>
          <w:shd w:val="clear" w:fill="FFFFFF"/>
        </w:rPr>
        <w:t>在首例病例诊断和疫情公布通告以后，</w:t>
      </w:r>
      <w:r>
        <w:rPr>
          <w:rFonts w:hint="eastAsia" w:ascii="仿宋_GB2312" w:hAnsi="仿宋_GB2312" w:eastAsia="仿宋_GB2312" w:cs="仿宋_GB2312"/>
          <w:color w:val="auto"/>
          <w:sz w:val="32"/>
          <w:szCs w:val="32"/>
          <w:shd w:val="clear" w:fill="FFFFFF"/>
          <w:lang w:val="en-US" w:eastAsia="zh-CN"/>
        </w:rPr>
        <w:t>镇领导小组</w:t>
      </w:r>
      <w:r>
        <w:rPr>
          <w:rFonts w:hint="eastAsia" w:ascii="仿宋_GB2312" w:hAnsi="仿宋_GB2312" w:eastAsia="仿宋_GB2312" w:cs="仿宋_GB2312"/>
          <w:color w:val="auto"/>
          <w:sz w:val="32"/>
          <w:szCs w:val="32"/>
          <w:shd w:val="clear" w:fill="FFFFFF"/>
        </w:rPr>
        <w:t>启动应急预案。成立</w:t>
      </w:r>
      <w:r>
        <w:rPr>
          <w:rFonts w:hint="eastAsia" w:ascii="仿宋_GB2312" w:hAnsi="仿宋_GB2312" w:eastAsia="仿宋_GB2312" w:cs="仿宋_GB2312"/>
          <w:color w:val="auto"/>
          <w:sz w:val="32"/>
          <w:szCs w:val="32"/>
          <w:shd w:val="clear" w:fill="FFFFFF"/>
          <w:lang w:val="en-US" w:eastAsia="zh-CN"/>
        </w:rPr>
        <w:t>现场</w:t>
      </w:r>
      <w:r>
        <w:rPr>
          <w:rFonts w:hint="eastAsia" w:ascii="仿宋_GB2312" w:hAnsi="仿宋_GB2312" w:eastAsia="仿宋_GB2312" w:cs="仿宋_GB2312"/>
          <w:color w:val="auto"/>
          <w:sz w:val="32"/>
          <w:szCs w:val="32"/>
          <w:shd w:val="clear" w:fill="FFFFFF"/>
        </w:rPr>
        <w:t>指挥部，</w:t>
      </w:r>
      <w:r>
        <w:rPr>
          <w:rFonts w:hint="eastAsia" w:ascii="仿宋_GB2312" w:hAnsi="仿宋_GB2312" w:eastAsia="仿宋_GB2312" w:cs="仿宋_GB2312"/>
          <w:color w:val="auto"/>
          <w:sz w:val="32"/>
          <w:szCs w:val="32"/>
          <w:shd w:val="clear" w:fill="FFFFFF"/>
          <w:lang w:val="en-US" w:eastAsia="zh-CN"/>
        </w:rPr>
        <w:t>进入响应程序，</w:t>
      </w:r>
      <w:r>
        <w:rPr>
          <w:rFonts w:hint="eastAsia" w:ascii="仿宋_GB2312" w:hAnsi="仿宋_GB2312" w:eastAsia="仿宋_GB2312" w:cs="仿宋_GB2312"/>
          <w:color w:val="auto"/>
          <w:sz w:val="32"/>
          <w:szCs w:val="32"/>
          <w:shd w:val="clear" w:fill="FFFFFF"/>
        </w:rPr>
        <w:t>根据以下不同情况采取相应的应对措施：</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5.2.1</w:t>
      </w:r>
      <w:r>
        <w:rPr>
          <w:rFonts w:hint="eastAsia" w:ascii="仿宋_GB2312" w:hAnsi="仿宋_GB2312" w:eastAsia="仿宋_GB2312" w:cs="仿宋_GB2312"/>
          <w:color w:val="auto"/>
          <w:sz w:val="32"/>
          <w:szCs w:val="32"/>
        </w:rPr>
        <w:t>基本响应：</w:t>
      </w:r>
      <w:r>
        <w:rPr>
          <w:rFonts w:hint="eastAsia" w:ascii="仿宋_GB2312" w:hAnsi="仿宋_GB2312" w:eastAsia="仿宋_GB2312" w:cs="仿宋_GB2312"/>
          <w:color w:val="auto"/>
          <w:sz w:val="32"/>
          <w:szCs w:val="32"/>
          <w:lang w:val="en-US" w:eastAsia="zh-CN"/>
        </w:rPr>
        <w:t>镇领导小组</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接到突发重大传染病疫情</w:t>
      </w:r>
      <w:r>
        <w:rPr>
          <w:rFonts w:hint="eastAsia" w:ascii="仿宋_GB2312" w:hAnsi="仿宋_GB2312" w:eastAsia="仿宋_GB2312" w:cs="仿宋_GB2312"/>
          <w:color w:val="auto"/>
          <w:sz w:val="32"/>
          <w:szCs w:val="32"/>
          <w:lang w:val="en-US" w:eastAsia="zh-CN"/>
        </w:rPr>
        <w:t>与群体性不明原因疾病</w:t>
      </w:r>
      <w:r>
        <w:rPr>
          <w:rFonts w:hint="eastAsia" w:ascii="仿宋_GB2312" w:hAnsi="仿宋_GB2312" w:eastAsia="仿宋_GB2312" w:cs="仿宋_GB2312"/>
          <w:color w:val="auto"/>
          <w:sz w:val="32"/>
          <w:szCs w:val="32"/>
        </w:rPr>
        <w:t>报告后，应立即组织相关人员对疫情性质、规模进行调查评估，并</w:t>
      </w:r>
      <w:r>
        <w:rPr>
          <w:rFonts w:hint="eastAsia" w:ascii="仿宋_GB2312" w:hAnsi="仿宋_GB2312" w:eastAsia="仿宋_GB2312" w:cs="仿宋_GB2312"/>
          <w:color w:val="auto"/>
          <w:sz w:val="32"/>
          <w:szCs w:val="32"/>
          <w:lang w:eastAsia="zh-CN"/>
        </w:rPr>
        <w:t>启动</w:t>
      </w:r>
      <w:r>
        <w:rPr>
          <w:rFonts w:hint="eastAsia" w:ascii="仿宋_GB2312" w:hAnsi="仿宋_GB2312" w:eastAsia="仿宋_GB2312" w:cs="仿宋_GB2312"/>
          <w:color w:val="auto"/>
          <w:sz w:val="32"/>
          <w:szCs w:val="32"/>
          <w:lang w:val="en-US" w:eastAsia="zh-CN"/>
        </w:rPr>
        <w:t>本预案进行</w:t>
      </w:r>
      <w:r>
        <w:rPr>
          <w:rFonts w:hint="eastAsia" w:ascii="仿宋_GB2312" w:hAnsi="仿宋_GB2312" w:eastAsia="仿宋_GB2312" w:cs="仿宋_GB2312"/>
          <w:color w:val="auto"/>
          <w:sz w:val="32"/>
          <w:szCs w:val="32"/>
        </w:rPr>
        <w:t>应急处置，同时向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疾控中心和卫</w:t>
      </w:r>
      <w:r>
        <w:rPr>
          <w:rFonts w:hint="eastAsia" w:ascii="仿宋_GB2312" w:hAnsi="仿宋_GB2312" w:eastAsia="仿宋_GB2312" w:cs="仿宋_GB2312"/>
          <w:color w:val="auto"/>
          <w:sz w:val="32"/>
          <w:szCs w:val="32"/>
          <w:lang w:val="en-US" w:eastAsia="zh-CN"/>
        </w:rPr>
        <w:t>健委</w:t>
      </w:r>
      <w:r>
        <w:rPr>
          <w:rFonts w:hint="eastAsia" w:ascii="仿宋_GB2312" w:hAnsi="仿宋_GB2312" w:eastAsia="仿宋_GB2312" w:cs="仿宋_GB2312"/>
          <w:color w:val="auto"/>
          <w:sz w:val="32"/>
          <w:szCs w:val="32"/>
        </w:rPr>
        <w:t>报告。</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lang w:val="en-US" w:eastAsia="zh-CN"/>
        </w:rPr>
      </w:pPr>
      <w:r>
        <w:rPr>
          <w:rFonts w:hint="eastAsia" w:ascii="仿宋_GB2312" w:hAnsi="仿宋_GB2312" w:eastAsia="仿宋_GB2312" w:cs="仿宋_GB2312"/>
          <w:color w:val="auto"/>
          <w:sz w:val="32"/>
          <w:szCs w:val="32"/>
          <w:lang w:val="en-US" w:eastAsia="zh-CN"/>
        </w:rPr>
        <w:t>5.2.2</w:t>
      </w:r>
      <w:r>
        <w:rPr>
          <w:rFonts w:hint="eastAsia" w:ascii="仿宋_GB2312" w:hAnsi="仿宋_GB2312" w:eastAsia="仿宋_GB2312" w:cs="仿宋_GB2312"/>
          <w:color w:val="auto"/>
          <w:sz w:val="32"/>
          <w:szCs w:val="32"/>
          <w:shd w:val="clear" w:fill="FFFFFF"/>
          <w:lang w:val="en-US" w:eastAsia="zh-CN"/>
        </w:rPr>
        <w:t>相应措施</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1</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疫情监测</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各部门、</w:t>
      </w:r>
      <w:r>
        <w:rPr>
          <w:rFonts w:hint="eastAsia" w:ascii="仿宋_GB2312" w:hAnsi="仿宋_GB2312" w:eastAsia="仿宋_GB2312" w:cs="仿宋_GB2312"/>
          <w:color w:val="auto"/>
          <w:sz w:val="32"/>
          <w:szCs w:val="32"/>
          <w:shd w:val="clear" w:fill="FFFFFF"/>
        </w:rPr>
        <w:t>卫生诊所和村网格员对感染</w:t>
      </w:r>
      <w:r>
        <w:rPr>
          <w:rFonts w:hint="eastAsia" w:ascii="仿宋_GB2312" w:hAnsi="仿宋_GB2312" w:eastAsia="仿宋_GB2312" w:cs="仿宋_GB2312"/>
          <w:color w:val="auto"/>
          <w:sz w:val="32"/>
          <w:szCs w:val="32"/>
          <w:shd w:val="clear" w:fill="FFFFFF"/>
          <w:lang w:val="en-US" w:eastAsia="zh-CN"/>
        </w:rPr>
        <w:t>各类场所和</w:t>
      </w:r>
      <w:r>
        <w:rPr>
          <w:rFonts w:hint="eastAsia" w:ascii="仿宋_GB2312" w:hAnsi="仿宋_GB2312" w:eastAsia="仿宋_GB2312" w:cs="仿宋_GB2312"/>
          <w:color w:val="auto"/>
          <w:sz w:val="32"/>
          <w:szCs w:val="32"/>
          <w:shd w:val="clear" w:fill="FFFFFF"/>
        </w:rPr>
        <w:t>人员周边家庭为单位，实施村民健康状况动态监测，每户家庭收集报告健康情况；不具备进微信群条件的家庭，可采取电话等其他方式报告。</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2</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疫情处置</w:t>
      </w:r>
      <w:r>
        <w:rPr>
          <w:rFonts w:hint="eastAsia" w:ascii="仿宋_GB2312" w:hAnsi="仿宋_GB2312" w:eastAsia="仿宋_GB2312" w:cs="仿宋_GB2312"/>
          <w:color w:val="auto"/>
          <w:sz w:val="32"/>
          <w:szCs w:val="32"/>
          <w:shd w:val="clear" w:fill="FFFFFF"/>
          <w:lang w:val="en-US" w:eastAsia="zh-CN"/>
        </w:rPr>
        <w:t>：</w:t>
      </w:r>
      <w:r>
        <w:rPr>
          <w:rFonts w:hint="eastAsia" w:ascii="仿宋_GB2312" w:hAnsi="仿宋_GB2312" w:eastAsia="仿宋_GB2312" w:cs="仿宋_GB2312"/>
          <w:color w:val="auto"/>
          <w:sz w:val="32"/>
          <w:szCs w:val="32"/>
          <w:shd w:val="clear" w:fill="FFFFFF"/>
        </w:rPr>
        <w:t>村民出现发热、咳嗽等疫情相关症状，各部门人员发现第一时间报</w:t>
      </w:r>
      <w:r>
        <w:rPr>
          <w:rFonts w:hint="eastAsia" w:ascii="仿宋_GB2312" w:hAnsi="仿宋_GB2312" w:eastAsia="仿宋_GB2312" w:cs="仿宋_GB2312"/>
          <w:color w:val="auto"/>
          <w:sz w:val="32"/>
          <w:szCs w:val="32"/>
          <w:shd w:val="clear" w:fill="FFFFFF"/>
          <w:lang w:val="en-US" w:eastAsia="zh-CN"/>
        </w:rPr>
        <w:t>镇</w:t>
      </w:r>
      <w:r>
        <w:rPr>
          <w:rFonts w:hint="eastAsia" w:ascii="仿宋_GB2312" w:hAnsi="仿宋_GB2312" w:eastAsia="仿宋_GB2312" w:cs="仿宋_GB2312"/>
          <w:color w:val="auto"/>
          <w:sz w:val="32"/>
          <w:szCs w:val="32"/>
          <w:shd w:val="clear" w:fill="FFFFFF"/>
          <w:lang w:eastAsia="zh-CN"/>
        </w:rPr>
        <w:t>领导小组</w:t>
      </w:r>
      <w:r>
        <w:rPr>
          <w:rFonts w:hint="eastAsia" w:ascii="仿宋_GB2312" w:hAnsi="仿宋_GB2312" w:eastAsia="仿宋_GB2312" w:cs="仿宋_GB2312"/>
          <w:color w:val="auto"/>
          <w:sz w:val="32"/>
          <w:szCs w:val="32"/>
          <w:shd w:val="clear" w:fill="FFFFFF"/>
        </w:rPr>
        <w:t>，</w:t>
      </w:r>
      <w:r>
        <w:rPr>
          <w:rFonts w:hint="eastAsia" w:ascii="仿宋_GB2312" w:hAnsi="仿宋_GB2312" w:eastAsia="仿宋_GB2312" w:cs="仿宋_GB2312"/>
          <w:color w:val="auto"/>
          <w:sz w:val="32"/>
          <w:szCs w:val="32"/>
          <w:shd w:val="clear" w:fill="FFFFFF"/>
          <w:lang w:val="en-US" w:eastAsia="zh-CN"/>
        </w:rPr>
        <w:t>公共服务办公室</w:t>
      </w:r>
      <w:r>
        <w:rPr>
          <w:rFonts w:hint="eastAsia" w:ascii="仿宋_GB2312" w:hAnsi="仿宋_GB2312" w:eastAsia="仿宋_GB2312" w:cs="仿宋_GB2312"/>
          <w:color w:val="auto"/>
          <w:sz w:val="32"/>
          <w:szCs w:val="32"/>
          <w:shd w:val="clear" w:fill="FFFFFF"/>
        </w:rPr>
        <w:t>统筹安排车辆接送有关人员到区定点医院</w:t>
      </w:r>
      <w:r>
        <w:rPr>
          <w:rFonts w:hint="eastAsia" w:ascii="仿宋_GB2312" w:hAnsi="仿宋_GB2312" w:eastAsia="仿宋_GB2312" w:cs="仿宋_GB2312"/>
          <w:color w:val="auto"/>
          <w:sz w:val="32"/>
          <w:szCs w:val="32"/>
          <w:shd w:val="clear" w:fill="FFFFFF"/>
          <w:lang w:eastAsia="zh-CN"/>
        </w:rPr>
        <w:t>体检，</w:t>
      </w:r>
      <w:r>
        <w:rPr>
          <w:rFonts w:hint="eastAsia" w:ascii="仿宋_GB2312" w:hAnsi="仿宋_GB2312" w:eastAsia="仿宋_GB2312" w:cs="仿宋_GB2312"/>
          <w:color w:val="auto"/>
          <w:sz w:val="32"/>
          <w:szCs w:val="32"/>
          <w:shd w:val="clear" w:fill="FFFFFF"/>
          <w:lang w:val="en-US" w:eastAsia="zh-CN"/>
        </w:rPr>
        <w:t>并</w:t>
      </w:r>
      <w:r>
        <w:rPr>
          <w:rFonts w:hint="eastAsia" w:ascii="仿宋_GB2312" w:hAnsi="仿宋_GB2312" w:eastAsia="仿宋_GB2312" w:cs="仿宋_GB2312"/>
          <w:color w:val="auto"/>
          <w:sz w:val="32"/>
          <w:szCs w:val="32"/>
          <w:shd w:val="clear" w:fill="FFFFFF"/>
        </w:rPr>
        <w:t>负责相应医疗物品药品调配使用。</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（3）</w:t>
      </w:r>
      <w:r>
        <w:rPr>
          <w:rFonts w:hint="eastAsia" w:ascii="仿宋_GB2312" w:hAnsi="仿宋_GB2312" w:eastAsia="仿宋_GB2312" w:cs="仿宋_GB2312"/>
          <w:color w:val="auto"/>
          <w:sz w:val="32"/>
          <w:szCs w:val="32"/>
          <w:shd w:val="clear" w:fill="FFFFFF"/>
        </w:rPr>
        <w:t>医疗救治</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由卫生院专业人员不少于3人，佩戴防护用具进入第一现场，对人员进行专业现场抢救、运送、诊断、治疗和院内感染控制，采集检测样本，配合进行病人流行病学调查。对遇难者遗体，做妥善安置。</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由卫生</w:t>
      </w:r>
      <w:r>
        <w:rPr>
          <w:rFonts w:hint="eastAsia" w:ascii="仿宋_GB2312" w:hAnsi="仿宋_GB2312" w:eastAsia="仿宋_GB2312" w:cs="仿宋_GB2312"/>
          <w:color w:val="auto"/>
          <w:sz w:val="32"/>
          <w:szCs w:val="32"/>
          <w:shd w:val="clear" w:fill="FFFFFF"/>
          <w:lang w:val="en-US" w:eastAsia="zh-CN"/>
        </w:rPr>
        <w:t>院</w:t>
      </w:r>
      <w:r>
        <w:rPr>
          <w:rFonts w:hint="eastAsia" w:ascii="仿宋_GB2312" w:hAnsi="仿宋_GB2312" w:eastAsia="仿宋_GB2312" w:cs="仿宋_GB2312"/>
          <w:color w:val="auto"/>
          <w:sz w:val="32"/>
          <w:szCs w:val="32"/>
          <w:shd w:val="clear" w:fill="FFFFFF"/>
        </w:rPr>
        <w:t>配合区</w:t>
      </w:r>
      <w:r>
        <w:rPr>
          <w:rFonts w:hint="eastAsia" w:ascii="仿宋_GB2312" w:hAnsi="仿宋_GB2312" w:eastAsia="仿宋_GB2312" w:cs="仿宋_GB2312"/>
          <w:color w:val="auto"/>
          <w:sz w:val="32"/>
          <w:szCs w:val="32"/>
          <w:shd w:val="clear" w:fill="FFFFFF"/>
          <w:lang w:eastAsia="zh-CN"/>
        </w:rPr>
        <w:t>疾病预防控制中心</w:t>
      </w:r>
      <w:r>
        <w:rPr>
          <w:rFonts w:hint="eastAsia" w:ascii="仿宋_GB2312" w:hAnsi="仿宋_GB2312" w:eastAsia="仿宋_GB2312" w:cs="仿宋_GB2312"/>
          <w:color w:val="auto"/>
          <w:sz w:val="32"/>
          <w:szCs w:val="32"/>
          <w:shd w:val="clear" w:fill="FFFFFF"/>
        </w:rPr>
        <w:t>第一时间实施确诊人员生活和活动区域终末消毒；村级组织实施房前屋后、街道、公共场所消毒，指导群众以家庭为单位做好本户消毒；</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负责</w:t>
      </w:r>
      <w:r>
        <w:rPr>
          <w:rFonts w:hint="eastAsia" w:ascii="仿宋_GB2312" w:hAnsi="仿宋_GB2312" w:eastAsia="仿宋_GB2312" w:cs="仿宋_GB2312"/>
          <w:color w:val="auto"/>
          <w:sz w:val="32"/>
          <w:szCs w:val="32"/>
          <w:shd w:val="clear" w:fill="FFFFFF"/>
        </w:rPr>
        <w:t>公共场所消毒</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镇域垃圾运输，实施垃圾收集、储运全程消毒。</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各村疫情暴发重点村庄，产生的生活垃圾，一律按医疗垃圾标准处置。村级组织实施确诊人员及密切接触者家庭及周边设置单独垃圾箱，每天消毒至少两次。</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由各村负责畜禽管理，严格家畜家禽封闭式圈养，解除封控前禁止调入、调出，有效阻断病媒和传染源。</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4</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物资保障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由各村负责物资保障。加强镇域统筹，协调</w:t>
      </w:r>
      <w:r>
        <w:rPr>
          <w:rFonts w:hint="eastAsia" w:ascii="仿宋_GB2312" w:hAnsi="仿宋_GB2312" w:eastAsia="仿宋_GB2312" w:cs="仿宋_GB2312"/>
          <w:color w:val="auto"/>
          <w:sz w:val="32"/>
          <w:szCs w:val="32"/>
          <w:shd w:val="clear" w:fill="FFFFFF"/>
          <w:lang w:val="en-US" w:eastAsia="zh-CN"/>
        </w:rPr>
        <w:t>附近</w:t>
      </w:r>
      <w:r>
        <w:rPr>
          <w:rFonts w:hint="eastAsia" w:ascii="仿宋_GB2312" w:hAnsi="仿宋_GB2312" w:eastAsia="仿宋_GB2312" w:cs="仿宋_GB2312"/>
          <w:color w:val="auto"/>
          <w:sz w:val="32"/>
          <w:szCs w:val="32"/>
          <w:shd w:val="clear" w:fill="FFFFFF"/>
        </w:rPr>
        <w:t>超市、区商务局等有关单位及时筹集生活物资和防控物资。</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实施物资村级统筹统配，各户将物资需求报村党组织，村级统一采购，由工作人员送货到门口也可以实行商店送货上门，送货人员保障非重点人群身体健康。</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5</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社会维稳</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各村以大喇叭的方式，第一时间公布官方信息，党组织书记亲自喊话，做好群众心理疏导，避免群体性恐慌。</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所有居民要严格遵守疫情防控相关规定，配合入户监测、检查等工作。对故意散布谣言组织封建迷信活动、干扰防治工作的，要依照相关法律规定予以严厉打击，情节严重的由公安派出所追究刑事责任。</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6</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rPr>
        <w:t>防控宣传</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lang w:eastAsia="zh-CN"/>
        </w:rPr>
        <w:t>通过政府授权，运用微信、手机客户端（APP）等新媒体平台，主动、及时、准确、客观向社会发布传染病疫情事件应对工作信息，回应社会关切，澄清不实信息，正确引导社会舆论。</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lang w:eastAsia="zh-CN"/>
        </w:rPr>
        <w:t>要严格按照信息归口、统一对外发布的原则，对媒体发布的信息，由本镇文明实践所统一向社会发布，各成员部门配合发布。</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5.2.3</w:t>
      </w:r>
      <w:r>
        <w:rPr>
          <w:rFonts w:hint="eastAsia" w:ascii="仿宋_GB2312" w:hAnsi="仿宋_GB2312" w:eastAsia="仿宋_GB2312" w:cs="仿宋_GB2312"/>
          <w:color w:val="auto"/>
          <w:sz w:val="32"/>
          <w:szCs w:val="32"/>
        </w:rPr>
        <w:t>扩大响应</w:t>
      </w:r>
    </w:p>
    <w:p>
      <w:pPr>
        <w:pageBreakBefore w:val="0"/>
        <w:kinsoku/>
        <w:wordWrap/>
        <w:overflowPunct/>
        <w:topLinePunct w:val="0"/>
        <w:autoSpaceDE/>
        <w:autoSpaceDN/>
        <w:bidi w:val="0"/>
        <w:adjustRightInd w:val="0"/>
        <w:snapToGrid w:val="0"/>
        <w:spacing w:line="360" w:lineRule="auto"/>
        <w:ind w:right="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当传染病疫情</w:t>
      </w:r>
      <w:r>
        <w:rPr>
          <w:rFonts w:hint="eastAsia" w:ascii="仿宋_GB2312" w:hAnsi="仿宋_GB2312" w:eastAsia="仿宋_GB2312" w:cs="仿宋_GB2312"/>
          <w:color w:val="auto"/>
          <w:sz w:val="32"/>
          <w:szCs w:val="32"/>
          <w:lang w:val="en-US" w:eastAsia="zh-CN"/>
        </w:rPr>
        <w:t>与群体性不明原因疾病</w:t>
      </w:r>
      <w:r>
        <w:rPr>
          <w:rFonts w:hint="eastAsia" w:ascii="仿宋_GB2312" w:hAnsi="仿宋_GB2312" w:eastAsia="仿宋_GB2312" w:cs="仿宋_GB2312"/>
          <w:color w:val="auto"/>
          <w:sz w:val="32"/>
          <w:szCs w:val="32"/>
        </w:rPr>
        <w:t>动态有扩大、发展趋势</w:t>
      </w:r>
      <w:r>
        <w:rPr>
          <w:rFonts w:hint="eastAsia" w:ascii="仿宋_GB2312" w:hAnsi="仿宋_GB2312" w:eastAsia="仿宋_GB2312" w:cs="仿宋_GB2312"/>
          <w:color w:val="auto"/>
          <w:sz w:val="32"/>
          <w:szCs w:val="32"/>
          <w:lang w:val="en-US" w:eastAsia="zh-CN"/>
        </w:rPr>
        <w:t>超出我镇应急处置能力时，立即</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宁河区卫健委</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val="en-US" w:eastAsia="zh-CN"/>
        </w:rPr>
        <w:t>，请求支持。我镇在原响应的基础上，继续开展处置工作。</w:t>
      </w:r>
    </w:p>
    <w:p>
      <w:pPr>
        <w:pageBreakBefore w:val="0"/>
        <w:kinsoku/>
        <w:wordWrap/>
        <w:overflowPunct/>
        <w:topLinePunct w:val="0"/>
        <w:autoSpaceDE/>
        <w:autoSpaceDN/>
        <w:bidi w:val="0"/>
        <w:adjustRightInd w:val="0"/>
        <w:snapToGrid w:val="0"/>
        <w:spacing w:line="360" w:lineRule="auto"/>
        <w:ind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待上级指挥部到位后，移交指挥权，在上级指挥部的统一指挥下，配合做好各项应急处置工作。</w:t>
      </w:r>
    </w:p>
    <w:p>
      <w:pPr>
        <w:pStyle w:val="8"/>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firstLine="640" w:firstLineChars="200"/>
        <w:jc w:val="both"/>
        <w:textAlignment w:val="auto"/>
        <w:outlineLvl w:val="0"/>
        <w:rPr>
          <w:rFonts w:hint="eastAsia" w:ascii="黑体" w:hAnsi="黑体" w:eastAsia="黑体" w:cs="黑体"/>
          <w:b w:val="0"/>
          <w:bCs/>
          <w:color w:val="auto"/>
          <w:sz w:val="32"/>
          <w:szCs w:val="32"/>
        </w:rPr>
      </w:pPr>
      <w:bookmarkStart w:id="16" w:name="_Toc22161"/>
      <w:r>
        <w:rPr>
          <w:rFonts w:hint="eastAsia" w:ascii="黑体" w:hAnsi="黑体" w:eastAsia="黑体" w:cs="黑体"/>
          <w:b w:val="0"/>
          <w:bCs/>
          <w:color w:val="auto"/>
          <w:sz w:val="32"/>
          <w:szCs w:val="32"/>
          <w:lang w:val="en-US" w:eastAsia="zh-CN"/>
        </w:rPr>
        <w:t>6</w:t>
      </w:r>
      <w:r>
        <w:rPr>
          <w:rFonts w:hint="eastAsia" w:ascii="黑体" w:hAnsi="黑体" w:eastAsia="黑体" w:cs="黑体"/>
          <w:b w:val="0"/>
          <w:bCs/>
          <w:color w:val="auto"/>
          <w:sz w:val="32"/>
          <w:szCs w:val="32"/>
        </w:rPr>
        <w:t>后期处理</w:t>
      </w:r>
      <w:bookmarkEnd w:id="16"/>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lang w:val="en-US" w:eastAsia="zh-CN"/>
        </w:rPr>
        <w:t>应急处置</w:t>
      </w:r>
      <w:r>
        <w:rPr>
          <w:rFonts w:hint="eastAsia" w:ascii="仿宋_GB2312" w:hAnsi="仿宋_GB2312" w:eastAsia="仿宋_GB2312" w:cs="仿宋_GB2312"/>
          <w:color w:val="auto"/>
          <w:sz w:val="32"/>
          <w:szCs w:val="32"/>
          <w:shd w:val="clear" w:fill="FFFFFF"/>
        </w:rPr>
        <w:t>结束后，</w:t>
      </w:r>
      <w:r>
        <w:rPr>
          <w:rFonts w:hint="eastAsia" w:ascii="仿宋_GB2312" w:hAnsi="仿宋_GB2312" w:eastAsia="仿宋_GB2312" w:cs="仿宋_GB2312"/>
          <w:color w:val="auto"/>
          <w:sz w:val="32"/>
          <w:szCs w:val="32"/>
          <w:shd w:val="clear" w:fill="FFFFFF"/>
          <w:lang w:val="en-US" w:eastAsia="zh-CN"/>
        </w:rPr>
        <w:t>现场</w:t>
      </w:r>
      <w:r>
        <w:rPr>
          <w:rFonts w:hint="eastAsia" w:ascii="仿宋_GB2312" w:hAnsi="仿宋_GB2312" w:eastAsia="仿宋_GB2312" w:cs="仿宋_GB2312"/>
          <w:color w:val="auto"/>
          <w:sz w:val="32"/>
          <w:szCs w:val="32"/>
          <w:shd w:val="clear" w:fill="FFFFFF"/>
        </w:rPr>
        <w:t>指挥部会同相关部门（单位）本着积极稳妥、深入细致的原则，开展各项善后处置工作。</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firstLine="604"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1"/>
          <w:w w:val="95"/>
          <w:lang w:val="en-US" w:eastAsia="zh-CN"/>
        </w:rPr>
        <w:t>6.1</w:t>
      </w:r>
      <w:r>
        <w:rPr>
          <w:rFonts w:hint="eastAsia" w:ascii="仿宋_GB2312" w:hAnsi="仿宋_GB2312" w:eastAsia="仿宋_GB2312" w:cs="仿宋_GB2312"/>
          <w:color w:val="auto"/>
          <w:spacing w:val="-1"/>
          <w:w w:val="95"/>
        </w:rPr>
        <w:t>开展灾情核定工作，主要包括人员伤亡和财产损失情况等。</w:t>
      </w:r>
    </w:p>
    <w:p>
      <w:pPr>
        <w:pStyle w:val="5"/>
        <w:keepNext w:val="0"/>
        <w:keepLines w:val="0"/>
        <w:pageBreakBefore w:val="0"/>
        <w:widowControl w:val="0"/>
        <w:kinsoku/>
        <w:wordWrap/>
        <w:overflowPunct/>
        <w:topLinePunct w:val="0"/>
        <w:autoSpaceDE/>
        <w:autoSpaceDN/>
        <w:bidi w:val="0"/>
        <w:adjustRightInd w:val="0"/>
        <w:snapToGrid w:val="0"/>
        <w:spacing w:line="360" w:lineRule="auto"/>
        <w:ind w:right="0" w:firstLine="608"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w w:val="95"/>
          <w:lang w:val="en-US" w:eastAsia="zh-CN"/>
        </w:rPr>
        <w:t>6.2</w:t>
      </w:r>
      <w:r>
        <w:rPr>
          <w:rFonts w:hint="eastAsia" w:ascii="仿宋_GB2312" w:hAnsi="仿宋_GB2312" w:eastAsia="仿宋_GB2312" w:cs="仿宋_GB2312"/>
          <w:color w:val="auto"/>
          <w:w w:val="95"/>
        </w:rPr>
        <w:t>做好遇难人员、伤员的善后处理及家属抚恤工作。</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08" w:firstLineChars="200"/>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w w:val="95"/>
          <w:lang w:val="en-US" w:eastAsia="zh-CN"/>
        </w:rPr>
        <w:t>6.3</w:t>
      </w:r>
      <w:r>
        <w:rPr>
          <w:rFonts w:hint="eastAsia" w:ascii="仿宋_GB2312" w:hAnsi="仿宋_GB2312" w:eastAsia="仿宋_GB2312" w:cs="仿宋_GB2312"/>
          <w:color w:val="auto"/>
          <w:w w:val="95"/>
        </w:rPr>
        <w:t>协助卫生健康部门开展疫病防治和环境污染消除工作。</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outlineLvl w:val="0"/>
        <w:rPr>
          <w:rFonts w:hint="eastAsia" w:ascii="黑体" w:hAnsi="黑体" w:eastAsia="黑体" w:cs="黑体"/>
          <w:b w:val="0"/>
          <w:bCs w:val="0"/>
          <w:color w:val="auto"/>
          <w:sz w:val="32"/>
          <w:szCs w:val="32"/>
        </w:rPr>
      </w:pPr>
      <w:bookmarkStart w:id="17" w:name="_Toc8406"/>
      <w:r>
        <w:rPr>
          <w:rFonts w:hint="eastAsia" w:ascii="黑体" w:hAnsi="黑体" w:eastAsia="黑体" w:cs="黑体"/>
          <w:b w:val="0"/>
          <w:bCs w:val="0"/>
          <w:color w:val="auto"/>
          <w:sz w:val="32"/>
          <w:szCs w:val="32"/>
          <w:shd w:val="clear" w:fill="FFFFFF"/>
          <w:lang w:val="en-US" w:eastAsia="zh-CN"/>
        </w:rPr>
        <w:t>7</w:t>
      </w:r>
      <w:r>
        <w:rPr>
          <w:rFonts w:hint="eastAsia" w:ascii="黑体" w:hAnsi="黑体" w:eastAsia="黑体" w:cs="黑体"/>
          <w:b w:val="0"/>
          <w:bCs w:val="0"/>
          <w:color w:val="auto"/>
          <w:sz w:val="32"/>
          <w:szCs w:val="32"/>
          <w:shd w:val="clear" w:fill="FFFFFF"/>
        </w:rPr>
        <w:t>应急保障</w:t>
      </w:r>
      <w:bookmarkEnd w:id="17"/>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auto"/>
          <w:sz w:val="32"/>
          <w:szCs w:val="32"/>
        </w:rPr>
      </w:pPr>
      <w:bookmarkStart w:id="18" w:name="_Toc4715"/>
      <w:r>
        <w:rPr>
          <w:rFonts w:hint="eastAsia" w:ascii="仿宋_GB2312" w:hAnsi="仿宋_GB2312" w:eastAsia="仿宋_GB2312" w:cs="仿宋_GB2312"/>
          <w:b/>
          <w:bCs/>
          <w:color w:val="auto"/>
          <w:sz w:val="32"/>
          <w:szCs w:val="32"/>
          <w:shd w:val="clear" w:fill="FFFFFF"/>
          <w:lang w:val="en-US" w:eastAsia="zh-CN"/>
        </w:rPr>
        <w:t>7.1</w:t>
      </w:r>
      <w:r>
        <w:rPr>
          <w:rFonts w:hint="eastAsia" w:ascii="仿宋_GB2312" w:hAnsi="仿宋_GB2312" w:eastAsia="仿宋_GB2312" w:cs="仿宋_GB2312"/>
          <w:b/>
          <w:bCs/>
          <w:color w:val="auto"/>
          <w:sz w:val="32"/>
          <w:szCs w:val="32"/>
          <w:shd w:val="clear" w:fill="FFFFFF"/>
        </w:rPr>
        <w:t>技术保障</w:t>
      </w:r>
      <w:bookmarkEnd w:id="18"/>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突发传染病疫情与群体性不明原因疾病信息系统、疾病预防控制体系、应急医疗救治体系、卫生执法监督体系、应急卫生救治队伍等各项突发公共卫生事件的技术保障</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主要依靠区级提供</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auto"/>
          <w:sz w:val="32"/>
          <w:szCs w:val="32"/>
        </w:rPr>
      </w:pPr>
      <w:bookmarkStart w:id="19" w:name="_Toc29917"/>
      <w:r>
        <w:rPr>
          <w:rFonts w:hint="eastAsia" w:ascii="仿宋_GB2312" w:hAnsi="仿宋_GB2312" w:eastAsia="仿宋_GB2312" w:cs="仿宋_GB2312"/>
          <w:b/>
          <w:bCs/>
          <w:color w:val="auto"/>
          <w:sz w:val="32"/>
          <w:szCs w:val="32"/>
          <w:shd w:val="clear" w:fill="FFFFFF"/>
          <w:lang w:val="en-US" w:eastAsia="zh-CN"/>
        </w:rPr>
        <w:t>7.2</w:t>
      </w:r>
      <w:r>
        <w:rPr>
          <w:rFonts w:hint="eastAsia" w:ascii="仿宋_GB2312" w:hAnsi="仿宋_GB2312" w:eastAsia="仿宋_GB2312" w:cs="仿宋_GB2312"/>
          <w:b/>
          <w:bCs/>
          <w:color w:val="auto"/>
          <w:sz w:val="32"/>
          <w:szCs w:val="32"/>
          <w:shd w:val="clear" w:fill="FFFFFF"/>
        </w:rPr>
        <w:t>资金保障</w:t>
      </w:r>
      <w:bookmarkEnd w:id="19"/>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应急工作经费纳入</w:t>
      </w:r>
      <w:r>
        <w:rPr>
          <w:rFonts w:hint="eastAsia" w:ascii="仿宋_GB2312" w:hAnsi="仿宋_GB2312" w:eastAsia="仿宋_GB2312" w:cs="仿宋_GB2312"/>
          <w:color w:val="auto"/>
          <w:sz w:val="32"/>
          <w:szCs w:val="32"/>
          <w:shd w:val="clear" w:fill="FFFFFF"/>
          <w:lang w:val="en-US" w:eastAsia="zh-CN"/>
        </w:rPr>
        <w:t>镇政府</w:t>
      </w:r>
      <w:r>
        <w:rPr>
          <w:rFonts w:hint="eastAsia" w:ascii="仿宋_GB2312" w:hAnsi="仿宋_GB2312" w:eastAsia="仿宋_GB2312" w:cs="仿宋_GB2312"/>
          <w:color w:val="auto"/>
          <w:sz w:val="32"/>
          <w:szCs w:val="32"/>
          <w:shd w:val="clear" w:fill="FFFFFF"/>
        </w:rPr>
        <w:t>应急专项资金，</w:t>
      </w:r>
      <w:r>
        <w:rPr>
          <w:rFonts w:hint="eastAsia" w:ascii="仿宋_GB2312" w:hAnsi="仿宋_GB2312" w:eastAsia="仿宋_GB2312" w:cs="仿宋_GB2312"/>
          <w:color w:val="auto"/>
          <w:sz w:val="32"/>
          <w:szCs w:val="32"/>
          <w:shd w:val="clear" w:fill="FFFFFF"/>
          <w:lang w:val="en-US" w:eastAsia="zh-CN"/>
        </w:rPr>
        <w:t>列入年度镇财政预算</w:t>
      </w:r>
      <w:r>
        <w:rPr>
          <w:rFonts w:hint="eastAsia" w:ascii="仿宋_GB2312" w:hAnsi="仿宋_GB2312" w:eastAsia="仿宋_GB2312" w:cs="仿宋_GB2312"/>
          <w:color w:val="auto"/>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auto"/>
          <w:sz w:val="32"/>
          <w:szCs w:val="32"/>
        </w:rPr>
      </w:pPr>
      <w:bookmarkStart w:id="20" w:name="_Toc25258"/>
      <w:r>
        <w:rPr>
          <w:rFonts w:hint="eastAsia" w:ascii="仿宋_GB2312" w:hAnsi="仿宋_GB2312" w:eastAsia="仿宋_GB2312" w:cs="仿宋_GB2312"/>
          <w:b/>
          <w:bCs/>
          <w:color w:val="auto"/>
          <w:sz w:val="32"/>
          <w:szCs w:val="32"/>
          <w:shd w:val="clear" w:fill="FFFFFF"/>
          <w:lang w:val="en-US" w:eastAsia="zh-CN"/>
        </w:rPr>
        <w:t>7.3</w:t>
      </w:r>
      <w:r>
        <w:rPr>
          <w:rFonts w:hint="eastAsia" w:ascii="仿宋_GB2312" w:hAnsi="仿宋_GB2312" w:eastAsia="仿宋_GB2312" w:cs="仿宋_GB2312"/>
          <w:b/>
          <w:bCs/>
          <w:color w:val="auto"/>
          <w:sz w:val="32"/>
          <w:szCs w:val="32"/>
          <w:shd w:val="clear" w:fill="FFFFFF"/>
        </w:rPr>
        <w:t>物资保障</w:t>
      </w:r>
      <w:bookmarkEnd w:id="20"/>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根据突发传染病疫情与群体性不明原因疾病的特点，各应急成员单位应合理储备应急物资，并实现资源共享。</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仿宋_GB2312" w:hAnsi="仿宋_GB2312" w:eastAsia="仿宋_GB2312" w:cs="仿宋_GB2312"/>
          <w:b/>
          <w:bCs/>
          <w:color w:val="auto"/>
          <w:sz w:val="32"/>
          <w:szCs w:val="32"/>
        </w:rPr>
      </w:pPr>
      <w:bookmarkStart w:id="21" w:name="_Toc27081"/>
      <w:r>
        <w:rPr>
          <w:rFonts w:hint="eastAsia" w:ascii="仿宋_GB2312" w:hAnsi="仿宋_GB2312" w:eastAsia="仿宋_GB2312" w:cs="仿宋_GB2312"/>
          <w:b/>
          <w:bCs/>
          <w:color w:val="auto"/>
          <w:sz w:val="32"/>
          <w:szCs w:val="32"/>
          <w:shd w:val="clear" w:fill="FFFFFF"/>
          <w:lang w:val="en-US" w:eastAsia="zh-CN"/>
        </w:rPr>
        <w:t>7.4</w:t>
      </w:r>
      <w:r>
        <w:rPr>
          <w:rFonts w:hint="eastAsia" w:ascii="仿宋_GB2312" w:hAnsi="仿宋_GB2312" w:eastAsia="仿宋_GB2312" w:cs="仿宋_GB2312"/>
          <w:b/>
          <w:bCs/>
          <w:color w:val="auto"/>
          <w:sz w:val="32"/>
          <w:szCs w:val="32"/>
          <w:shd w:val="clear" w:fill="FFFFFF"/>
        </w:rPr>
        <w:t>通信与交通保障</w:t>
      </w:r>
      <w:bookmarkEnd w:id="21"/>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各应急成员</w:t>
      </w:r>
      <w:r>
        <w:rPr>
          <w:rFonts w:hint="eastAsia" w:ascii="仿宋_GB2312" w:hAnsi="仿宋_GB2312" w:eastAsia="仿宋_GB2312" w:cs="仿宋_GB2312"/>
          <w:color w:val="auto"/>
          <w:sz w:val="32"/>
          <w:szCs w:val="32"/>
          <w:shd w:val="clear" w:fill="FFFFFF"/>
          <w:lang w:eastAsia="zh-CN"/>
        </w:rPr>
        <w:t>部门</w:t>
      </w:r>
      <w:r>
        <w:rPr>
          <w:rFonts w:hint="eastAsia" w:ascii="仿宋_GB2312" w:hAnsi="仿宋_GB2312" w:eastAsia="仿宋_GB2312" w:cs="仿宋_GB2312"/>
          <w:color w:val="auto"/>
          <w:sz w:val="32"/>
          <w:szCs w:val="32"/>
          <w:shd w:val="clear" w:fill="FFFFFF"/>
        </w:rPr>
        <w:t>应确保应急处置通信畅通，明确应急通讯方式、分级联系方式，及时更新通讯录，确保通讯畅通。</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党建办</w:t>
      </w:r>
      <w:r>
        <w:rPr>
          <w:rFonts w:hint="eastAsia" w:ascii="仿宋_GB2312" w:hAnsi="仿宋_GB2312" w:eastAsia="仿宋_GB2312" w:cs="仿宋_GB2312"/>
          <w:color w:val="auto"/>
          <w:sz w:val="32"/>
          <w:szCs w:val="32"/>
          <w:shd w:val="clear" w:fill="FFFFFF"/>
        </w:rPr>
        <w:t>做好突发传染病疫情与群体性不明原因疾病应急处置的交通工具保障。</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派出所</w:t>
      </w:r>
      <w:r>
        <w:rPr>
          <w:rFonts w:hint="eastAsia" w:ascii="仿宋_GB2312" w:hAnsi="仿宋_GB2312" w:eastAsia="仿宋_GB2312" w:cs="仿宋_GB2312"/>
          <w:color w:val="auto"/>
          <w:sz w:val="32"/>
          <w:szCs w:val="32"/>
          <w:shd w:val="clear" w:fill="FFFFFF"/>
        </w:rPr>
        <w:t>根据应急处置需要，</w:t>
      </w:r>
      <w:r>
        <w:rPr>
          <w:rFonts w:hint="eastAsia" w:ascii="仿宋_GB2312" w:hAnsi="仿宋_GB2312" w:eastAsia="仿宋_GB2312" w:cs="仿宋_GB2312"/>
          <w:color w:val="auto"/>
          <w:sz w:val="32"/>
          <w:szCs w:val="32"/>
          <w:shd w:val="clear" w:fill="FFFFFF"/>
          <w:lang w:val="en-US" w:eastAsia="zh-CN"/>
        </w:rPr>
        <w:t>协助交警</w:t>
      </w:r>
      <w:r>
        <w:rPr>
          <w:rFonts w:hint="eastAsia" w:ascii="仿宋_GB2312" w:hAnsi="仿宋_GB2312" w:eastAsia="仿宋_GB2312" w:cs="仿宋_GB2312"/>
          <w:color w:val="auto"/>
          <w:sz w:val="32"/>
          <w:szCs w:val="32"/>
          <w:shd w:val="clear" w:fill="FFFFFF"/>
        </w:rPr>
        <w:t>对有关道路实行交通管制，为应急救援提供“绿色通道”。</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642" w:firstLineChars="200"/>
        <w:jc w:val="both"/>
        <w:textAlignment w:val="auto"/>
        <w:outlineLvl w:val="1"/>
        <w:rPr>
          <w:rFonts w:hint="eastAsia" w:ascii="楷体_GB2312" w:hAnsi="楷体_GB2312" w:eastAsia="楷体_GB2312" w:cs="楷体_GB2312"/>
          <w:b/>
          <w:bCs/>
          <w:color w:val="auto"/>
          <w:sz w:val="32"/>
          <w:szCs w:val="32"/>
        </w:rPr>
      </w:pPr>
      <w:bookmarkStart w:id="22" w:name="_Toc29448"/>
      <w:r>
        <w:rPr>
          <w:rFonts w:hint="eastAsia" w:ascii="楷体_GB2312" w:hAnsi="楷体_GB2312" w:eastAsia="楷体_GB2312" w:cs="楷体_GB2312"/>
          <w:b/>
          <w:bCs/>
          <w:color w:val="auto"/>
          <w:sz w:val="32"/>
          <w:szCs w:val="32"/>
          <w:shd w:val="clear" w:fill="FFFFFF"/>
          <w:lang w:val="en-US" w:eastAsia="zh-CN"/>
        </w:rPr>
        <w:t>7.5</w:t>
      </w:r>
      <w:r>
        <w:rPr>
          <w:rFonts w:hint="eastAsia" w:ascii="楷体_GB2312" w:hAnsi="楷体_GB2312" w:eastAsia="楷体_GB2312" w:cs="楷体_GB2312"/>
          <w:b/>
          <w:bCs/>
          <w:color w:val="auto"/>
          <w:sz w:val="32"/>
          <w:szCs w:val="32"/>
          <w:shd w:val="clear" w:fill="FFFFFF"/>
        </w:rPr>
        <w:t>人员防护保障</w:t>
      </w:r>
      <w:bookmarkEnd w:id="22"/>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各成员</w:t>
      </w:r>
      <w:r>
        <w:rPr>
          <w:rFonts w:hint="eastAsia" w:ascii="仿宋_GB2312" w:hAnsi="仿宋_GB2312" w:eastAsia="仿宋_GB2312" w:cs="仿宋_GB2312"/>
          <w:color w:val="auto"/>
          <w:sz w:val="32"/>
          <w:szCs w:val="32"/>
          <w:shd w:val="clear" w:fill="FFFFFF"/>
          <w:lang w:eastAsia="zh-CN"/>
        </w:rPr>
        <w:t>部门</w:t>
      </w:r>
      <w:r>
        <w:rPr>
          <w:rFonts w:hint="eastAsia" w:ascii="仿宋_GB2312" w:hAnsi="仿宋_GB2312" w:eastAsia="仿宋_GB2312" w:cs="仿宋_GB2312"/>
          <w:color w:val="auto"/>
          <w:sz w:val="32"/>
          <w:szCs w:val="32"/>
          <w:shd w:val="clear" w:fill="FFFFFF"/>
        </w:rPr>
        <w:t>应充分考虑突发事件对人员造成危害的可能性，制定科学合理、切实可行的应急救援方案，配备相应的安全防护设备，采取必要的防范措施，确保应急工作人员自身安全。</w:t>
      </w:r>
    </w:p>
    <w:p>
      <w:pPr>
        <w:pStyle w:val="3"/>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640" w:firstLineChars="200"/>
        <w:textAlignment w:val="auto"/>
        <w:outlineLvl w:val="0"/>
        <w:rPr>
          <w:rFonts w:hint="eastAsia" w:ascii="黑体" w:hAnsi="黑体" w:eastAsia="黑体" w:cs="黑体"/>
          <w:b w:val="0"/>
          <w:bCs/>
          <w:color w:val="auto"/>
          <w:sz w:val="32"/>
          <w:szCs w:val="32"/>
        </w:rPr>
      </w:pPr>
      <w:bookmarkStart w:id="23" w:name="_Toc2788"/>
      <w:r>
        <w:rPr>
          <w:rFonts w:hint="eastAsia" w:ascii="黑体" w:hAnsi="黑体" w:eastAsia="黑体" w:cs="黑体"/>
          <w:b w:val="0"/>
          <w:bCs/>
          <w:color w:val="auto"/>
          <w:sz w:val="32"/>
          <w:szCs w:val="32"/>
          <w:lang w:val="en-US" w:eastAsia="zh-CN"/>
        </w:rPr>
        <w:t>8预案管理</w:t>
      </w:r>
      <w:bookmarkEnd w:id="23"/>
    </w:p>
    <w:p>
      <w:pPr>
        <w:pageBreakBefore w:val="0"/>
        <w:widowControl w:val="0"/>
        <w:kinsoku/>
        <w:wordWrap/>
        <w:overflowPunct/>
        <w:topLinePunct w:val="0"/>
        <w:autoSpaceDE/>
        <w:autoSpaceDN/>
        <w:bidi w:val="0"/>
        <w:adjustRightInd w:val="0"/>
        <w:snapToGrid w:val="0"/>
        <w:spacing w:line="360" w:lineRule="auto"/>
        <w:ind w:left="0" w:leftChars="0" w:right="0" w:firstLine="642" w:firstLineChars="200"/>
        <w:textAlignment w:val="auto"/>
        <w:outlineLvl w:val="1"/>
        <w:rPr>
          <w:rFonts w:hint="eastAsia" w:ascii="仿宋_GB2312" w:hAnsi="仿宋_GB2312" w:eastAsia="仿宋_GB2312" w:cs="仿宋_GB2312"/>
          <w:b/>
          <w:bCs w:val="0"/>
          <w:color w:val="auto"/>
          <w:sz w:val="32"/>
          <w:szCs w:val="32"/>
          <w:lang w:val="en-US" w:eastAsia="zh-CN"/>
        </w:rPr>
      </w:pPr>
      <w:bookmarkStart w:id="24" w:name="_Toc14902"/>
      <w:r>
        <w:rPr>
          <w:rFonts w:hint="eastAsia" w:ascii="仿宋_GB2312" w:hAnsi="仿宋_GB2312" w:eastAsia="仿宋_GB2312" w:cs="仿宋_GB2312"/>
          <w:b/>
          <w:bCs w:val="0"/>
          <w:color w:val="auto"/>
          <w:sz w:val="32"/>
          <w:szCs w:val="32"/>
          <w:lang w:val="en-US" w:eastAsia="zh-CN"/>
        </w:rPr>
        <w:t>8.1</w:t>
      </w:r>
      <w:bookmarkEnd w:id="24"/>
      <w:r>
        <w:rPr>
          <w:rFonts w:hint="eastAsia" w:ascii="仿宋_GB2312" w:hAnsi="仿宋_GB2312" w:eastAsia="仿宋_GB2312" w:cs="仿宋_GB2312"/>
          <w:b/>
          <w:bCs w:val="0"/>
          <w:color w:val="auto"/>
          <w:sz w:val="32"/>
          <w:szCs w:val="32"/>
          <w:lang w:val="en-US" w:eastAsia="zh-CN"/>
        </w:rPr>
        <w:t>培训演练</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8.1.1</w:t>
      </w:r>
      <w:r>
        <w:rPr>
          <w:rFonts w:hint="eastAsia" w:ascii="仿宋_GB2312" w:hAnsi="仿宋_GB2312" w:eastAsia="仿宋_GB2312" w:cs="仿宋_GB2312"/>
          <w:color w:val="auto"/>
          <w:sz w:val="32"/>
          <w:szCs w:val="32"/>
        </w:rPr>
        <w:t>组织有关单位利用标语、专栏、各种宣传工具和发放宣传单</w:t>
      </w:r>
      <w:r>
        <w:rPr>
          <w:rFonts w:hint="eastAsia" w:ascii="仿宋_GB2312" w:hAnsi="仿宋_GB2312" w:eastAsia="仿宋_GB2312" w:cs="仿宋_GB2312"/>
          <w:color w:val="auto"/>
          <w:sz w:val="32"/>
          <w:szCs w:val="32"/>
          <w:lang w:eastAsia="zh-CN"/>
        </w:rPr>
        <w:t>、网络媒体</w:t>
      </w:r>
      <w:r>
        <w:rPr>
          <w:rFonts w:hint="eastAsia" w:ascii="仿宋_GB2312" w:hAnsi="仿宋_GB2312" w:eastAsia="仿宋_GB2312" w:cs="仿宋_GB2312"/>
          <w:color w:val="auto"/>
          <w:sz w:val="32"/>
          <w:szCs w:val="32"/>
        </w:rPr>
        <w:t>等多种形式，对公众广泛开展重大传染病疫情</w:t>
      </w:r>
      <w:r>
        <w:rPr>
          <w:rFonts w:hint="eastAsia" w:ascii="仿宋_GB2312" w:hAnsi="仿宋_GB2312" w:eastAsia="仿宋_GB2312" w:cs="仿宋_GB2312"/>
          <w:color w:val="auto"/>
          <w:sz w:val="32"/>
          <w:szCs w:val="32"/>
          <w:lang w:val="en-US" w:eastAsia="zh-CN"/>
        </w:rPr>
        <w:t>与群体性不明原因疾病</w:t>
      </w:r>
      <w:r>
        <w:rPr>
          <w:rFonts w:hint="eastAsia" w:ascii="仿宋_GB2312" w:hAnsi="仿宋_GB2312" w:eastAsia="仿宋_GB2312" w:cs="仿宋_GB2312"/>
          <w:color w:val="auto"/>
          <w:sz w:val="32"/>
          <w:szCs w:val="32"/>
        </w:rPr>
        <w:t>应急知识的普及教育，宣传卫生科普知识，指导公众以科学的行为和方式对待突发重大传染病疫情</w:t>
      </w:r>
      <w:r>
        <w:rPr>
          <w:rFonts w:hint="eastAsia" w:ascii="仿宋_GB2312" w:hAnsi="仿宋_GB2312" w:eastAsia="仿宋_GB2312" w:cs="仿宋_GB2312"/>
          <w:color w:val="auto"/>
          <w:sz w:val="32"/>
          <w:szCs w:val="32"/>
          <w:lang w:val="en-US" w:eastAsia="zh-CN"/>
        </w:rPr>
        <w:t>与群体性不明原因疾病</w:t>
      </w:r>
      <w:r>
        <w:rPr>
          <w:rFonts w:hint="eastAsia" w:ascii="仿宋_GB2312" w:hAnsi="仿宋_GB2312" w:eastAsia="仿宋_GB2312" w:cs="仿宋_GB2312"/>
          <w:color w:val="auto"/>
          <w:sz w:val="32"/>
          <w:szCs w:val="32"/>
        </w:rPr>
        <w:t>。充分发挥</w:t>
      </w:r>
      <w:r>
        <w:rPr>
          <w:rFonts w:hint="eastAsia" w:ascii="仿宋_GB2312" w:hAnsi="仿宋_GB2312" w:eastAsia="仿宋_GB2312" w:cs="仿宋_GB2312"/>
          <w:color w:val="auto"/>
          <w:sz w:val="32"/>
          <w:szCs w:val="32"/>
          <w:lang w:eastAsia="zh-CN"/>
        </w:rPr>
        <w:t>各单位、各部门、各村街</w:t>
      </w:r>
      <w:r>
        <w:rPr>
          <w:rFonts w:hint="eastAsia" w:ascii="仿宋_GB2312" w:hAnsi="仿宋_GB2312" w:eastAsia="仿宋_GB2312" w:cs="仿宋_GB2312"/>
          <w:color w:val="auto"/>
          <w:sz w:val="32"/>
          <w:szCs w:val="32"/>
        </w:rPr>
        <w:t>在普及卫生应急知识和卫生科普知识中的作用。</w:t>
      </w:r>
    </w:p>
    <w:p>
      <w:pPr>
        <w:pageBreakBefore w:val="0"/>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8.1.2</w:t>
      </w:r>
      <w:r>
        <w:rPr>
          <w:rFonts w:hint="eastAsia" w:ascii="仿宋_GB2312" w:hAnsi="仿宋_GB2312" w:eastAsia="仿宋_GB2312" w:cs="仿宋_GB2312"/>
          <w:color w:val="auto"/>
          <w:sz w:val="32"/>
          <w:szCs w:val="32"/>
        </w:rPr>
        <w:t>建立培训制度，定期邀请有关专家，开展专题培训和讲座，掌握重大传染病疫情</w:t>
      </w:r>
      <w:r>
        <w:rPr>
          <w:rFonts w:hint="eastAsia" w:ascii="仿宋_GB2312" w:hAnsi="仿宋_GB2312" w:eastAsia="仿宋_GB2312" w:cs="仿宋_GB2312"/>
          <w:color w:val="auto"/>
          <w:sz w:val="32"/>
          <w:szCs w:val="32"/>
          <w:lang w:val="en-US" w:eastAsia="zh-CN"/>
        </w:rPr>
        <w:t>与群体性不明原因疾病</w:t>
      </w:r>
      <w:r>
        <w:rPr>
          <w:rFonts w:hint="eastAsia" w:ascii="仿宋_GB2312" w:hAnsi="仿宋_GB2312" w:eastAsia="仿宋_GB2312" w:cs="仿宋_GB2312"/>
          <w:color w:val="auto"/>
          <w:sz w:val="32"/>
          <w:szCs w:val="32"/>
        </w:rPr>
        <w:t>处置技术和标准，提高专业技能和应急处置能力。</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8.1.3镇领导小组</w:t>
      </w:r>
      <w:r>
        <w:rPr>
          <w:rFonts w:hint="eastAsia" w:ascii="仿宋_GB2312" w:hAnsi="仿宋_GB2312" w:eastAsia="仿宋_GB2312" w:cs="仿宋_GB2312"/>
          <w:color w:val="auto"/>
          <w:sz w:val="32"/>
          <w:szCs w:val="32"/>
          <w:shd w:val="clear" w:fill="FFFFFF"/>
        </w:rPr>
        <w:t>应</w:t>
      </w:r>
      <w:r>
        <w:rPr>
          <w:rFonts w:hint="eastAsia" w:ascii="仿宋_GB2312" w:hAnsi="仿宋_GB2312" w:eastAsia="仿宋_GB2312" w:cs="仿宋_GB2312"/>
          <w:color w:val="auto"/>
          <w:sz w:val="32"/>
          <w:szCs w:val="32"/>
          <w:shd w:val="clear" w:fill="FFFFFF"/>
          <w:lang w:eastAsia="zh-CN"/>
        </w:rPr>
        <w:t>定期</w:t>
      </w:r>
      <w:r>
        <w:rPr>
          <w:rFonts w:hint="eastAsia" w:ascii="仿宋_GB2312" w:hAnsi="仿宋_GB2312" w:eastAsia="仿宋_GB2312" w:cs="仿宋_GB2312"/>
          <w:color w:val="auto"/>
          <w:sz w:val="32"/>
          <w:szCs w:val="32"/>
          <w:shd w:val="clear" w:fill="FFFFFF"/>
        </w:rPr>
        <w:t>组织应急演练（桌面推演或现场演练）</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视情每年组织1次演练</w:t>
      </w:r>
      <w:r>
        <w:rPr>
          <w:rFonts w:hint="eastAsia" w:ascii="仿宋_GB2312" w:hAnsi="仿宋_GB2312" w:eastAsia="仿宋_GB2312" w:cs="仿宋_GB2312"/>
          <w:color w:val="auto"/>
          <w:sz w:val="32"/>
          <w:szCs w:val="32"/>
          <w:shd w:val="clear" w:fill="FFFFFF"/>
        </w:rPr>
        <w:t>，针对演练过程中出现的问题进行整改，以保证应急预案不断更新完善。</w:t>
      </w:r>
    </w:p>
    <w:p>
      <w:pPr>
        <w:pStyle w:val="10"/>
        <w:pageBreakBefore w:val="0"/>
        <w:numPr>
          <w:ilvl w:val="0"/>
          <w:numId w:val="0"/>
        </w:numPr>
        <w:kinsoku/>
        <w:wordWrap/>
        <w:overflowPunct/>
        <w:topLinePunct w:val="0"/>
        <w:autoSpaceDE/>
        <w:autoSpaceDN/>
        <w:bidi w:val="0"/>
        <w:adjustRightInd w:val="0"/>
        <w:snapToGrid w:val="0"/>
        <w:spacing w:line="360" w:lineRule="auto"/>
        <w:ind w:right="0" w:firstLine="642" w:firstLineChars="200"/>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color w:val="auto"/>
          <w:kern w:val="0"/>
          <w:sz w:val="32"/>
          <w:szCs w:val="32"/>
          <w:shd w:val="clear" w:fill="FFFFFF"/>
          <w:lang w:val="en-US" w:eastAsia="zh-CN" w:bidi="ar"/>
        </w:rPr>
        <w:t>8.2</w:t>
      </w:r>
      <w:r>
        <w:rPr>
          <w:rFonts w:hint="eastAsia" w:ascii="仿宋_GB2312" w:hAnsi="仿宋_GB2312" w:eastAsia="仿宋_GB2312" w:cs="仿宋_GB2312"/>
          <w:b/>
          <w:bCs/>
          <w:i w:val="0"/>
          <w:caps w:val="0"/>
          <w:color w:val="auto"/>
          <w:spacing w:val="0"/>
          <w:sz w:val="32"/>
          <w:szCs w:val="32"/>
          <w:shd w:val="clear" w:fill="FFFFFF"/>
          <w:lang w:val="en-US" w:eastAsia="zh-CN"/>
        </w:rPr>
        <w:t>制定解释</w:t>
      </w:r>
    </w:p>
    <w:p>
      <w:pPr>
        <w:pStyle w:val="10"/>
        <w:pageBreakBefore w:val="0"/>
        <w:numPr>
          <w:ilvl w:val="0"/>
          <w:numId w:val="0"/>
        </w:numPr>
        <w:kinsoku/>
        <w:wordWrap/>
        <w:overflowPunct/>
        <w:topLinePunct w:val="0"/>
        <w:autoSpaceDE/>
        <w:autoSpaceDN/>
        <w:bidi w:val="0"/>
        <w:adjustRightInd w:val="0"/>
        <w:snapToGrid w:val="0"/>
        <w:spacing w:line="360" w:lineRule="auto"/>
        <w:ind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i w:val="0"/>
          <w:caps w:val="0"/>
          <w:color w:val="auto"/>
          <w:spacing w:val="0"/>
          <w:sz w:val="32"/>
          <w:szCs w:val="32"/>
          <w:shd w:val="clear" w:fill="FFFFFF"/>
          <w:lang w:val="en-US" w:eastAsia="zh-CN"/>
        </w:rPr>
        <w:t>8.2.1</w:t>
      </w:r>
      <w:r>
        <w:rPr>
          <w:rFonts w:hint="eastAsia" w:ascii="仿宋_GB2312" w:hAnsi="仿宋_GB2312" w:eastAsia="仿宋_GB2312" w:cs="仿宋_GB2312"/>
          <w:i w:val="0"/>
          <w:caps w:val="0"/>
          <w:color w:val="auto"/>
          <w:spacing w:val="0"/>
          <w:sz w:val="32"/>
          <w:szCs w:val="32"/>
          <w:shd w:val="clear" w:fill="FFFFFF"/>
          <w:lang w:val="en-US" w:eastAsia="zh-CN"/>
        </w:rPr>
        <w:t>本预案由镇领导小组办公室制定，</w:t>
      </w:r>
      <w:r>
        <w:rPr>
          <w:rFonts w:hint="eastAsia" w:ascii="仿宋_GB2312" w:hAnsi="仿宋_GB2312" w:eastAsia="仿宋_GB2312" w:cs="仿宋_GB2312"/>
          <w:color w:val="auto"/>
          <w:sz w:val="32"/>
          <w:szCs w:val="32"/>
          <w:lang w:val="en-US" w:eastAsia="zh-CN"/>
        </w:rPr>
        <w:t>报经苗庄镇人民政府批准，由苗庄镇人民政府印发实施。预案</w:t>
      </w:r>
      <w:r>
        <w:rPr>
          <w:rFonts w:hint="eastAsia" w:ascii="仿宋_GB2312" w:hAnsi="仿宋_GB2312" w:eastAsia="仿宋_GB2312" w:cs="仿宋_GB2312"/>
          <w:color w:val="auto"/>
          <w:sz w:val="32"/>
          <w:szCs w:val="32"/>
        </w:rPr>
        <w:t>印发后</w:t>
      </w:r>
      <w:r>
        <w:rPr>
          <w:rFonts w:hint="eastAsia" w:ascii="仿宋_GB2312" w:hAnsi="仿宋_GB2312" w:eastAsia="仿宋_GB2312" w:cs="仿宋_GB2312"/>
          <w:color w:val="auto"/>
          <w:sz w:val="32"/>
          <w:szCs w:val="32"/>
          <w:lang w:val="en-US" w:eastAsia="zh-CN"/>
        </w:rPr>
        <w:t>20天</w:t>
      </w:r>
      <w:r>
        <w:rPr>
          <w:rFonts w:hint="eastAsia" w:ascii="仿宋_GB2312" w:hAnsi="仿宋_GB2312" w:eastAsia="仿宋_GB2312" w:cs="仿宋_GB2312"/>
          <w:color w:val="auto"/>
          <w:sz w:val="32"/>
          <w:szCs w:val="32"/>
        </w:rPr>
        <w:t>内报送</w:t>
      </w:r>
      <w:r>
        <w:rPr>
          <w:rFonts w:hint="eastAsia" w:ascii="仿宋_GB2312" w:hAnsi="仿宋_GB2312" w:eastAsia="仿宋_GB2312" w:cs="仿宋_GB2312"/>
          <w:color w:val="auto"/>
          <w:sz w:val="32"/>
          <w:szCs w:val="32"/>
          <w:lang w:val="en-US" w:eastAsia="zh-CN"/>
        </w:rPr>
        <w:t>宁河区应急局备案。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
        </w:rPr>
        <w:t>各成员部门、各村依据本预案，制定相应的应急保障预案或行动计划，报镇领导小组办公室备案。现场工作组各牵头单位要制定相应的现场工作预案，进一步细化现场工作措施，明确各自责任分工。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fill="FFFFFF"/>
          <w:lang w:val="en-US" w:eastAsia="zh-CN" w:bidi="ar"/>
        </w:rPr>
        <w:t>8.2.2本预案由领导小组办公室负责解释。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fill="FFFFFF"/>
          <w:lang w:val="en-US" w:eastAsia="zh-CN" w:bidi="ar"/>
        </w:rPr>
        <w:t>8.2.3领导小组办公室应结合应急管理工作实践，及时组织修订预案。遇有特殊情况可随时修订。修订后的应急预案应重新办理审查、论证、备案等各项程序。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642" w:firstLineChars="200"/>
        <w:jc w:val="both"/>
        <w:textAlignment w:val="auto"/>
        <w:rPr>
          <w:rFonts w:hint="eastAsia" w:ascii="楷体_GB2312" w:hAnsi="楷体_GB2312" w:eastAsia="楷体_GB2312" w:cs="楷体_GB2312"/>
          <w:b/>
          <w:bCs/>
          <w:color w:val="auto"/>
          <w:kern w:val="0"/>
          <w:sz w:val="32"/>
          <w:szCs w:val="32"/>
          <w:shd w:val="clear" w:fill="FFFFFF"/>
          <w:lang w:val="en-US" w:eastAsia="zh-CN" w:bidi="ar"/>
        </w:rPr>
      </w:pPr>
      <w:r>
        <w:rPr>
          <w:rFonts w:hint="eastAsia" w:ascii="楷体_GB2312" w:hAnsi="楷体_GB2312" w:eastAsia="楷体_GB2312" w:cs="楷体_GB2312"/>
          <w:b/>
          <w:bCs/>
          <w:color w:val="auto"/>
          <w:kern w:val="0"/>
          <w:sz w:val="32"/>
          <w:szCs w:val="32"/>
          <w:shd w:val="clear" w:fill="FFFFFF"/>
          <w:lang w:val="en-US" w:eastAsia="zh-CN" w:bidi="ar"/>
        </w:rPr>
        <w:t>8.3预案实施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right="0" w:firstLine="640" w:firstLineChars="200"/>
        <w:jc w:val="both"/>
        <w:textAlignment w:val="auto"/>
        <w:rPr>
          <w:rFonts w:hint="eastAsia" w:ascii="仿宋_GB2312" w:hAnsi="仿宋_GB2312" w:eastAsia="仿宋_GB2312" w:cs="仿宋_GB2312"/>
          <w:color w:val="auto"/>
          <w:kern w:val="0"/>
          <w:sz w:val="32"/>
          <w:szCs w:val="32"/>
          <w:shd w:val="clear" w:fill="FFFFFF"/>
          <w:lang w:val="en-US" w:eastAsia="zh-CN" w:bidi="ar"/>
        </w:rPr>
      </w:pPr>
      <w:r>
        <w:rPr>
          <w:rFonts w:hint="eastAsia" w:ascii="仿宋_GB2312" w:hAnsi="仿宋_GB2312" w:eastAsia="仿宋_GB2312" w:cs="仿宋_GB2312"/>
          <w:color w:val="auto"/>
          <w:kern w:val="0"/>
          <w:sz w:val="32"/>
          <w:szCs w:val="32"/>
          <w:shd w:val="clear" w:fill="FFFFFF"/>
          <w:lang w:val="en-US" w:eastAsia="zh-CN" w:bidi="ar"/>
        </w:rPr>
        <w:t>本预案自发布之日起实施，有效期5年。</w:t>
      </w:r>
    </w:p>
    <w:p>
      <w:pPr>
        <w:pStyle w:val="9"/>
        <w:rPr>
          <w:rFonts w:hint="eastAsia"/>
          <w:color w:val="auto"/>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firstLine="0" w:firstLineChars="0"/>
        <w:jc w:val="left"/>
        <w:textAlignment w:val="auto"/>
        <w:outlineLvl w:val="9"/>
        <w:rPr>
          <w:rFonts w:hint="eastAsia" w:ascii="仿宋_GB2312" w:hAnsi="仿宋_GB2312" w:eastAsia="仿宋_GB2312" w:cs="仿宋_GB2312"/>
          <w:b w:val="0"/>
          <w:bCs w:val="0"/>
          <w:color w:val="auto"/>
          <w:kern w:val="0"/>
          <w:sz w:val="32"/>
          <w:szCs w:val="32"/>
          <w:shd w:val="clear" w:fill="FFFFFF"/>
          <w:lang w:val="en-US" w:eastAsia="zh-CN" w:bidi="ar"/>
        </w:rPr>
      </w:pPr>
      <w:bookmarkStart w:id="25" w:name="_Toc7818"/>
      <w:r>
        <w:rPr>
          <w:rFonts w:hint="eastAsia" w:ascii="仿宋_GB2312" w:hAnsi="仿宋_GB2312" w:eastAsia="仿宋_GB2312" w:cs="仿宋_GB2312"/>
          <w:b w:val="0"/>
          <w:bCs w:val="0"/>
          <w:color w:val="auto"/>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1598" w:leftChars="228" w:right="0" w:hanging="960" w:hangingChars="300"/>
        <w:jc w:val="both"/>
        <w:textAlignment w:val="auto"/>
        <w:outlineLvl w:val="0"/>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附件</w:t>
      </w:r>
      <w:bookmarkEnd w:id="25"/>
      <w:r>
        <w:rPr>
          <w:rFonts w:hint="eastAsia" w:ascii="仿宋_GB2312" w:hAnsi="仿宋_GB2312" w:eastAsia="仿宋_GB2312" w:cs="仿宋_GB2312"/>
          <w:b w:val="0"/>
          <w:bCs w:val="0"/>
          <w:color w:val="auto"/>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leftChars="0" w:right="0" w:firstLine="640" w:firstLineChars="200"/>
        <w:jc w:val="both"/>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shd w:val="clear" w:fill="FFFFFF"/>
          <w:lang w:val="en-US" w:eastAsia="zh-CN" w:bidi="ar"/>
        </w:rPr>
        <w:t>1.</w:t>
      </w:r>
      <w:r>
        <w:rPr>
          <w:rFonts w:hint="eastAsia" w:ascii="仿宋_GB2312" w:hAnsi="仿宋_GB2312" w:eastAsia="仿宋_GB2312" w:cs="仿宋_GB2312"/>
          <w:b w:val="0"/>
          <w:bCs w:val="0"/>
          <w:color w:val="auto"/>
          <w:sz w:val="32"/>
          <w:szCs w:val="32"/>
          <w:lang w:val="en-US" w:eastAsia="zh-CN"/>
        </w:rPr>
        <w:t>苗庄镇传染病疫情与群体性不明原因疾病应急指挥体系通讯录</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1"/>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2.苗庄镇传染病疫情与群体性不明原因疾病紧急救治与应急隔离场所信息表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3.苗庄镇传染病疫情与群体性不明原因疾病应急预案流程图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sectPr>
          <w:headerReference r:id="rId5" w:type="default"/>
          <w:footerReference r:id="rId6" w:type="default"/>
          <w:pgSz w:w="11906" w:h="16838"/>
          <w:pgMar w:top="1667" w:right="1746" w:bottom="1667" w:left="1746" w:header="851" w:footer="992" w:gutter="0"/>
          <w:pgNumType w:fmt="numberInDash" w:start="1"/>
          <w:cols w:space="425" w:num="1"/>
          <w:docGrid w:type="lines" w:linePitch="312" w:charSpace="0"/>
        </w:sectPr>
      </w:pPr>
      <w:r>
        <w:rPr>
          <w:rFonts w:hint="eastAsia" w:ascii="仿宋_GB2312" w:hAnsi="仿宋_GB2312" w:eastAsia="仿宋_GB2312" w:cs="仿宋_GB2312"/>
          <w:b w:val="0"/>
          <w:bCs w:val="0"/>
          <w:color w:val="auto"/>
          <w:sz w:val="32"/>
          <w:szCs w:val="32"/>
          <w:lang w:val="en-US" w:eastAsia="zh-CN"/>
        </w:rPr>
        <w:t>4.苗庄镇新冠疫情防控处置办法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360" w:lineRule="auto"/>
        <w:ind w:left="0" w:leftChars="0" w:right="0" w:firstLine="0" w:firstLineChars="0"/>
        <w:jc w:val="both"/>
        <w:textAlignment w:val="auto"/>
        <w:outlineLvl w:val="1"/>
        <w:rPr>
          <w:rFonts w:hint="default" w:ascii="黑体" w:hAnsi="黑体" w:eastAsia="黑体" w:cs="黑体"/>
          <w:b w:val="0"/>
          <w:bCs w:val="0"/>
          <w:color w:val="auto"/>
          <w:sz w:val="32"/>
          <w:szCs w:val="32"/>
          <w:lang w:val="en-US" w:eastAsia="zh-CN"/>
        </w:rPr>
      </w:pPr>
      <w:bookmarkStart w:id="26" w:name="_Toc9533"/>
      <w:r>
        <w:rPr>
          <w:rFonts w:hint="eastAsia" w:ascii="黑体" w:hAnsi="黑体" w:eastAsia="黑体" w:cs="黑体"/>
          <w:b w:val="0"/>
          <w:bCs w:val="0"/>
          <w:color w:val="auto"/>
          <w:sz w:val="32"/>
          <w:szCs w:val="32"/>
          <w:lang w:val="en-US" w:eastAsia="zh-CN"/>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560" w:lineRule="exact"/>
        <w:ind w:left="0" w:leftChars="0" w:right="0" w:firstLine="0" w:firstLineChars="0"/>
        <w:jc w:val="center"/>
        <w:textAlignment w:val="auto"/>
        <w:outlineLvl w:val="1"/>
        <w:rPr>
          <w:rFonts w:hint="eastAsia" w:ascii="黑体" w:hAnsi="黑体" w:eastAsia="黑体" w:cs="黑体"/>
          <w:b w:val="0"/>
          <w:bCs w:val="0"/>
          <w:color w:val="auto"/>
          <w:kern w:val="0"/>
          <w:sz w:val="44"/>
          <w:szCs w:val="44"/>
          <w:shd w:val="clear" w:fill="FFFFFF"/>
          <w:lang w:val="en-US" w:eastAsia="zh-CN" w:bidi="ar"/>
        </w:rPr>
      </w:pPr>
      <w:r>
        <w:rPr>
          <w:rFonts w:hint="eastAsia" w:ascii="黑体" w:hAnsi="黑体" w:eastAsia="黑体" w:cs="黑体"/>
          <w:b w:val="0"/>
          <w:bCs w:val="0"/>
          <w:color w:val="auto"/>
          <w:kern w:val="0"/>
          <w:sz w:val="44"/>
          <w:szCs w:val="44"/>
          <w:shd w:val="clear" w:fill="FFFFFF"/>
          <w:lang w:val="en-US" w:eastAsia="zh-CN" w:bidi="ar"/>
        </w:rPr>
        <w:t>苗庄镇（传染病与群体性不明原因疾病）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313" w:afterLines="100" w:afterAutospacing="0" w:line="560" w:lineRule="exact"/>
        <w:ind w:left="0" w:leftChars="0" w:right="0" w:firstLine="0" w:firstLineChars="0"/>
        <w:jc w:val="center"/>
        <w:textAlignment w:val="auto"/>
        <w:outlineLvl w:val="1"/>
        <w:rPr>
          <w:rFonts w:hint="eastAsia" w:ascii="黑体" w:hAnsi="黑体" w:eastAsia="黑体" w:cs="黑体"/>
          <w:b w:val="0"/>
          <w:bCs w:val="0"/>
          <w:color w:val="auto"/>
          <w:sz w:val="44"/>
          <w:szCs w:val="44"/>
        </w:rPr>
      </w:pPr>
      <w:r>
        <w:rPr>
          <w:rFonts w:hint="eastAsia" w:ascii="黑体" w:hAnsi="黑体" w:eastAsia="黑体" w:cs="黑体"/>
          <w:b w:val="0"/>
          <w:bCs w:val="0"/>
          <w:color w:val="auto"/>
          <w:kern w:val="0"/>
          <w:sz w:val="44"/>
          <w:szCs w:val="44"/>
          <w:shd w:val="clear" w:fill="FFFFFF"/>
          <w:lang w:val="en-US" w:eastAsia="zh-CN" w:bidi="ar"/>
        </w:rPr>
        <w:t>应急指挥体系通讯录</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1.苗庄镇应急领导小组成员通讯录</w:t>
      </w:r>
    </w:p>
    <w:tbl>
      <w:tblPr>
        <w:tblStyle w:val="12"/>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2.苗庄镇部门及其负责人通讯录</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ind w:left="0" w:leftChars="0" w:firstLine="240" w:firstLineChars="100"/>
              <w:jc w:val="both"/>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ind w:left="0" w:leftChars="0" w:firstLine="0" w:firstLineChars="0"/>
        <w:jc w:val="center"/>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3.苗庄镇各村（社区）应急联络通讯录</w:t>
      </w:r>
    </w:p>
    <w:tbl>
      <w:tblPr>
        <w:tblStyle w:val="11"/>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color w:val="auto"/>
          <w:sz w:val="32"/>
          <w:szCs w:val="40"/>
          <w:lang w:val="en-US" w:eastAsia="zh-CN"/>
        </w:rPr>
      </w:pPr>
      <w:r>
        <w:rPr>
          <w:rFonts w:hint="default" w:ascii="仿宋_GB2312" w:hAnsi="仿宋_GB2312" w:eastAsia="仿宋_GB2312" w:cs="仿宋_GB2312"/>
          <w:b/>
          <w:bCs/>
          <w:color w:val="auto"/>
          <w:sz w:val="32"/>
          <w:szCs w:val="40"/>
          <w:lang w:val="en-US" w:eastAsia="zh-CN"/>
        </w:rPr>
        <w:br w:type="page"/>
      </w:r>
      <w:r>
        <w:rPr>
          <w:rFonts w:hint="eastAsia" w:ascii="仿宋_GB2312" w:hAnsi="仿宋_GB2312" w:eastAsia="仿宋_GB2312" w:cs="仿宋_GB2312"/>
          <w:b/>
          <w:bCs/>
          <w:color w:val="auto"/>
          <w:sz w:val="32"/>
          <w:szCs w:val="40"/>
          <w:lang w:val="en-US" w:eastAsia="zh-CN"/>
        </w:rPr>
        <w:t>4.区镇应急值班室及报警电话通讯录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宁河区应急指挥部</w:t>
            </w:r>
          </w:p>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宁河区应急指挥中心</w:t>
            </w:r>
          </w:p>
        </w:tc>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022-69572236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宁河区疫情防控指挥部</w:t>
            </w:r>
          </w:p>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022-69591616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苗庄镇应急领导小组</w:t>
            </w:r>
          </w:p>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24小时值班电话</w:t>
            </w:r>
          </w:p>
        </w:tc>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火警</w:t>
            </w:r>
          </w:p>
        </w:tc>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急救</w:t>
            </w:r>
          </w:p>
        </w:tc>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12122</w:t>
            </w:r>
          </w:p>
        </w:tc>
      </w:tr>
    </w:tbl>
    <w:p>
      <w:pPr>
        <w:rPr>
          <w:rFonts w:hint="eastAsia" w:ascii="微软雅黑" w:hAnsi="微软雅黑" w:eastAsia="微软雅黑" w:cs="微软雅黑"/>
          <w:b w:val="0"/>
          <w:bCs w:val="0"/>
          <w:color w:val="auto"/>
          <w:sz w:val="44"/>
          <w:szCs w:val="44"/>
          <w:lang w:val="en-US" w:eastAsia="zh-CN"/>
        </w:rPr>
      </w:pPr>
      <w:r>
        <w:rPr>
          <w:rFonts w:hint="eastAsia" w:ascii="楷体" w:hAnsi="楷体" w:eastAsia="楷体" w:cs="楷体"/>
          <w:b/>
          <w:bCs/>
          <w:color w:val="auto"/>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color w:val="auto"/>
          <w:sz w:val="32"/>
          <w:szCs w:val="40"/>
          <w:highlight w:val="none"/>
          <w:lang w:val="en-US" w:eastAsia="zh-CN"/>
        </w:rPr>
      </w:pPr>
      <w:bookmarkStart w:id="27" w:name="_Toc75"/>
      <w:r>
        <w:rPr>
          <w:rFonts w:hint="eastAsia" w:ascii="仿宋_GB2312" w:hAnsi="仿宋_GB2312" w:eastAsia="仿宋_GB2312" w:cs="仿宋_GB2312"/>
          <w:b/>
          <w:bCs/>
          <w:color w:val="auto"/>
          <w:sz w:val="32"/>
          <w:szCs w:val="40"/>
          <w:highlight w:val="none"/>
          <w:lang w:val="en-US" w:eastAsia="zh-CN"/>
        </w:rPr>
        <w:t>5.应急现场指挥部一览表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457"/>
        <w:gridCol w:w="1212"/>
        <w:gridCol w:w="1031"/>
        <w:gridCol w:w="2160"/>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41" w:type="dxa"/>
            <w:gridSpan w:val="2"/>
            <w:vMerge w:val="restart"/>
            <w:vAlign w:val="center"/>
          </w:tcPr>
          <w:p>
            <w:pPr>
              <w:bidi w:val="0"/>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现场指挥部</w:t>
            </w: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总指挥</w:t>
            </w:r>
          </w:p>
        </w:tc>
        <w:tc>
          <w:tcPr>
            <w:tcW w:w="1031" w:type="dxa"/>
            <w:vAlign w:val="center"/>
          </w:tcPr>
          <w:p>
            <w:pPr>
              <w:bidi w:val="0"/>
              <w:ind w:left="0" w:leftChars="0" w:firstLine="0" w:firstLineChars="0"/>
              <w:jc w:val="both"/>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lang w:val="en-US" w:eastAsia="zh-CN"/>
              </w:rPr>
              <w:t>王  磊</w:t>
            </w:r>
          </w:p>
        </w:tc>
        <w:tc>
          <w:tcPr>
            <w:tcW w:w="2160" w:type="dxa"/>
            <w:vAlign w:val="center"/>
          </w:tcPr>
          <w:p>
            <w:pPr>
              <w:bidi w:val="0"/>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lang w:val="en-US" w:eastAsia="zh-CN"/>
              </w:rPr>
              <w:t>镇  长</w:t>
            </w:r>
          </w:p>
        </w:tc>
        <w:tc>
          <w:tcPr>
            <w:tcW w:w="2078" w:type="dxa"/>
            <w:vAlign w:val="center"/>
          </w:tcPr>
          <w:p>
            <w:pPr>
              <w:bidi w:val="0"/>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41" w:type="dxa"/>
            <w:gridSpan w:val="2"/>
            <w:vMerge w:val="continue"/>
            <w:vAlign w:val="center"/>
          </w:tcPr>
          <w:p>
            <w:pPr>
              <w:bidi w:val="0"/>
              <w:ind w:left="0" w:leftChars="0" w:firstLine="0" w:firstLineChars="0"/>
              <w:jc w:val="center"/>
              <w:rPr>
                <w:rFonts w:hint="default" w:ascii="仿宋_GB2312" w:hAnsi="仿宋_GB2312" w:eastAsia="仿宋_GB2312" w:cs="仿宋_GB2312"/>
                <w:color w:val="auto"/>
                <w:sz w:val="24"/>
                <w:szCs w:val="24"/>
                <w:highlight w:val="none"/>
                <w:lang w:val="en-US" w:eastAsia="zh-CN"/>
              </w:rPr>
            </w:pP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副总指挥</w:t>
            </w:r>
          </w:p>
        </w:tc>
        <w:tc>
          <w:tcPr>
            <w:tcW w:w="1031"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160"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078"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84" w:type="dxa"/>
            <w:vMerge w:val="restart"/>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现场工作组</w:t>
            </w:r>
          </w:p>
        </w:tc>
        <w:tc>
          <w:tcPr>
            <w:tcW w:w="1457" w:type="dxa"/>
            <w:vMerge w:val="restart"/>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疫情监测组</w:t>
            </w: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31"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160"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078"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continue"/>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269" w:type="dxa"/>
            <w:gridSpan w:val="3"/>
          </w:tcPr>
          <w:p>
            <w:pPr>
              <w:bidi w:val="0"/>
              <w:ind w:left="0" w:leftChars="0" w:firstLine="0" w:firstLineChars="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市场监管所、镇村建设服务中心、公共安全办公室、农业农村发展办公室、市场监管所、综合执法大队等部门有关人员组成，公共服务办公室负责人任组长。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restart"/>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疫情处置组</w:t>
            </w: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31"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160"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078"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continue"/>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269" w:type="dxa"/>
            <w:gridSpan w:val="3"/>
          </w:tcPr>
          <w:p>
            <w:pPr>
              <w:bidi w:val="0"/>
              <w:ind w:left="0" w:leftChars="0" w:firstLine="0" w:firstLineChars="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卫生院、各村卫生诊所等单位和部门的有关人员为成员，公共服务办公室负责人任组长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restart"/>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医疗救治组</w:t>
            </w: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31"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160"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078"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continue"/>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269" w:type="dxa"/>
            <w:gridSpan w:val="3"/>
          </w:tcPr>
          <w:p>
            <w:pPr>
              <w:bidi w:val="0"/>
              <w:ind w:left="0" w:leftChars="0" w:firstLine="0" w:firstLineChars="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卫生院、各村卫生诊所等单位有关医护人员为成员，卫生院院长为组长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restart"/>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物资保障组</w:t>
            </w: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31"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160"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078"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continue"/>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269" w:type="dxa"/>
            <w:gridSpan w:val="3"/>
          </w:tcPr>
          <w:p>
            <w:pPr>
              <w:bidi w:val="0"/>
              <w:ind w:left="0" w:leftChars="0" w:firstLine="0" w:firstLineChars="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公共服务办公室、公共管理办公室、经济发展办公室等单位有关人员为成员，党建办公室负责人任组长。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restart"/>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社会维稳组</w:t>
            </w: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31"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薄志国</w:t>
            </w:r>
          </w:p>
        </w:tc>
        <w:tc>
          <w:tcPr>
            <w:tcW w:w="2160"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078"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13207577755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continue"/>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269" w:type="dxa"/>
            <w:gridSpan w:val="3"/>
          </w:tcPr>
          <w:p>
            <w:pPr>
              <w:bidi w:val="0"/>
              <w:ind w:left="0" w:leftChars="0" w:firstLine="0" w:firstLineChars="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由派出所牵头，综合执法大队、各村等单位有关人员为成员，派出所负责人任组长。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restart"/>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防控宣传组</w:t>
            </w: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31"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160"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078" w:type="dxa"/>
            <w:vAlign w:val="center"/>
          </w:tcPr>
          <w:p>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4"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457" w:type="dxa"/>
            <w:vMerge w:val="continue"/>
          </w:tcPr>
          <w:p>
            <w:pPr>
              <w:bidi w:val="0"/>
              <w:ind w:left="0" w:leftChars="0" w:firstLine="0" w:firstLineChars="0"/>
              <w:jc w:val="both"/>
              <w:rPr>
                <w:rFonts w:hint="default" w:ascii="仿宋_GB2312" w:hAnsi="仿宋_GB2312" w:eastAsia="仿宋_GB2312" w:cs="仿宋_GB2312"/>
                <w:color w:val="auto"/>
                <w:sz w:val="24"/>
                <w:szCs w:val="24"/>
                <w:lang w:val="en-US" w:eastAsia="zh-CN"/>
              </w:rPr>
            </w:pPr>
          </w:p>
        </w:tc>
        <w:tc>
          <w:tcPr>
            <w:tcW w:w="1212" w:type="dxa"/>
            <w:vAlign w:val="center"/>
          </w:tcPr>
          <w:p>
            <w:pPr>
              <w:bidi w:val="0"/>
              <w:ind w:left="0" w:leftChars="0" w:firstLine="0" w:firstLineChars="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269" w:type="dxa"/>
            <w:gridSpan w:val="3"/>
          </w:tcPr>
          <w:p>
            <w:pPr>
              <w:bidi w:val="0"/>
              <w:ind w:left="0" w:leftChars="0" w:firstLine="0" w:firstLineChars="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由党建办牵头负责，公共服务办公室、党群服务中心、镇卫生院等单位有关人员为成员，宣传委员任组长。</w:t>
            </w:r>
          </w:p>
        </w:tc>
      </w:tr>
    </w:tbl>
    <w:p>
      <w:pPr>
        <w:pStyle w:val="9"/>
        <w:rPr>
          <w:rFonts w:hint="default"/>
          <w:color w:val="auto"/>
          <w:lang w:val="en-US" w:eastAsia="zh-CN"/>
        </w:rPr>
      </w:pPr>
    </w:p>
    <w:p>
      <w:pPr>
        <w:pStyle w:val="9"/>
        <w:ind w:left="0" w:leftChars="0" w:firstLine="0" w:firstLineChars="0"/>
        <w:jc w:val="left"/>
        <w:outlineLvl w:val="1"/>
        <w:rPr>
          <w:rFonts w:hint="eastAsia" w:ascii="黑体" w:hAnsi="黑体" w:eastAsia="黑体" w:cs="黑体"/>
          <w:b w:val="0"/>
          <w:bCs w:val="0"/>
          <w:color w:val="auto"/>
          <w:sz w:val="32"/>
          <w:szCs w:val="32"/>
          <w:lang w:val="en-US" w:eastAsia="zh-CN"/>
        </w:rPr>
      </w:pP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p>
    <w:p>
      <w:pPr>
        <w:pStyle w:val="9"/>
        <w:ind w:left="0" w:leftChars="0" w:firstLine="0" w:firstLineChars="0"/>
        <w:jc w:val="left"/>
        <w:outlineLvl w:val="1"/>
        <w:rPr>
          <w:rFonts w:hint="eastAsia" w:ascii="黑体" w:hAnsi="黑体" w:eastAsia="黑体" w:cs="黑体"/>
          <w:b w:val="0"/>
          <w:bCs w:val="0"/>
          <w:color w:val="auto"/>
          <w:sz w:val="32"/>
          <w:szCs w:val="32"/>
          <w:lang w:val="en-US" w:eastAsia="zh-CN"/>
        </w:rPr>
        <w:sectPr>
          <w:headerReference r:id="rId7" w:type="default"/>
          <w:footerReference r:id="rId8" w:type="default"/>
          <w:pgSz w:w="11906" w:h="16838"/>
          <w:pgMar w:top="1440" w:right="1800" w:bottom="1440" w:left="1800" w:header="851" w:footer="992" w:gutter="0"/>
          <w:pgNumType w:fmt="numberInDash"/>
          <w:cols w:space="425" w:num="1"/>
          <w:docGrid w:type="lines" w:linePitch="312" w:charSpace="0"/>
        </w:sectPr>
      </w:pPr>
    </w:p>
    <w:p>
      <w:pPr>
        <w:pStyle w:val="9"/>
        <w:ind w:left="0" w:leftChars="0" w:firstLine="0" w:firstLineChars="0"/>
        <w:jc w:val="left"/>
        <w:outlineLvl w:val="1"/>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苗庄镇传染病疫情与群体性不明</w:t>
      </w:r>
    </w:p>
    <w:p>
      <w:pPr>
        <w:pStyle w:val="9"/>
        <w:ind w:left="0" w:leftChars="0" w:firstLine="0" w:firstLineChars="0"/>
        <w:jc w:val="center"/>
        <w:outlineLvl w:val="1"/>
        <w:rPr>
          <w:rFonts w:hint="eastAsia" w:ascii="微软雅黑" w:hAnsi="微软雅黑" w:eastAsia="微软雅黑" w:cs="微软雅黑"/>
          <w:b w:val="0"/>
          <w:bCs w:val="0"/>
          <w:color w:val="auto"/>
          <w:sz w:val="44"/>
          <w:szCs w:val="44"/>
          <w:lang w:val="en-US" w:eastAsia="zh-CN"/>
        </w:rPr>
      </w:pPr>
      <w:r>
        <w:rPr>
          <w:rFonts w:hint="eastAsia" w:ascii="黑体" w:hAnsi="黑体" w:eastAsia="黑体" w:cs="黑体"/>
          <w:b w:val="0"/>
          <w:bCs w:val="0"/>
          <w:color w:val="auto"/>
          <w:sz w:val="44"/>
          <w:szCs w:val="44"/>
          <w:lang w:val="en-US" w:eastAsia="zh-CN"/>
        </w:rPr>
        <w:t>原因疾病紧急救治与应急隔离场所信息表</w:t>
      </w:r>
    </w:p>
    <w:p>
      <w:pPr>
        <w:pStyle w:val="9"/>
        <w:ind w:left="0" w:leftChars="0" w:firstLine="0" w:firstLineChars="0"/>
        <w:jc w:val="center"/>
        <w:outlineLvl w:val="1"/>
        <w:rPr>
          <w:rFonts w:hint="eastAsia" w:ascii="微软雅黑" w:hAnsi="微软雅黑" w:eastAsia="微软雅黑" w:cs="微软雅黑"/>
          <w:b w:val="0"/>
          <w:bCs w:val="0"/>
          <w:color w:val="auto"/>
          <w:sz w:val="44"/>
          <w:szCs w:val="44"/>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26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421" w:type="dxa"/>
            <w:vAlign w:val="center"/>
          </w:tcPr>
          <w:p>
            <w:pPr>
              <w:pStyle w:val="9"/>
              <w:jc w:val="center"/>
              <w:outlineLvl w:val="1"/>
              <w:rPr>
                <w:rFonts w:hint="default" w:ascii="仿宋_GB2312" w:hAnsi="宋体" w:eastAsia="仿宋_GB2312" w:cs="仿宋_GB2312"/>
                <w:b/>
                <w:bCs/>
                <w:i w:val="0"/>
                <w:iCs w:val="0"/>
                <w:color w:val="auto"/>
                <w:kern w:val="0"/>
                <w:sz w:val="24"/>
                <w:szCs w:val="24"/>
                <w:u w:val="none"/>
                <w:lang w:val="en-US" w:eastAsia="zh-CN" w:bidi="ar"/>
              </w:rPr>
            </w:pPr>
            <w:r>
              <w:rPr>
                <w:rFonts w:hint="eastAsia" w:ascii="仿宋_GB2312" w:hAnsi="宋体" w:eastAsia="仿宋_GB2312" w:cs="仿宋_GB2312"/>
                <w:b/>
                <w:bCs/>
                <w:i w:val="0"/>
                <w:iCs w:val="0"/>
                <w:color w:val="auto"/>
                <w:kern w:val="0"/>
                <w:sz w:val="24"/>
                <w:szCs w:val="24"/>
                <w:u w:val="none"/>
                <w:lang w:val="en-US" w:eastAsia="zh-CN" w:bidi="ar"/>
              </w:rPr>
              <w:t>信息</w:t>
            </w:r>
          </w:p>
        </w:tc>
        <w:tc>
          <w:tcPr>
            <w:tcW w:w="3260" w:type="dxa"/>
            <w:vAlign w:val="center"/>
          </w:tcPr>
          <w:p>
            <w:pPr>
              <w:pStyle w:val="9"/>
              <w:jc w:val="center"/>
              <w:outlineLvl w:val="1"/>
              <w:rPr>
                <w:rFonts w:hint="default" w:ascii="仿宋_GB2312" w:hAnsi="宋体" w:eastAsia="仿宋_GB2312" w:cs="仿宋_GB2312"/>
                <w:b/>
                <w:bCs/>
                <w:i w:val="0"/>
                <w:iCs w:val="0"/>
                <w:color w:val="auto"/>
                <w:kern w:val="0"/>
                <w:sz w:val="24"/>
                <w:szCs w:val="24"/>
                <w:u w:val="none"/>
                <w:lang w:val="en-US" w:eastAsia="zh-CN" w:bidi="ar"/>
              </w:rPr>
            </w:pPr>
            <w:r>
              <w:rPr>
                <w:rFonts w:hint="eastAsia" w:ascii="仿宋_GB2312" w:hAnsi="宋体" w:eastAsia="仿宋_GB2312" w:cs="仿宋_GB2312"/>
                <w:b/>
                <w:bCs/>
                <w:i w:val="0"/>
                <w:iCs w:val="0"/>
                <w:color w:val="auto"/>
                <w:kern w:val="0"/>
                <w:sz w:val="24"/>
                <w:szCs w:val="24"/>
                <w:u w:val="none"/>
                <w:lang w:val="en-US" w:eastAsia="zh-CN" w:bidi="ar"/>
              </w:rPr>
              <w:t>名称</w:t>
            </w:r>
          </w:p>
        </w:tc>
        <w:tc>
          <w:tcPr>
            <w:tcW w:w="2841" w:type="dxa"/>
            <w:vAlign w:val="center"/>
          </w:tcPr>
          <w:p>
            <w:pPr>
              <w:pStyle w:val="9"/>
              <w:jc w:val="center"/>
              <w:outlineLvl w:val="1"/>
              <w:rPr>
                <w:rFonts w:hint="default" w:ascii="仿宋_GB2312" w:hAnsi="宋体" w:eastAsia="仿宋_GB2312" w:cs="仿宋_GB2312"/>
                <w:b/>
                <w:bCs/>
                <w:i w:val="0"/>
                <w:iCs w:val="0"/>
                <w:color w:val="auto"/>
                <w:kern w:val="0"/>
                <w:sz w:val="24"/>
                <w:szCs w:val="24"/>
                <w:u w:val="none"/>
                <w:lang w:val="en-US" w:eastAsia="zh-CN" w:bidi="ar"/>
              </w:rPr>
            </w:pPr>
            <w:r>
              <w:rPr>
                <w:rFonts w:hint="eastAsia" w:ascii="仿宋_GB2312" w:hAnsi="宋体" w:eastAsia="仿宋_GB2312" w:cs="仿宋_GB2312"/>
                <w:b/>
                <w:bCs/>
                <w:i w:val="0"/>
                <w:iCs w:val="0"/>
                <w:color w:val="auto"/>
                <w:kern w:val="0"/>
                <w:sz w:val="24"/>
                <w:szCs w:val="24"/>
                <w:u w:val="none"/>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421" w:type="dxa"/>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紧急救治点</w:t>
            </w:r>
          </w:p>
        </w:tc>
        <w:tc>
          <w:tcPr>
            <w:tcW w:w="3260" w:type="dxa"/>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苗庄卫生院</w:t>
            </w:r>
          </w:p>
        </w:tc>
        <w:tc>
          <w:tcPr>
            <w:tcW w:w="2841" w:type="dxa"/>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022-69221001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421" w:type="dxa"/>
            <w:vMerge w:val="restart"/>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应急隔离点</w:t>
            </w:r>
          </w:p>
        </w:tc>
        <w:tc>
          <w:tcPr>
            <w:tcW w:w="3260" w:type="dxa"/>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苗庄医院</w:t>
            </w:r>
          </w:p>
        </w:tc>
        <w:tc>
          <w:tcPr>
            <w:tcW w:w="2841" w:type="dxa"/>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022-69221001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421" w:type="dxa"/>
            <w:vMerge w:val="continue"/>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p>
        </w:tc>
        <w:tc>
          <w:tcPr>
            <w:tcW w:w="3260" w:type="dxa"/>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远离闹市相对独立酒店</w:t>
            </w:r>
          </w:p>
        </w:tc>
        <w:tc>
          <w:tcPr>
            <w:tcW w:w="2841" w:type="dxa"/>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421" w:type="dxa"/>
            <w:vMerge w:val="continue"/>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p>
        </w:tc>
        <w:tc>
          <w:tcPr>
            <w:tcW w:w="3260" w:type="dxa"/>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宁河区医院</w:t>
            </w:r>
          </w:p>
        </w:tc>
        <w:tc>
          <w:tcPr>
            <w:tcW w:w="2841" w:type="dxa"/>
            <w:vAlign w:val="center"/>
          </w:tcPr>
          <w:p>
            <w:pPr>
              <w:pStyle w:val="9"/>
              <w:jc w:val="center"/>
              <w:outlineLvl w:val="1"/>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022-69591218</w:t>
            </w:r>
          </w:p>
        </w:tc>
      </w:tr>
    </w:tbl>
    <w:p>
      <w:pPr>
        <w:pStyle w:val="9"/>
        <w:ind w:left="0" w:leftChars="0" w:firstLine="0" w:firstLineChars="0"/>
        <w:jc w:val="center"/>
        <w:outlineLvl w:val="1"/>
        <w:rPr>
          <w:rFonts w:hint="default" w:ascii="微软雅黑" w:hAnsi="微软雅黑" w:eastAsia="微软雅黑" w:cs="微软雅黑"/>
          <w:b w:val="0"/>
          <w:bCs w:val="0"/>
          <w:color w:val="auto"/>
          <w:sz w:val="44"/>
          <w:szCs w:val="44"/>
          <w:lang w:val="en-US" w:eastAsia="zh-CN"/>
        </w:rPr>
        <w:sectPr>
          <w:pgSz w:w="11906" w:h="16838"/>
          <w:pgMar w:top="1440" w:right="1800" w:bottom="1440" w:left="1800" w:header="851" w:footer="992" w:gutter="0"/>
          <w:pgNumType w:fmt="numberInDash"/>
          <w:cols w:space="425" w:num="1"/>
          <w:docGrid w:type="lines" w:linePitch="312" w:charSpace="0"/>
        </w:sectPr>
      </w:pPr>
    </w:p>
    <w:p>
      <w:pPr>
        <w:pStyle w:val="9"/>
        <w:ind w:left="0" w:leftChars="0" w:firstLine="0" w:firstLineChars="0"/>
        <w:jc w:val="left"/>
        <w:outlineLvl w:val="1"/>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苗庄镇传染病疫情与群体性不明</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1"/>
        <w:rPr>
          <w:rFonts w:hint="eastAsia" w:ascii="黑体" w:hAnsi="黑体" w:eastAsia="黑体" w:cs="黑体"/>
          <w:b w:val="0"/>
          <w:bCs w:val="0"/>
          <w:color w:val="auto"/>
          <w:sz w:val="44"/>
          <w:szCs w:val="44"/>
          <w:lang w:val="en-US" w:eastAsia="zh-CN"/>
        </w:rPr>
      </w:pPr>
      <w:r>
        <w:rPr>
          <w:rFonts w:hint="eastAsia" w:ascii="黑体" w:hAnsi="黑体" w:eastAsia="黑体" w:cs="黑体"/>
          <w:b w:val="0"/>
          <w:bCs w:val="0"/>
          <w:color w:val="auto"/>
          <w:sz w:val="44"/>
          <w:szCs w:val="44"/>
          <w:lang w:val="en-US" w:eastAsia="zh-CN"/>
        </w:rPr>
        <w:t>原因疾病应急处置流程图</w:t>
      </w:r>
      <w:bookmarkEnd w:id="27"/>
    </w:p>
    <w:p>
      <w:pPr>
        <w:ind w:left="0" w:leftChars="0" w:firstLine="0" w:firstLineChars="0"/>
        <w:rPr>
          <w:color w:val="auto"/>
        </w:rPr>
      </w:pPr>
      <w:r>
        <w:rPr>
          <w:rFonts w:hint="eastAsia" w:ascii="楷体" w:hAnsi="楷体" w:eastAsia="楷体" w:cs="楷体"/>
          <w:color w:val="auto"/>
        </w:rPr>
        <w:drawing>
          <wp:inline distT="0" distB="0" distL="114300" distR="114300">
            <wp:extent cx="5273040" cy="7309485"/>
            <wp:effectExtent l="0" t="0" r="0" b="0"/>
            <wp:docPr id="7" name="图片 7" descr="疾病预案"/>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疾病预案"/>
                    <pic:cNvPicPr>
                      <a:picLocks noChangeAspect="true"/>
                    </pic:cNvPicPr>
                  </pic:nvPicPr>
                  <pic:blipFill>
                    <a:blip r:embed="rId10">
                      <a:extLst>
                        <a:ext uri="{96DAC541-7B7A-43D3-8B79-37D633B846F1}">
                          <asvg:svgBlip xmlns:asvg="http://schemas.microsoft.com/office/drawing/2016/SVG/main" r:embed="rId11"/>
                        </a:ext>
                      </a:extLst>
                    </a:blip>
                    <a:stretch>
                      <a:fillRect/>
                    </a:stretch>
                  </pic:blipFill>
                  <pic:spPr>
                    <a:xfrm>
                      <a:off x="0" y="0"/>
                      <a:ext cx="5273040" cy="7309485"/>
                    </a:xfrm>
                    <a:prstGeom prst="rect">
                      <a:avLst/>
                    </a:prstGeom>
                  </pic:spPr>
                </pic:pic>
              </a:graphicData>
            </a:graphic>
          </wp:inline>
        </w:drawing>
      </w:r>
    </w:p>
    <w:sectPr>
      <w:pgSz w:w="11906" w:h="16838"/>
      <w:pgMar w:top="1667" w:right="1746" w:bottom="1667" w:left="1746"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Bdr>
                              <w:top w:val="none" w:color="auto" w:sz="0" w:space="0"/>
                              <w:left w:val="none" w:color="auto" w:sz="0" w:space="0"/>
                              <w:bottom w:val="none" w:color="auto" w:sz="0" w:space="0"/>
                              <w:right w:val="none" w:color="auto" w:sz="0" w:space="0"/>
                              <w:between w:val="none" w:color="auto" w:sz="0" w:space="0"/>
                            </w:pBdr>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Bdr>
                        <w:top w:val="none" w:color="auto" w:sz="0" w:space="0"/>
                        <w:left w:val="none" w:color="auto" w:sz="0" w:space="0"/>
                        <w:bottom w:val="none" w:color="auto" w:sz="0" w:space="0"/>
                        <w:right w:val="none" w:color="auto" w:sz="0" w:space="0"/>
                        <w:between w:val="none" w:color="auto" w:sz="0" w:space="0"/>
                      </w:pBdr>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Bdr>
                              <w:top w:val="none" w:color="auto" w:sz="0" w:space="0"/>
                              <w:left w:val="none" w:color="auto" w:sz="0" w:space="0"/>
                              <w:bottom w:val="none" w:color="auto" w:sz="0" w:space="0"/>
                              <w:right w:val="none" w:color="auto" w:sz="0" w:space="0"/>
                              <w:between w:val="none" w:color="auto" w:sz="0" w:space="0"/>
                            </w:pBdr>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Bdr>
                        <w:top w:val="none" w:color="auto" w:sz="0" w:space="0"/>
                        <w:left w:val="none" w:color="auto" w:sz="0" w:space="0"/>
                        <w:bottom w:val="none" w:color="auto" w:sz="0" w:space="0"/>
                        <w:right w:val="none" w:color="auto" w:sz="0" w:space="0"/>
                        <w:between w:val="none" w:color="auto" w:sz="0" w:space="0"/>
                      </w:pBdr>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5</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between w:val="none" w:color="auto" w:sz="0" w:space="0"/>
      </w:pBdr>
      <w:jc w:val="center"/>
      <w:rPr>
        <w:rFonts w:hint="eastAsia" w:ascii="楷体" w:hAnsi="楷体" w:eastAsia="楷体" w:cs="楷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1"/>
        <w:left w:val="none" w:color="auto" w:sz="0" w:space="4"/>
        <w:bottom w:val="none" w:color="auto" w:sz="0" w:space="1"/>
        <w:right w:val="none" w:color="auto" w:sz="0" w:space="4"/>
        <w:between w:val="none" w:color="auto" w:sz="0" w:space="0"/>
      </w:pBdr>
      <w:jc w:val="center"/>
      <w:rPr>
        <w:rFonts w:hint="eastAsia" w:ascii="楷体" w:hAnsi="楷体" w:eastAsia="楷体" w:cs="楷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334A09C7"/>
    <w:rsid w:val="0B282CE8"/>
    <w:rsid w:val="0C4A6B83"/>
    <w:rsid w:val="0E1E1875"/>
    <w:rsid w:val="12565100"/>
    <w:rsid w:val="1887495D"/>
    <w:rsid w:val="1EDA0829"/>
    <w:rsid w:val="20617C2A"/>
    <w:rsid w:val="21A91131"/>
    <w:rsid w:val="2AE768BB"/>
    <w:rsid w:val="2F6B1815"/>
    <w:rsid w:val="334A09C7"/>
    <w:rsid w:val="362E62D6"/>
    <w:rsid w:val="3934021D"/>
    <w:rsid w:val="3CF64B19"/>
    <w:rsid w:val="4C4B689E"/>
    <w:rsid w:val="4E8376D0"/>
    <w:rsid w:val="51F44A7B"/>
    <w:rsid w:val="54876568"/>
    <w:rsid w:val="56132D19"/>
    <w:rsid w:val="5A0A057D"/>
    <w:rsid w:val="62935727"/>
    <w:rsid w:val="69604F54"/>
    <w:rsid w:val="72D84DFF"/>
    <w:rsid w:val="79AC33EB"/>
    <w:rsid w:val="7BF65618"/>
    <w:rsid w:val="7FAE0604"/>
    <w:rsid w:val="7FBF85EF"/>
    <w:rsid w:val="7FD813F8"/>
    <w:rsid w:val="F77F5DA4"/>
    <w:rsid w:val="FFBB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Theme="minorAscii" w:hAnsiTheme="minorAscii" w:eastAsiaTheme="minorEastAsia" w:cstheme="minorBidi"/>
      <w:kern w:val="2"/>
      <w:sz w:val="28"/>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Lines="0" w:beforeAutospacing="0" w:afterLines="0" w:afterAutospacing="0" w:line="240" w:lineRule="auto"/>
      <w:ind w:firstLine="0" w:firstLineChars="0"/>
      <w:outlineLvl w:val="1"/>
    </w:pPr>
    <w:rPr>
      <w:rFonts w:ascii="Arial" w:hAnsi="Arial" w:eastAsia="黑体"/>
      <w:b/>
      <w:sz w:val="32"/>
    </w:rPr>
  </w:style>
  <w:style w:type="paragraph" w:styleId="2">
    <w:name w:val="heading 3"/>
    <w:basedOn w:val="1"/>
    <w:next w:val="1"/>
    <w:unhideWhenUsed/>
    <w:qFormat/>
    <w:uiPriority w:val="0"/>
    <w:pPr>
      <w:keepNext/>
      <w:keepLines/>
      <w:spacing w:beforeLines="0" w:beforeAutospacing="0" w:afterLines="0" w:afterAutospacing="0" w:line="240" w:lineRule="auto"/>
      <w:ind w:firstLine="0" w:firstLineChars="0"/>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eastAsia="文星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99"/>
    <w:pPr>
      <w:ind w:firstLine="420" w:firstLineChars="100"/>
    </w:pPr>
  </w:style>
  <w:style w:type="paragraph" w:styleId="10">
    <w:name w:val="Body Text First Indent 2"/>
    <w:basedOn w:val="1"/>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Body text (2)"/>
    <w:basedOn w:val="1"/>
    <w:link w:val="17"/>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16">
    <w:name w:val="Body text (2) + 10 pt"/>
    <w:basedOn w:val="17"/>
    <w:qFormat/>
    <w:uiPriority w:val="0"/>
    <w:rPr>
      <w:color w:val="000000"/>
      <w:spacing w:val="0"/>
      <w:w w:val="100"/>
      <w:position w:val="0"/>
      <w:sz w:val="20"/>
      <w:szCs w:val="20"/>
      <w:shd w:val="clear" w:color="auto" w:fill="FFFFFF"/>
      <w:lang w:val="zh-CN" w:eastAsia="zh-CN" w:bidi="zh-CN"/>
    </w:rPr>
  </w:style>
  <w:style w:type="character" w:customStyle="1" w:styleId="17">
    <w:name w:val="Body text (2)_"/>
    <w:basedOn w:val="13"/>
    <w:link w:val="15"/>
    <w:qFormat/>
    <w:uiPriority w:val="0"/>
    <w:rPr>
      <w:rFonts w:ascii="PMingLiU" w:hAnsi="PMingLiU" w:eastAsia="PMingLiU" w:cs="PMingLiU"/>
      <w:sz w:val="32"/>
      <w:szCs w:val="32"/>
    </w:rPr>
  </w:style>
  <w:style w:type="paragraph" w:customStyle="1" w:styleId="18">
    <w:name w:val="Char"/>
    <w:basedOn w:val="1"/>
    <w:qFormat/>
    <w:uiPriority w:val="0"/>
    <w:pPr>
      <w:spacing w:line="360" w:lineRule="auto"/>
      <w:ind w:firstLine="200" w:firstLineChars="200"/>
    </w:pPr>
  </w:style>
  <w:style w:type="character" w:customStyle="1" w:styleId="19">
    <w:name w:val="Body text (2) + 9.5 pt"/>
    <w:basedOn w:val="17"/>
    <w:qFormat/>
    <w:uiPriority w:val="0"/>
    <w:rPr>
      <w:color w:val="000000"/>
      <w:spacing w:val="0"/>
      <w:w w:val="100"/>
      <w:position w:val="0"/>
      <w:sz w:val="19"/>
      <w:szCs w:val="19"/>
      <w:shd w:val="clear" w:color="auto" w:fill="FFFFFF"/>
      <w:lang w:val="zh-CN" w:eastAsia="zh-CN" w:bidi="zh-CN"/>
    </w:rPr>
  </w:style>
  <w:style w:type="character" w:customStyle="1" w:styleId="2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sv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7683</Words>
  <Characters>8671</Characters>
  <Lines>0</Lines>
  <Paragraphs>0</Paragraphs>
  <TotalTime>1</TotalTime>
  <ScaleCrop>false</ScaleCrop>
  <LinksUpToDate>false</LinksUpToDate>
  <CharactersWithSpaces>8705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2022-08-26T10:30:00Z</dcterms:created>
  <dc:creator>悬崖上的一朵花</dc:creator>
  <cp:lastModifiedBy>greatwall</cp:lastModifiedBy>
  <dcterms:modified xsi:type="dcterms:W3CDTF">2024-11-15T10:30:57Z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9CE408ACB141410FAB13F41A9FC8B218</vt:lpwstr>
  </property>
</Properties>
</file>