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 w:hAnsiTheme="minorEastAsia"/>
          <w:sz w:val="32"/>
          <w:szCs w:val="32"/>
        </w:rPr>
      </w:pPr>
      <w:bookmarkStart w:id="1" w:name="_GoBack"/>
      <w:bookmarkEnd w:id="1"/>
      <w:bookmarkStart w:id="0" w:name="OLE_LINK1"/>
      <w:r>
        <w:rPr>
          <w:rFonts w:hint="eastAsia" w:ascii="仿宋_GB2312" w:eastAsia="仿宋_GB2312" w:hAnsiTheme="minorEastAsia"/>
          <w:sz w:val="32"/>
          <w:szCs w:val="32"/>
        </w:rPr>
        <w:t>附件：</w:t>
      </w:r>
    </w:p>
    <w:p>
      <w:pPr>
        <w:jc w:val="center"/>
        <w:rPr>
          <w:rFonts w:ascii="仿宋_GB2312" w:hAnsi="黑体" w:eastAsia="仿宋_GB2312"/>
          <w:bCs/>
          <w:sz w:val="32"/>
          <w:szCs w:val="32"/>
        </w:rPr>
      </w:pPr>
      <w:r>
        <w:rPr>
          <w:rFonts w:hint="eastAsia" w:ascii="仿宋_GB2312" w:hAnsi="黑体" w:eastAsia="仿宋_GB2312"/>
          <w:bCs/>
          <w:sz w:val="32"/>
          <w:szCs w:val="32"/>
        </w:rPr>
        <w:t>各镇2021年天津市稻渔综合种养示范项目</w:t>
      </w:r>
    </w:p>
    <w:p>
      <w:pPr>
        <w:jc w:val="center"/>
        <w:rPr>
          <w:rFonts w:ascii="仿宋_GB2312" w:hAnsi="黑体" w:eastAsia="仿宋_GB2312"/>
          <w:bCs/>
          <w:sz w:val="32"/>
          <w:szCs w:val="32"/>
        </w:rPr>
      </w:pPr>
      <w:r>
        <w:rPr>
          <w:rFonts w:hint="eastAsia" w:ascii="仿宋_GB2312" w:hAnsi="黑体" w:eastAsia="仿宋_GB2312"/>
          <w:bCs/>
          <w:sz w:val="32"/>
          <w:szCs w:val="32"/>
        </w:rPr>
        <w:t>建设计划表</w:t>
      </w:r>
    </w:p>
    <w:tbl>
      <w:tblPr>
        <w:tblStyle w:val="5"/>
        <w:tblpPr w:leftFromText="180" w:rightFromText="180" w:vertAnchor="text" w:horzAnchor="page" w:tblpX="1592" w:tblpY="364"/>
        <w:tblOverlap w:val="never"/>
        <w:tblW w:w="88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110"/>
        <w:gridCol w:w="5715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111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镇</w:t>
            </w:r>
          </w:p>
        </w:tc>
        <w:tc>
          <w:tcPr>
            <w:tcW w:w="571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项目承担单位</w:t>
            </w:r>
          </w:p>
        </w:tc>
        <w:tc>
          <w:tcPr>
            <w:tcW w:w="138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建设面积（亩）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</w:t>
            </w:r>
          </w:p>
        </w:tc>
        <w:tc>
          <w:tcPr>
            <w:tcW w:w="111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大北镇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天津金世神农种业有限公司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740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2</w:t>
            </w:r>
          </w:p>
        </w:tc>
        <w:tc>
          <w:tcPr>
            <w:tcW w:w="111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天津市宁河区马鞍地稻蟹立体种养农场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260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3</w:t>
            </w:r>
          </w:p>
        </w:tc>
        <w:tc>
          <w:tcPr>
            <w:tcW w:w="111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七里海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天津市宁河区七里海镇吉瑞达农作物种植专业合作社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4</w:t>
            </w:r>
          </w:p>
        </w:tc>
        <w:tc>
          <w:tcPr>
            <w:tcW w:w="111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天津市民尚林业种植专业合作社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5</w:t>
            </w:r>
          </w:p>
        </w:tc>
        <w:tc>
          <w:tcPr>
            <w:tcW w:w="111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俵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口镇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10"/>
                <w:rFonts w:hint="default" w:ascii="仿宋_GB2312" w:eastAsia="仿宋_GB2312" w:cs="Times New Roman"/>
                <w:sz w:val="28"/>
                <w:szCs w:val="28"/>
              </w:rPr>
              <w:t>天津市五合家庭农场有限公司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6</w:t>
            </w:r>
          </w:p>
        </w:tc>
        <w:tc>
          <w:tcPr>
            <w:tcW w:w="111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造甲镇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天津市宁河县林旺农作物种植专业合作社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7</w:t>
            </w:r>
          </w:p>
        </w:tc>
        <w:tc>
          <w:tcPr>
            <w:tcW w:w="111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廉庄镇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天津顺鑫家庭农场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8</w:t>
            </w:r>
          </w:p>
        </w:tc>
        <w:tc>
          <w:tcPr>
            <w:tcW w:w="111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天津志祥家庭农场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9</w:t>
            </w:r>
          </w:p>
        </w:tc>
        <w:tc>
          <w:tcPr>
            <w:tcW w:w="111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天津市汇丰源种植农民专业合作社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10</w:t>
            </w:r>
          </w:p>
        </w:tc>
        <w:tc>
          <w:tcPr>
            <w:tcW w:w="111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天津市宁河区立群家庭农场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11</w:t>
            </w:r>
          </w:p>
        </w:tc>
        <w:tc>
          <w:tcPr>
            <w:tcW w:w="111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天津致远农业种植专业合作社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12</w:t>
            </w:r>
          </w:p>
        </w:tc>
        <w:tc>
          <w:tcPr>
            <w:tcW w:w="111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天津市宁河区小伟家庭农场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13</w:t>
            </w:r>
          </w:p>
        </w:tc>
        <w:tc>
          <w:tcPr>
            <w:tcW w:w="111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天津市宁河区农源兴盛农作物种植家庭农场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14</w:t>
            </w:r>
          </w:p>
        </w:tc>
        <w:tc>
          <w:tcPr>
            <w:tcW w:w="111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天津市农腾谷物种植农民专业合作社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15</w:t>
            </w:r>
          </w:p>
        </w:tc>
        <w:tc>
          <w:tcPr>
            <w:tcW w:w="111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宁河镇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天津市启腾农作物种植专业合作社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16</w:t>
            </w:r>
          </w:p>
        </w:tc>
        <w:tc>
          <w:tcPr>
            <w:tcW w:w="111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天津市宁河区精气神谷物种植家庭农场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17</w:t>
            </w:r>
          </w:p>
        </w:tc>
        <w:tc>
          <w:tcPr>
            <w:tcW w:w="111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天津市宁河区硕农谷物种植家庭农场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18</w:t>
            </w:r>
          </w:p>
        </w:tc>
        <w:tc>
          <w:tcPr>
            <w:tcW w:w="111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天津市宁河县农鑫谷物种植家庭农场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19</w:t>
            </w:r>
          </w:p>
        </w:tc>
        <w:tc>
          <w:tcPr>
            <w:tcW w:w="111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月河小站稻（天津）产业发展集团有限公司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2200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0" w:type="dxa"/>
            <w:vAlign w:val="center"/>
          </w:tcPr>
          <w:p>
            <w:pPr>
              <w:spacing w:line="440" w:lineRule="exact"/>
              <w:ind w:firstLine="140" w:firstLineChars="5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20</w:t>
            </w:r>
          </w:p>
        </w:tc>
        <w:tc>
          <w:tcPr>
            <w:tcW w:w="111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天津市宁河区宝祥家庭农场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21</w:t>
            </w:r>
          </w:p>
        </w:tc>
        <w:tc>
          <w:tcPr>
            <w:tcW w:w="111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东棘坨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天津市优质农产品开发示范中心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22</w:t>
            </w:r>
          </w:p>
        </w:tc>
        <w:tc>
          <w:tcPr>
            <w:tcW w:w="111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天津市宁河区富乐谷物种植家庭农场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23</w:t>
            </w:r>
          </w:p>
        </w:tc>
        <w:tc>
          <w:tcPr>
            <w:tcW w:w="111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天津市宁河区绿萝家庭农场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24</w:t>
            </w:r>
          </w:p>
        </w:tc>
        <w:tc>
          <w:tcPr>
            <w:tcW w:w="111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天津市宁河区佳禾源家庭农场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0" w:type="dxa"/>
            <w:vAlign w:val="center"/>
          </w:tcPr>
          <w:p>
            <w:pPr>
              <w:spacing w:line="440" w:lineRule="exact"/>
              <w:ind w:firstLine="140" w:firstLineChars="5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25</w:t>
            </w:r>
          </w:p>
        </w:tc>
        <w:tc>
          <w:tcPr>
            <w:tcW w:w="111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天津市宁河区潮白河农作物种植家庭农场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26</w:t>
            </w:r>
          </w:p>
        </w:tc>
        <w:tc>
          <w:tcPr>
            <w:tcW w:w="111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天津市宁河区美丽家庭农场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27</w:t>
            </w:r>
          </w:p>
        </w:tc>
        <w:tc>
          <w:tcPr>
            <w:tcW w:w="111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天津宁河区众鑫发谷物种植家庭农场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28</w:t>
            </w:r>
          </w:p>
        </w:tc>
        <w:tc>
          <w:tcPr>
            <w:tcW w:w="111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天津市众赢发农作物种植专业合作社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29</w:t>
            </w:r>
          </w:p>
        </w:tc>
        <w:tc>
          <w:tcPr>
            <w:tcW w:w="111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天津市宁河区强欣家庭农场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30</w:t>
            </w:r>
          </w:p>
        </w:tc>
        <w:tc>
          <w:tcPr>
            <w:tcW w:w="111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天津市鑫硕丰农作物种植专业合作社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31</w:t>
            </w:r>
          </w:p>
        </w:tc>
        <w:tc>
          <w:tcPr>
            <w:tcW w:w="111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天津市华普农业种植专业合作社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32</w:t>
            </w:r>
          </w:p>
        </w:tc>
        <w:tc>
          <w:tcPr>
            <w:tcW w:w="111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潘庄镇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天津市宁河区明村家庭农场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33</w:t>
            </w:r>
          </w:p>
        </w:tc>
        <w:tc>
          <w:tcPr>
            <w:tcW w:w="111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苗庄镇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天津市宁河区环河谷物种植家庭农场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34</w:t>
            </w:r>
          </w:p>
        </w:tc>
        <w:tc>
          <w:tcPr>
            <w:tcW w:w="111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天津市宁河区洪鹏家庭农场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35</w:t>
            </w:r>
          </w:p>
        </w:tc>
        <w:tc>
          <w:tcPr>
            <w:tcW w:w="111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天津市宁河区兴飞谷物种植家庭农场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36</w:t>
            </w:r>
          </w:p>
        </w:tc>
        <w:tc>
          <w:tcPr>
            <w:tcW w:w="111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丰台镇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天津市宁河区金秋家庭农场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37</w:t>
            </w:r>
          </w:p>
        </w:tc>
        <w:tc>
          <w:tcPr>
            <w:tcW w:w="111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天津市宁河区泽瀚家庭农场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300</w:t>
            </w:r>
          </w:p>
        </w:tc>
      </w:tr>
    </w:tbl>
    <w:p>
      <w:pPr>
        <w:spacing w:line="440" w:lineRule="exact"/>
        <w:jc w:val="center"/>
        <w:rPr>
          <w:rFonts w:ascii="仿宋_GB2312" w:hAnsi="黑体" w:eastAsia="仿宋_GB2312"/>
          <w:bCs/>
          <w:sz w:val="32"/>
          <w:szCs w:val="32"/>
        </w:rPr>
      </w:pPr>
    </w:p>
    <w:bookmarkEnd w:id="0"/>
    <w:p>
      <w:pPr>
        <w:spacing w:line="440" w:lineRule="exact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sz w:val="28"/>
      </w:rPr>
      <w:pict>
        <v:shape id="_x0000_s1025" o:spid="_x0000_s1025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weight="1.2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</w:p>
            </w:txbxContent>
          </v:textbox>
        </v:shape>
      </w:pic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QxMzk4NDMyMjZmZDUwNzZiZDkxY2FhNGIyOTFjNjcifQ=="/>
  </w:docVars>
  <w:rsids>
    <w:rsidRoot w:val="00950F9E"/>
    <w:rsid w:val="00004D23"/>
    <w:rsid w:val="0002286F"/>
    <w:rsid w:val="000235CD"/>
    <w:rsid w:val="000638FC"/>
    <w:rsid w:val="000A2A8A"/>
    <w:rsid w:val="000B27D1"/>
    <w:rsid w:val="000D5135"/>
    <w:rsid w:val="0016604E"/>
    <w:rsid w:val="001D63E3"/>
    <w:rsid w:val="00202432"/>
    <w:rsid w:val="00203ACE"/>
    <w:rsid w:val="00206541"/>
    <w:rsid w:val="002D42BC"/>
    <w:rsid w:val="00376C38"/>
    <w:rsid w:val="003919F2"/>
    <w:rsid w:val="0048595D"/>
    <w:rsid w:val="00485B4B"/>
    <w:rsid w:val="00510B78"/>
    <w:rsid w:val="00516089"/>
    <w:rsid w:val="0053543D"/>
    <w:rsid w:val="00606959"/>
    <w:rsid w:val="00632D8D"/>
    <w:rsid w:val="00636E6A"/>
    <w:rsid w:val="00675601"/>
    <w:rsid w:val="006A3EE7"/>
    <w:rsid w:val="006F740A"/>
    <w:rsid w:val="00720323"/>
    <w:rsid w:val="008173E7"/>
    <w:rsid w:val="00846155"/>
    <w:rsid w:val="0089048B"/>
    <w:rsid w:val="008958A3"/>
    <w:rsid w:val="008B298E"/>
    <w:rsid w:val="008D3D30"/>
    <w:rsid w:val="0091060F"/>
    <w:rsid w:val="00924836"/>
    <w:rsid w:val="00950F9E"/>
    <w:rsid w:val="00982FE9"/>
    <w:rsid w:val="00983BC5"/>
    <w:rsid w:val="009C1FE9"/>
    <w:rsid w:val="00A26657"/>
    <w:rsid w:val="00A85227"/>
    <w:rsid w:val="00A96C88"/>
    <w:rsid w:val="00AB34B0"/>
    <w:rsid w:val="00AE2F43"/>
    <w:rsid w:val="00AF52C2"/>
    <w:rsid w:val="00B06849"/>
    <w:rsid w:val="00B34EC1"/>
    <w:rsid w:val="00B71ED6"/>
    <w:rsid w:val="00BD0B10"/>
    <w:rsid w:val="00BD6EE2"/>
    <w:rsid w:val="00C335B9"/>
    <w:rsid w:val="00C42A1D"/>
    <w:rsid w:val="00C448B7"/>
    <w:rsid w:val="00C763B3"/>
    <w:rsid w:val="00C910C9"/>
    <w:rsid w:val="00C91A1C"/>
    <w:rsid w:val="00C93C67"/>
    <w:rsid w:val="00CA6FD5"/>
    <w:rsid w:val="00CE25AA"/>
    <w:rsid w:val="00D11321"/>
    <w:rsid w:val="00E33046"/>
    <w:rsid w:val="00E34219"/>
    <w:rsid w:val="00E64AA6"/>
    <w:rsid w:val="00F12B23"/>
    <w:rsid w:val="00F9245F"/>
    <w:rsid w:val="00FC3B4A"/>
    <w:rsid w:val="00FD235B"/>
    <w:rsid w:val="5E67D503"/>
    <w:rsid w:val="630D22C5"/>
    <w:rsid w:val="76EF4778"/>
    <w:rsid w:val="7E7FE4C1"/>
    <w:rsid w:val="BBE73544"/>
    <w:rsid w:val="E7B7C926"/>
    <w:rsid w:val="ED7B8AE8"/>
    <w:rsid w:val="EF7B4E8F"/>
    <w:rsid w:val="FDFBD5F8"/>
    <w:rsid w:val="FFEF5E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uiPriority w:val="0"/>
  </w:style>
  <w:style w:type="character" w:customStyle="1" w:styleId="8">
    <w:name w:val="页眉 Char"/>
    <w:basedOn w:val="6"/>
    <w:link w:val="3"/>
    <w:qFormat/>
    <w:uiPriority w:val="0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10">
    <w:name w:val="font21"/>
    <w:basedOn w:val="6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1067</Words>
  <Characters>1220</Characters>
  <Lines>11</Lines>
  <Paragraphs>3</Paragraphs>
  <TotalTime>0</TotalTime>
  <ScaleCrop>false</ScaleCrop>
  <LinksUpToDate>false</LinksUpToDate>
  <CharactersWithSpaces>1358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2021-08-27T01:19:00Z</dcterms:created>
  <dc:creator>Dell</dc:creator>
  <cp:lastModifiedBy>金天</cp:lastModifiedBy>
  <cp:lastPrinted>2021-08-06T08:38:00Z</cp:lastPrinted>
  <dcterms:modified xsi:type="dcterms:W3CDTF">2024-06-21T09:03:11Z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4C3080AB90504D03AC6C5C33FC30F9DF_12</vt:lpwstr>
  </property>
</Properties>
</file>