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持续深入打好污染防治攻坚战</w:t>
      </w: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三年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行动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主要目标</w:t>
      </w:r>
    </w:p>
    <w:tbl>
      <w:tblPr>
        <w:tblStyle w:val="9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5331"/>
        <w:gridCol w:w="2100"/>
        <w:gridCol w:w="2100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1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类别</w:t>
            </w:r>
          </w:p>
        </w:tc>
        <w:tc>
          <w:tcPr>
            <w:tcW w:w="243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具体目标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1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2023年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年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subscript"/>
                <w:lang w:val="en-US" w:eastAsia="zh-CN"/>
              </w:rPr>
              <w:t>2.5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年均浓度（微克/立方米）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  <w:t>优良天数比率（</w:t>
            </w: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68.2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  <w:t>地表水达到或好于III类水体比例（%）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CESI仿宋-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5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  <w:t>劣于</w:t>
            </w: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V类水体比例（%）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5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  <w:t>受污染耕地安全利用率（%）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91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92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56" w:type="pct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baseline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eastAsia="zh-CN"/>
              </w:rPr>
              <w:t>重点建设用地安全利用率（%）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Times New Roman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Y2IyOTY4ZjgwYjFmZWY5ZTkyN2Q2MWExYWVjNjIifQ=="/>
  </w:docVars>
  <w:rsids>
    <w:rsidRoot w:val="ABED7ABB"/>
    <w:rsid w:val="01A06E9D"/>
    <w:rsid w:val="027C3C34"/>
    <w:rsid w:val="04904FA7"/>
    <w:rsid w:val="055EFDA1"/>
    <w:rsid w:val="056F1060"/>
    <w:rsid w:val="0E3A41D5"/>
    <w:rsid w:val="116C70D2"/>
    <w:rsid w:val="132B7955"/>
    <w:rsid w:val="198D2C7C"/>
    <w:rsid w:val="1B284903"/>
    <w:rsid w:val="1FF830DF"/>
    <w:rsid w:val="22CA37E5"/>
    <w:rsid w:val="2EB07E70"/>
    <w:rsid w:val="324441EF"/>
    <w:rsid w:val="3703520D"/>
    <w:rsid w:val="373AA449"/>
    <w:rsid w:val="37FF3E83"/>
    <w:rsid w:val="38BD5663"/>
    <w:rsid w:val="3B0F4170"/>
    <w:rsid w:val="3F397A0D"/>
    <w:rsid w:val="41B33AA7"/>
    <w:rsid w:val="47E90CDD"/>
    <w:rsid w:val="49C820BA"/>
    <w:rsid w:val="4E37780E"/>
    <w:rsid w:val="537072E7"/>
    <w:rsid w:val="5B3B45B1"/>
    <w:rsid w:val="5BEAC3F5"/>
    <w:rsid w:val="5C83736F"/>
    <w:rsid w:val="5E771FC7"/>
    <w:rsid w:val="5FD76366"/>
    <w:rsid w:val="60CC19D1"/>
    <w:rsid w:val="62C531E2"/>
    <w:rsid w:val="63513261"/>
    <w:rsid w:val="64BFA266"/>
    <w:rsid w:val="64EA65BF"/>
    <w:rsid w:val="65A840EC"/>
    <w:rsid w:val="66B31BC3"/>
    <w:rsid w:val="67FEC597"/>
    <w:rsid w:val="69AE2C22"/>
    <w:rsid w:val="6BBD714D"/>
    <w:rsid w:val="6CAF94E1"/>
    <w:rsid w:val="6CF771F1"/>
    <w:rsid w:val="6EF9DB0E"/>
    <w:rsid w:val="6FE6CDA2"/>
    <w:rsid w:val="6FFB2C3A"/>
    <w:rsid w:val="6FFF635A"/>
    <w:rsid w:val="79203800"/>
    <w:rsid w:val="7B17BA7D"/>
    <w:rsid w:val="7CD7FEAB"/>
    <w:rsid w:val="7DEC3DB7"/>
    <w:rsid w:val="7EE74BF9"/>
    <w:rsid w:val="7F1BB3C1"/>
    <w:rsid w:val="7F767DB5"/>
    <w:rsid w:val="7FAECD3B"/>
    <w:rsid w:val="7FEE13F2"/>
    <w:rsid w:val="7FF21C19"/>
    <w:rsid w:val="7FF73FA0"/>
    <w:rsid w:val="7FFB050A"/>
    <w:rsid w:val="7FFD89F3"/>
    <w:rsid w:val="8BFFC54F"/>
    <w:rsid w:val="ABED7ABB"/>
    <w:rsid w:val="AFF7EC7B"/>
    <w:rsid w:val="BFBAC234"/>
    <w:rsid w:val="CEBF162A"/>
    <w:rsid w:val="D2FFCC4D"/>
    <w:rsid w:val="D4372835"/>
    <w:rsid w:val="DFBBCEEB"/>
    <w:rsid w:val="F27918D4"/>
    <w:rsid w:val="FD6F9C10"/>
    <w:rsid w:val="FDB75DD3"/>
    <w:rsid w:val="FDBFF725"/>
    <w:rsid w:val="FFB539AF"/>
    <w:rsid w:val="FF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Calibri" w:eastAsia="仿宋_GB2312" w:cs="Times New Roman"/>
      <w:color w:val="000000"/>
      <w:sz w:val="24"/>
      <w:szCs w:val="24"/>
      <w:lang w:val="en-US" w:eastAsia="zh-C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1"/>
    <w:qFormat/>
    <w:uiPriority w:val="99"/>
    <w:rPr>
      <w:rFonts w:eastAsia="文星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qFormat/>
    <w:uiPriority w:val="10"/>
    <w:pPr>
      <w:adjustRightInd w:val="0"/>
      <w:snapToGrid w:val="0"/>
      <w:ind w:firstLine="0" w:firstLineChars="0"/>
      <w:jc w:val="center"/>
      <w:outlineLvl w:val="0"/>
    </w:pPr>
    <w:rPr>
      <w:rFonts w:ascii="Calibri Light" w:hAnsi="Calibri Light" w:eastAsia="方正小标宋简体" w:cs="Times New Roman"/>
      <w:bCs/>
      <w:sz w:val="44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2文字缩进"/>
    <w:basedOn w:val="1"/>
    <w:qFormat/>
    <w:uiPriority w:val="0"/>
    <w:pPr>
      <w:spacing w:line="240" w:lineRule="auto"/>
      <w:ind w:firstLine="0" w:firstLineChars="0"/>
    </w:pPr>
    <w:rPr>
      <w:rFonts w:ascii="Times New Roman" w:hAnsi="Times New Roman" w:cs="Times New Roman"/>
      <w:sz w:val="21"/>
      <w:lang w:eastAsia="ja-JP"/>
    </w:rPr>
  </w:style>
  <w:style w:type="paragraph" w:customStyle="1" w:styleId="12">
    <w:name w:val="正文1"/>
    <w:basedOn w:val="1"/>
    <w:next w:val="1"/>
    <w:qFormat/>
    <w:uiPriority w:val="0"/>
    <w:pPr>
      <w:autoSpaceDE w:val="0"/>
      <w:autoSpaceDN w:val="0"/>
      <w:adjustRightInd w:val="0"/>
      <w:spacing w:line="440" w:lineRule="atLeast"/>
    </w:pPr>
    <w:rPr>
      <w:rFonts w:ascii="仿宋_GB2312" w:hAnsi="Times New Roman" w:eastAsia="仿宋_GB2312" w:cs="Times New Roman"/>
      <w:sz w:val="28"/>
      <w:szCs w:val="20"/>
    </w:rPr>
  </w:style>
  <w:style w:type="paragraph" w:styleId="13">
    <w:name w:val="List Paragraph"/>
    <w:basedOn w:val="1"/>
    <w:qFormat/>
    <w:uiPriority w:val="99"/>
    <w:pPr>
      <w:ind w:firstLine="420"/>
    </w:pPr>
  </w:style>
  <w:style w:type="character" w:customStyle="1" w:styleId="14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2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1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31"/>
    <w:qFormat/>
    <w:uiPriority w:val="0"/>
    <w:rPr>
      <w:rFonts w:hint="default" w:ascii="Times New Roman" w:hAnsi="Times New Roman" w:cs="Times New Roman"/>
      <w:strike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3844</Words>
  <Characters>4041</Characters>
  <Lines>0</Lines>
  <Paragraphs>0</Paragraphs>
  <TotalTime>16</TotalTime>
  <ScaleCrop>false</ScaleCrop>
  <LinksUpToDate>false</LinksUpToDate>
  <CharactersWithSpaces>4049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2021-07-07T15:44:00Z</dcterms:created>
  <dc:creator>admin</dc:creator>
  <cp:lastModifiedBy>Administrator</cp:lastModifiedBy>
  <cp:lastPrinted>2023-11-03T23:40:00Z</cp:lastPrinted>
  <dcterms:modified xsi:type="dcterms:W3CDTF">2023-11-14T09:17:09Z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FDAE5987175B4D0AA404D522D84A66A8_12</vt:lpwstr>
  </property>
</Properties>
</file>