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附件2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持续深入打好污染防治攻坚战三年行动重点工程</w:t>
      </w:r>
    </w:p>
    <w:tbl>
      <w:tblPr>
        <w:tblStyle w:val="8"/>
        <w:tblW w:w="5397" w:type="pct"/>
        <w:tblInd w:w="-5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437"/>
        <w:gridCol w:w="6259"/>
        <w:gridCol w:w="2648"/>
        <w:gridCol w:w="1262"/>
        <w:gridCol w:w="901"/>
        <w:gridCol w:w="987"/>
        <w:gridCol w:w="9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tblHeader/>
        </w:trPr>
        <w:tc>
          <w:tcPr>
            <w:tcW w:w="27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6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</w:t>
            </w:r>
          </w:p>
        </w:tc>
        <w:tc>
          <w:tcPr>
            <w:tcW w:w="204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重点工程</w:t>
            </w:r>
          </w:p>
        </w:tc>
        <w:tc>
          <w:tcPr>
            <w:tcW w:w="86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责任部门</w:t>
            </w:r>
          </w:p>
        </w:tc>
        <w:tc>
          <w:tcPr>
            <w:tcW w:w="41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  <w:tc>
          <w:tcPr>
            <w:tcW w:w="9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进度安排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tblHeader/>
        </w:trPr>
        <w:tc>
          <w:tcPr>
            <w:tcW w:w="27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472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持续深入打好蓝天保卫战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（一）加快移动源清洁化替代</w:t>
            </w:r>
          </w:p>
        </w:tc>
        <w:tc>
          <w:tcPr>
            <w:tcW w:w="2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持续深化</w:t>
            </w:r>
            <w:r>
              <w:rPr>
                <w:rStyle w:val="1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外集内配、绿色联运</w:t>
            </w:r>
            <w:r>
              <w:rPr>
                <w:rStyle w:val="1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运输模式，加快推动</w:t>
            </w:r>
            <w:r>
              <w:rPr>
                <w:rStyle w:val="1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轨道</w:t>
            </w:r>
            <w:r>
              <w:rPr>
                <w:rStyle w:val="1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+</w:t>
            </w: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仓储</w:t>
            </w:r>
            <w:r>
              <w:rPr>
                <w:rStyle w:val="1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+</w:t>
            </w: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新能源汽车配送</w:t>
            </w:r>
            <w:r>
              <w:rPr>
                <w:rStyle w:val="1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的生产生活物资公铁联运项目落地实施。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14"/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4"/>
                <w:rFonts w:hint="eastAsia" w:hAnsi="Times New Roman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区</w:t>
            </w:r>
            <w:r>
              <w:rPr>
                <w:rStyle w:val="14"/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交通局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14"/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4"/>
                <w:rFonts w:hint="eastAsia" w:hAnsi="Times New Roman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区</w:t>
            </w:r>
            <w:r>
              <w:rPr>
                <w:rStyle w:val="14"/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商务局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hAnsi="Times New Roman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区</w:t>
            </w:r>
            <w:r>
              <w:rPr>
                <w:rStyle w:val="14"/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发改</w:t>
            </w:r>
            <w:r>
              <w:rPr>
                <w:rStyle w:val="14"/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委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—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推进</w:t>
            </w: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推进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46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研究制定国四及以下排放标准中重型柴油、燃气货车进入外环线以内限制性管理措施。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14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4"/>
                <w:rFonts w:hint="eastAsia" w:hAnsi="Times New Roman" w:cs="Times New Roman"/>
                <w:sz w:val="24"/>
                <w:szCs w:val="24"/>
                <w:lang w:val="en-US" w:eastAsia="zh-CN" w:bidi="ar"/>
              </w:rPr>
              <w:t>区</w:t>
            </w:r>
            <w:r>
              <w:rPr>
                <w:rStyle w:val="14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交通局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14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4"/>
                <w:rFonts w:hint="eastAsia" w:hAnsi="Times New Roman" w:cs="Times New Roman"/>
                <w:sz w:val="24"/>
                <w:szCs w:val="24"/>
                <w:lang w:val="en-US" w:eastAsia="zh-CN" w:bidi="ar"/>
              </w:rPr>
              <w:t>区</w:t>
            </w: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生态环境局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公安</w:t>
            </w:r>
            <w:r>
              <w:rPr>
                <w:rStyle w:val="14"/>
                <w:rFonts w:hint="eastAsia" w:hAnsi="Times New Roman" w:cs="Times New Roman"/>
                <w:sz w:val="24"/>
                <w:szCs w:val="24"/>
                <w:lang w:val="en-US" w:eastAsia="zh-CN" w:bidi="ar"/>
              </w:rPr>
              <w:t>宁河分</w:t>
            </w: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局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—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完成</w:t>
            </w: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—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46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基本停止使用国三及以下排放标准清扫车、洒水车、垃圾运输车和邮政车。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区城管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lang w:val="en-US" w:eastAsia="zh-CN" w:bidi="ar"/>
              </w:rPr>
              <w:t>邮政宁河分公司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—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推进</w:t>
            </w: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完成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46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基本淘汰国三及以下排放标准汽车。加快淘汰采用稀薄燃烧技术的燃气货车。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区交通局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机关事务管理局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区城管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16"/>
                <w:rFonts w:hint="default" w:ascii="Times New Roman" w:hAnsi="Times New Roman" w:eastAsia="仿宋_GB2312" w:cs="Times New Roman"/>
                <w:lang w:val="en-US" w:eastAsia="zh-CN" w:bidi="ar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lang w:val="en-US" w:eastAsia="zh-CN" w:bidi="ar"/>
              </w:rPr>
              <w:t>邮政宁河分公司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国资委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—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推进</w:t>
            </w: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推进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lang w:eastAsia="zh-CN" w:bidi="ar"/>
              </w:rPr>
              <w:t>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2" w:hRule="atLeast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（一）加快移动源清洁化替代</w:t>
            </w:r>
          </w:p>
        </w:tc>
        <w:tc>
          <w:tcPr>
            <w:tcW w:w="2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Style w:val="14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4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积极推进</w:t>
            </w: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公共领域车辆全面电动化先行区。公交、环卫、城市邮政、物流配送等新增和更新车辆新能源化比例不低于80%。鼓励城建物流领域使用新能源重型货车，政府、国企投资项目优先使用新能源渣土车、混凝土车。新增和更新的出租车使用新能源汽车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14"/>
                <w:rFonts w:hint="eastAsia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4"/>
                <w:rFonts w:hint="eastAsia" w:hAnsi="Times New Roman" w:cs="Times New Roman"/>
                <w:sz w:val="24"/>
                <w:szCs w:val="24"/>
                <w:lang w:val="en-US" w:eastAsia="zh-CN" w:bidi="ar"/>
              </w:rPr>
              <w:t>区工信局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14"/>
                <w:rFonts w:hint="default" w:ascii="Times New Roman" w:hAnsi="Times New Roman" w:cs="Times New Roman"/>
                <w:sz w:val="24"/>
                <w:szCs w:val="24"/>
                <w:lang w:val="en" w:eastAsia="zh-CN" w:bidi="ar"/>
              </w:rPr>
            </w:pP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  <w:lang w:val="en" w:eastAsia="zh-CN" w:bidi="ar"/>
              </w:rPr>
              <w:t>区交通局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14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4"/>
                <w:rFonts w:hint="eastAsia" w:hAnsi="Times New Roman" w:cs="Times New Roman"/>
                <w:sz w:val="24"/>
                <w:szCs w:val="24"/>
                <w:lang w:val="en-US" w:eastAsia="zh-CN" w:bidi="ar"/>
              </w:rPr>
              <w:t>区</w:t>
            </w:r>
            <w:r>
              <w:rPr>
                <w:rStyle w:val="14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发改</w:t>
            </w: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14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4"/>
                <w:rFonts w:hint="eastAsia" w:hAnsi="Times New Roman" w:cs="Times New Roman"/>
                <w:sz w:val="24"/>
                <w:szCs w:val="24"/>
                <w:lang w:val="en-US" w:eastAsia="zh-CN" w:bidi="ar"/>
              </w:rPr>
              <w:t>区</w:t>
            </w:r>
            <w:r>
              <w:rPr>
                <w:rStyle w:val="14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城管</w:t>
            </w: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14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4"/>
                <w:rFonts w:hint="eastAsia" w:hAnsi="Times New Roman" w:cs="Times New Roman"/>
                <w:sz w:val="24"/>
                <w:szCs w:val="24"/>
                <w:lang w:val="en-US" w:eastAsia="zh-CN" w:bidi="ar"/>
              </w:rPr>
              <w:t>区</w:t>
            </w: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  <w:lang w:val="en" w:eastAsia="zh-CN" w:bidi="ar"/>
              </w:rPr>
              <w:t>住建</w:t>
            </w: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14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公安</w:t>
            </w:r>
            <w:r>
              <w:rPr>
                <w:rStyle w:val="14"/>
                <w:rFonts w:hint="eastAsia" w:hAnsi="Times New Roman" w:cs="Times New Roman"/>
                <w:sz w:val="24"/>
                <w:szCs w:val="24"/>
                <w:lang w:val="en-US" w:eastAsia="zh-CN" w:bidi="ar"/>
              </w:rPr>
              <w:t>宁河</w:t>
            </w:r>
            <w:r>
              <w:rPr>
                <w:rStyle w:val="14"/>
                <w:rFonts w:hint="default" w:ascii="仿宋_GB2312" w:hAnsi="Times New Roman" w:cs="Times New Roman"/>
                <w:sz w:val="24"/>
                <w:szCs w:val="24"/>
                <w:lang w:val="en" w:eastAsia="zh-CN" w:bidi="ar"/>
              </w:rPr>
              <w:t>分</w:t>
            </w: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14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4"/>
                <w:rFonts w:hint="eastAsia" w:hAnsi="Times New Roman" w:cs="Times New Roman"/>
                <w:sz w:val="24"/>
                <w:szCs w:val="24"/>
                <w:lang w:val="en-US" w:eastAsia="zh-CN" w:bidi="ar"/>
              </w:rPr>
              <w:t>区</w:t>
            </w: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水务局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邮政宁河分公司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—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推进</w:t>
            </w: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推进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推进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积极研究推进与京冀两地建立零排放货车通道试点示范建设。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14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14"/>
                <w:rFonts w:hint="eastAsia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区</w:t>
            </w:r>
            <w:r>
              <w:rPr>
                <w:rStyle w:val="14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交通局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14"/>
                <w:rFonts w:hint="eastAsia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区</w:t>
            </w: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生态环境局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—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  <w:highlight w:val="none"/>
                <w:lang w:eastAsia="zh-CN" w:bidi="ar"/>
              </w:rPr>
              <w:t>启动</w:t>
            </w: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  <w:highlight w:val="none"/>
                <w:lang w:eastAsia="zh-CN" w:bidi="ar"/>
              </w:rPr>
              <w:t>推进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  <w:highlight w:val="none"/>
                <w:lang w:eastAsia="zh-CN" w:bidi="ar"/>
              </w:rPr>
              <w:t>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1" w:hRule="atLeast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加快推动</w:t>
            </w: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钢铁、火电、水泥等重点行业短距离运输车辆新能源替代。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14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4"/>
                <w:rFonts w:hint="eastAsia" w:hAnsi="Times New Roman" w:cs="Times New Roman"/>
                <w:sz w:val="24"/>
                <w:szCs w:val="24"/>
                <w:lang w:val="en-US" w:eastAsia="zh-CN" w:bidi="ar"/>
              </w:rPr>
              <w:t>区</w:t>
            </w: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生态环境局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14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4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区交通局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4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区工信局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—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推进</w:t>
            </w: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推进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  <w:lang w:eastAsia="zh-CN" w:bidi="ar"/>
              </w:rPr>
              <w:t>推进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"/>
              </w:rPr>
              <w:t>2025</w:t>
            </w: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年底，基本淘汰国一及以下排放标准非道路移动机械。加快推进铁路货场、物流园区以及重点企业新增和更新的非道路移动机械新能源化。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14"/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14"/>
                <w:rFonts w:hint="eastAsia" w:hAnsi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lang w:val="en-US" w:eastAsia="zh-CN" w:bidi="ar"/>
              </w:rPr>
              <w:t>区</w:t>
            </w:r>
            <w:r>
              <w:rPr>
                <w:rStyle w:val="14"/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lang w:val="en-US" w:eastAsia="zh-CN" w:bidi="ar"/>
              </w:rPr>
              <w:t>生态环境局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14"/>
                <w:rFonts w:hint="eastAsia" w:hAnsi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14"/>
                <w:rFonts w:hint="eastAsia" w:hAnsi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lang w:val="en-US" w:eastAsia="zh-CN" w:bidi="ar"/>
              </w:rPr>
              <w:t>区工信局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14"/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14"/>
                <w:rFonts w:hint="eastAsia" w:hAnsi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lang w:val="en-US" w:eastAsia="zh-CN" w:bidi="ar"/>
              </w:rPr>
              <w:t>区</w:t>
            </w:r>
            <w:r>
              <w:rPr>
                <w:rStyle w:val="14"/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lang w:val="en-US" w:eastAsia="zh-CN" w:bidi="ar"/>
              </w:rPr>
              <w:t>交通局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14"/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14"/>
                <w:rFonts w:hint="eastAsia" w:hAnsi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lang w:val="en-US" w:eastAsia="zh-CN" w:bidi="ar"/>
              </w:rPr>
              <w:t>区</w:t>
            </w:r>
            <w:r>
              <w:rPr>
                <w:rStyle w:val="14"/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lang w:val="en" w:eastAsia="zh-CN" w:bidi="ar"/>
              </w:rPr>
              <w:t>住建</w:t>
            </w:r>
            <w:r>
              <w:rPr>
                <w:rStyle w:val="14"/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lang w:val="en-US" w:eastAsia="zh-CN" w:bidi="ar"/>
              </w:rPr>
              <w:t>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14"/>
                <w:rFonts w:hint="eastAsia" w:hAnsi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lang w:val="en-US" w:eastAsia="zh-CN" w:bidi="ar"/>
              </w:rPr>
              <w:t>区</w:t>
            </w:r>
            <w:r>
              <w:rPr>
                <w:rStyle w:val="14"/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lang w:val="en-US" w:eastAsia="zh-CN" w:bidi="ar"/>
              </w:rPr>
              <w:t>城管</w:t>
            </w:r>
            <w:r>
              <w:rPr>
                <w:rStyle w:val="14"/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lang w:val="en-US" w:eastAsia="zh-CN" w:bidi="ar"/>
              </w:rPr>
              <w:t>委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"/>
              </w:rPr>
              <w:t>—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17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推进</w:t>
            </w: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17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推进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17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6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加快推动重点行业绿色转型</w:t>
            </w:r>
          </w:p>
        </w:tc>
        <w:tc>
          <w:tcPr>
            <w:tcW w:w="2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17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天津市新天钢联合特钢有限公司实施转炉焖渣系统升级改造，完成第四代有压热焖或更先进焖渣工艺改造工程。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17"/>
                <w:rFonts w:hint="eastAsia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区</w:t>
            </w:r>
            <w:r>
              <w:rPr>
                <w:rStyle w:val="17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生态环境局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—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启动</w:t>
            </w: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 w:bidi="ar"/>
              </w:rPr>
              <w:t>推进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10</w:t>
            </w:r>
          </w:p>
        </w:tc>
        <w:tc>
          <w:tcPr>
            <w:tcW w:w="46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17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天津市新天钢联合特钢有限公司</w:t>
            </w: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达到环境绩效</w:t>
            </w:r>
            <w:r>
              <w:rPr>
                <w:rStyle w:val="15"/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"/>
              </w:rPr>
              <w:t>A</w:t>
            </w: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级水平。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14"/>
                <w:rFonts w:hint="eastAsia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区</w:t>
            </w: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生态环境局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—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 w:bidi="ar"/>
              </w:rPr>
              <w:t>推进</w:t>
            </w: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 w:bidi="ar"/>
              </w:rPr>
              <w:t>推进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46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Style w:val="17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17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按照市级部门统一部署，严格落实</w:t>
            </w:r>
            <w:r>
              <w:rPr>
                <w:rStyle w:val="17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电炉钢</w:t>
            </w:r>
            <w:r>
              <w:rPr>
                <w:rStyle w:val="17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相关要求。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14"/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" w:eastAsia="zh-CN" w:bidi="ar"/>
              </w:rPr>
            </w:pPr>
            <w:r>
              <w:rPr>
                <w:rStyle w:val="14"/>
                <w:rFonts w:hint="eastAsia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区工信局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14"/>
                <w:rFonts w:hint="eastAsia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区</w:t>
            </w:r>
            <w:r>
              <w:rPr>
                <w:rStyle w:val="14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发改</w:t>
            </w: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委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—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 w:bidi="ar"/>
              </w:rPr>
              <w:t>推进</w:t>
            </w: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 w:bidi="ar"/>
              </w:rPr>
              <w:t>推进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46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7"/>
                <w:rFonts w:hint="eastAsia" w:hAnsi="Times New Roman" w:cs="Times New Roman"/>
                <w:sz w:val="24"/>
                <w:szCs w:val="24"/>
                <w:lang w:val="en-US" w:eastAsia="zh-CN" w:bidi="ar"/>
              </w:rPr>
              <w:t>玖龙纸业（天津）有限公司、天津绿动环保能源有限公司等</w:t>
            </w:r>
            <w:r>
              <w:rPr>
                <w:rStyle w:val="1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垃圾焚烧处理企业提前一个月对标调试，确保</w:t>
            </w:r>
            <w:r>
              <w:rPr>
                <w:rStyle w:val="1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11</w:t>
            </w:r>
            <w:r>
              <w:rPr>
                <w:rStyle w:val="1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1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1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日起标准执行后稳定达标。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4"/>
                <w:rFonts w:hint="eastAsia" w:hAnsi="Times New Roman" w:cs="Times New Roman"/>
                <w:sz w:val="24"/>
                <w:szCs w:val="24"/>
                <w:lang w:val="en-US" w:eastAsia="zh-CN" w:bidi="ar"/>
              </w:rPr>
              <w:t>区</w:t>
            </w: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生态环境局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15"/>
                <w:rFonts w:hint="eastAsia" w:ascii="Times New Roman" w:hAnsi="Times New Roman" w:eastAsia="仿宋_GB2312" w:cs="Times New Roman"/>
                <w:w w:val="75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Style w:val="15"/>
                <w:rFonts w:hint="eastAsia" w:ascii="Times New Roman" w:hAnsi="Times New Roman" w:eastAsia="仿宋_GB2312" w:cs="Times New Roman"/>
                <w:w w:val="75"/>
                <w:sz w:val="24"/>
                <w:szCs w:val="24"/>
                <w:highlight w:val="none"/>
                <w:lang w:eastAsia="zh-CN" w:bidi="ar"/>
              </w:rPr>
              <w:t>经济开发区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Calibri" w:hAnsi="Calibri" w:eastAsia="文星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"/>
              </w:rPr>
              <w:t>廉庄镇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完成</w:t>
            </w: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—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46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结合垃圾处理企业污染排放水平，合理优化垃圾分配方式。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14"/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" w:eastAsia="zh-CN" w:bidi="ar"/>
              </w:rPr>
            </w:pPr>
            <w:r>
              <w:rPr>
                <w:rStyle w:val="14"/>
                <w:rFonts w:hint="eastAsia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区</w:t>
            </w:r>
            <w:r>
              <w:rPr>
                <w:rStyle w:val="14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城管</w:t>
            </w: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14"/>
                <w:rFonts w:hint="eastAsia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区</w:t>
            </w: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生态环境局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—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 w:bidi="ar"/>
              </w:rPr>
              <w:t>启动</w:t>
            </w: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完成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8" w:hRule="atLeast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14</w:t>
            </w:r>
          </w:p>
        </w:tc>
        <w:tc>
          <w:tcPr>
            <w:tcW w:w="46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Style w:val="1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7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“落实国家产业结构调整指导目录及市级部门要求，全面退出不符合要求的热轧窄带生产线，鼓励限制类独立热轧企业转型升级。”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14"/>
                <w:rFonts w:hint="eastAsia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区工信局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—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 w:bidi="ar"/>
              </w:rPr>
              <w:t>—</w:t>
            </w: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启动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0" w:hRule="atLeast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46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砖瓦等行业企业，产业集聚区内生产水平落后的涉气企业，实施生产工艺、装备、产品转型升级，确无法转型的通过加严环境约束、优化产业政策、推动落后淘汰等方式关停退出。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14"/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" w:eastAsia="zh-CN" w:bidi="ar"/>
              </w:rPr>
            </w:pPr>
            <w:r>
              <w:rPr>
                <w:rStyle w:val="14"/>
                <w:rFonts w:hint="eastAsia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区</w:t>
            </w: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生态环境局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14"/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" w:eastAsia="zh-CN" w:bidi="ar"/>
              </w:rPr>
            </w:pPr>
            <w:r>
              <w:rPr>
                <w:rStyle w:val="14"/>
                <w:rFonts w:hint="eastAsia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区工信局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14"/>
                <w:rFonts w:hint="eastAsia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区</w:t>
            </w:r>
            <w:r>
              <w:rPr>
                <w:rStyle w:val="14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发改</w:t>
            </w: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委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—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 w:bidi="ar"/>
              </w:rPr>
              <w:t>—</w:t>
            </w: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启动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16</w:t>
            </w:r>
          </w:p>
        </w:tc>
        <w:tc>
          <w:tcPr>
            <w:tcW w:w="46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加快推动重点行业绿色转型</w:t>
            </w:r>
          </w:p>
        </w:tc>
        <w:tc>
          <w:tcPr>
            <w:tcW w:w="2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组织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重点行业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企业分批推动实施溶剂型涂料、油墨、清洗剂和胶粘剂替代项目。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" w:eastAsia="zh-CN"/>
              </w:rPr>
              <w:t>区工信局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"/>
              </w:rPr>
              <w:t>生态环境局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—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 w:bidi="ar"/>
              </w:rPr>
              <w:t>启动</w:t>
            </w: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 w:bidi="ar"/>
              </w:rPr>
              <w:t>完成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17</w:t>
            </w:r>
          </w:p>
        </w:tc>
        <w:tc>
          <w:tcPr>
            <w:tcW w:w="46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结合产业特点，</w:t>
            </w:r>
            <w:r>
              <w:rPr>
                <w:rStyle w:val="14"/>
                <w:rFonts w:hint="eastAsia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按照全市统一部署</w:t>
            </w: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，到</w:t>
            </w:r>
            <w:r>
              <w:rPr>
                <w:rStyle w:val="15"/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"/>
              </w:rPr>
              <w:t>2025</w:t>
            </w: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年，力争火电及垃圾焚烧企业全部达到环境绩效</w:t>
            </w:r>
            <w:r>
              <w:rPr>
                <w:rStyle w:val="15"/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"/>
              </w:rPr>
              <w:t>A</w:t>
            </w: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级水平，对无法达到</w:t>
            </w:r>
            <w:r>
              <w:rPr>
                <w:rStyle w:val="15"/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"/>
              </w:rPr>
              <w:t>A</w:t>
            </w: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级的实施差异化管控措施。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14"/>
                <w:rFonts w:hint="eastAsia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区</w:t>
            </w: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生态环境局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17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相关</w:t>
            </w:r>
            <w:r>
              <w:rPr>
                <w:rStyle w:val="17"/>
                <w:rFonts w:hint="eastAsia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街镇园区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"/>
              </w:rPr>
              <w:t>启动</w:t>
            </w: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"/>
              </w:rPr>
              <w:t>推进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18</w:t>
            </w:r>
          </w:p>
        </w:tc>
        <w:tc>
          <w:tcPr>
            <w:tcW w:w="46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推动煤炭清洁高效利用</w:t>
            </w:r>
          </w:p>
        </w:tc>
        <w:tc>
          <w:tcPr>
            <w:tcW w:w="2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完成“十四五”时期市级下达我区控煤目标任务。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14"/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" w:eastAsia="zh-CN" w:bidi="ar"/>
              </w:rPr>
            </w:pPr>
            <w:r>
              <w:rPr>
                <w:rStyle w:val="14"/>
                <w:rFonts w:hint="eastAsia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区</w:t>
            </w:r>
            <w:r>
              <w:rPr>
                <w:rStyle w:val="14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发改</w:t>
            </w: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14"/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" w:eastAsia="zh-CN" w:bidi="ar"/>
              </w:rPr>
            </w:pPr>
            <w:r>
              <w:rPr>
                <w:rStyle w:val="14"/>
                <w:rFonts w:hint="eastAsia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区工信局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14"/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" w:eastAsia="zh-CN" w:bidi="ar"/>
              </w:rPr>
            </w:pPr>
            <w:r>
              <w:rPr>
                <w:rStyle w:val="14"/>
                <w:rFonts w:hint="eastAsia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区</w:t>
            </w:r>
            <w:r>
              <w:rPr>
                <w:rStyle w:val="14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城管</w:t>
            </w: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14"/>
                <w:rFonts w:hint="eastAsia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区</w:t>
            </w: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生态环境局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14"/>
                <w:rFonts w:hint="eastAsia" w:hAnsi="Times New Roman" w:cs="Times New Roman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14"/>
                <w:rFonts w:hint="eastAsia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各街镇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14"/>
                <w:rFonts w:hint="eastAsia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园区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"/>
              </w:rPr>
              <w:t>启动</w:t>
            </w: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"/>
              </w:rPr>
              <w:t>推进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19</w:t>
            </w:r>
          </w:p>
        </w:tc>
        <w:tc>
          <w:tcPr>
            <w:tcW w:w="4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严格控制钢铁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重点行业用煤总量。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" w:eastAsia="zh-CN"/>
              </w:rPr>
              <w:t>区工信局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" w:eastAsia="zh-CN"/>
              </w:rPr>
              <w:t>区发改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"/>
              </w:rPr>
              <w:t>委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—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"/>
              </w:rPr>
              <w:t>启动</w:t>
            </w: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"/>
              </w:rPr>
              <w:t>推进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0" w:hRule="atLeast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20</w:t>
            </w:r>
          </w:p>
        </w:tc>
        <w:tc>
          <w:tcPr>
            <w:tcW w:w="4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启动玖龙纸业（天津）有限公司自备燃煤机组清洁能源替代或关停工程。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14"/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" w:eastAsia="zh-CN" w:bidi="ar"/>
              </w:rPr>
            </w:pPr>
            <w:r>
              <w:rPr>
                <w:rStyle w:val="14"/>
                <w:rFonts w:hint="eastAsia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区</w:t>
            </w:r>
            <w:r>
              <w:rPr>
                <w:rStyle w:val="14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发改</w:t>
            </w: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14"/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" w:eastAsia="zh-CN" w:bidi="ar"/>
              </w:rPr>
            </w:pPr>
            <w:r>
              <w:rPr>
                <w:rStyle w:val="14"/>
                <w:rFonts w:hint="eastAsia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区工信局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14"/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" w:eastAsia="zh-CN" w:bidi="ar"/>
              </w:rPr>
            </w:pPr>
            <w:r>
              <w:rPr>
                <w:rStyle w:val="14"/>
                <w:rFonts w:hint="eastAsia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区</w:t>
            </w: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生态环境局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国家电网天津宁河供电有限公司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14"/>
                <w:rFonts w:hint="eastAsia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经济开发区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--</w:t>
            </w: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启动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"/>
              </w:rPr>
              <w:t>推进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21</w:t>
            </w:r>
          </w:p>
        </w:tc>
        <w:tc>
          <w:tcPr>
            <w:tcW w:w="46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全面加强扬尘污染管控</w:t>
            </w:r>
          </w:p>
        </w:tc>
        <w:tc>
          <w:tcPr>
            <w:tcW w:w="2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9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建立配套工程</w:t>
            </w:r>
            <w:r>
              <w:rPr>
                <w:rStyle w:val="19"/>
                <w:rFonts w:hint="eastAsia" w:hAnsi="Times New Roman" w:cs="Times New Roman"/>
                <w:sz w:val="24"/>
                <w:szCs w:val="24"/>
                <w:lang w:val="en-US" w:eastAsia="zh-CN" w:bidi="ar"/>
              </w:rPr>
              <w:t>区</w:t>
            </w:r>
            <w:r>
              <w:rPr>
                <w:rStyle w:val="19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级部门联动机制，严格落实</w:t>
            </w:r>
            <w:r>
              <w:rPr>
                <w:rStyle w:val="2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9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六个百分之百</w:t>
            </w:r>
            <w:r>
              <w:rPr>
                <w:rStyle w:val="2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9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控尘要求，对典型污染问题通报约谈。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17"/>
                <w:rFonts w:hint="default" w:ascii="Times New Roman" w:hAnsi="Times New Roman" w:eastAsia="宋体" w:cs="Times New Roman"/>
                <w:sz w:val="24"/>
                <w:szCs w:val="24"/>
                <w:lang w:val="en" w:eastAsia="zh-CN" w:bidi="ar"/>
              </w:rPr>
            </w:pPr>
            <w:r>
              <w:rPr>
                <w:rStyle w:val="17"/>
                <w:rFonts w:hint="eastAsia" w:hAnsi="Times New Roman" w:cs="Times New Roman"/>
                <w:sz w:val="24"/>
                <w:szCs w:val="24"/>
                <w:lang w:val="en-US" w:eastAsia="zh-CN" w:bidi="ar"/>
              </w:rPr>
              <w:t>区</w:t>
            </w:r>
            <w:r>
              <w:rPr>
                <w:rStyle w:val="17"/>
                <w:rFonts w:hint="default" w:ascii="Times New Roman" w:hAnsi="Times New Roman" w:cs="Times New Roman"/>
                <w:sz w:val="24"/>
                <w:szCs w:val="24"/>
                <w:lang w:val="en" w:eastAsia="zh-CN" w:bidi="ar"/>
              </w:rPr>
              <w:t>住建</w:t>
            </w:r>
            <w:r>
              <w:rPr>
                <w:rStyle w:val="1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18"/>
                <w:rFonts w:hint="default" w:ascii="Times New Roman" w:hAnsi="Times New Roman" w:eastAsia="宋体" w:cs="Times New Roman"/>
                <w:sz w:val="24"/>
                <w:szCs w:val="24"/>
                <w:lang w:val="en" w:eastAsia="zh-CN" w:bidi="ar"/>
              </w:rPr>
            </w:pPr>
            <w:r>
              <w:rPr>
                <w:rStyle w:val="17"/>
                <w:rFonts w:hint="eastAsia" w:hAnsi="Times New Roman" w:cs="Times New Roman"/>
                <w:sz w:val="24"/>
                <w:szCs w:val="24"/>
                <w:lang w:val="en-US" w:eastAsia="zh-CN" w:bidi="ar"/>
              </w:rPr>
              <w:t>区</w:t>
            </w:r>
            <w:r>
              <w:rPr>
                <w:rStyle w:val="17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交通局</w:t>
            </w:r>
            <w:r>
              <w:rPr>
                <w:rStyle w:val="1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17"/>
                <w:rFonts w:hint="default" w:ascii="Times New Roman" w:hAnsi="Times New Roman" w:eastAsia="宋体" w:cs="Times New Roman"/>
                <w:sz w:val="24"/>
                <w:szCs w:val="24"/>
                <w:lang w:val="en" w:eastAsia="zh-CN" w:bidi="ar"/>
              </w:rPr>
            </w:pPr>
            <w:r>
              <w:rPr>
                <w:rStyle w:val="17"/>
                <w:rFonts w:hint="eastAsia" w:hAnsi="Times New Roman" w:cs="Times New Roman"/>
                <w:sz w:val="24"/>
                <w:szCs w:val="24"/>
                <w:lang w:val="en-US" w:eastAsia="zh-CN" w:bidi="ar"/>
              </w:rPr>
              <w:t>区</w:t>
            </w:r>
            <w:r>
              <w:rPr>
                <w:rStyle w:val="17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城管</w:t>
            </w:r>
            <w:r>
              <w:rPr>
                <w:rStyle w:val="1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17"/>
                <w:rFonts w:hint="default" w:ascii="Times New Roman" w:hAnsi="Times New Roman" w:eastAsia="宋体" w:cs="Times New Roman"/>
                <w:sz w:val="24"/>
                <w:szCs w:val="24"/>
                <w:lang w:val="en" w:eastAsia="zh-CN" w:bidi="ar"/>
              </w:rPr>
            </w:pPr>
            <w:r>
              <w:rPr>
                <w:rStyle w:val="17"/>
                <w:rFonts w:hint="eastAsia" w:hAnsi="Times New Roman" w:cs="Times New Roman"/>
                <w:sz w:val="24"/>
                <w:szCs w:val="24"/>
                <w:lang w:val="en-US" w:eastAsia="zh-CN" w:bidi="ar"/>
              </w:rPr>
              <w:t>区</w:t>
            </w:r>
            <w:r>
              <w:rPr>
                <w:rStyle w:val="1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水务局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7"/>
                <w:rFonts w:hint="eastAsia" w:hAnsi="Times New Roman" w:cs="Times New Roman"/>
                <w:sz w:val="24"/>
                <w:szCs w:val="24"/>
                <w:lang w:val="en-US" w:eastAsia="zh-CN" w:bidi="ar"/>
              </w:rPr>
              <w:t>区</w:t>
            </w:r>
            <w:r>
              <w:rPr>
                <w:rStyle w:val="1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生态环境局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—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推进</w:t>
            </w: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推进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推进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22</w:t>
            </w:r>
          </w:p>
        </w:tc>
        <w:tc>
          <w:tcPr>
            <w:tcW w:w="46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19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对重点道路持续实施</w:t>
            </w:r>
            <w:r>
              <w:rPr>
                <w:rStyle w:val="20"/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 w:bidi="ar"/>
              </w:rPr>
              <w:t>“</w:t>
            </w:r>
            <w:r>
              <w:rPr>
                <w:rStyle w:val="19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以克论净</w:t>
            </w:r>
            <w:r>
              <w:rPr>
                <w:rStyle w:val="20"/>
                <w:rFonts w:hint="default" w:ascii="Times New Roman" w:hAnsi="Times New Roman" w:eastAsia="宋体" w:cs="Times New Roman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”</w:t>
            </w:r>
            <w:r>
              <w:rPr>
                <w:rStyle w:val="19"/>
                <w:rFonts w:hint="eastAsia" w:ascii="Times New Roman" w:hAnsi="Times New Roman" w:cs="Times New Roman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扫保</w:t>
            </w:r>
            <w:r>
              <w:rPr>
                <w:rStyle w:val="19"/>
                <w:rFonts w:hint="default" w:ascii="Times New Roman" w:hAnsi="Times New Roman" w:cs="Times New Roman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，2023年不低于75%，到2025年达标率达到78%以上。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17"/>
                <w:rFonts w:hint="eastAsia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区</w:t>
            </w:r>
            <w:r>
              <w:rPr>
                <w:rStyle w:val="17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城管</w:t>
            </w:r>
            <w:r>
              <w:rPr>
                <w:rStyle w:val="17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委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16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各街镇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园区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"/>
              </w:rPr>
              <w:t>推进</w:t>
            </w: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"/>
              </w:rPr>
              <w:t>推进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"/>
              </w:rPr>
              <w:t>推进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23</w:t>
            </w:r>
          </w:p>
        </w:tc>
        <w:tc>
          <w:tcPr>
            <w:tcW w:w="46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（四）全面加强扬尘污染管控</w:t>
            </w:r>
          </w:p>
        </w:tc>
        <w:tc>
          <w:tcPr>
            <w:tcW w:w="2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推进吸尘式机械化湿式清扫作业，到2025年，建成区道路机械化清扫率达到93%。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17"/>
                <w:rFonts w:hint="eastAsia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区</w:t>
            </w:r>
            <w:r>
              <w:rPr>
                <w:rStyle w:val="17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城管</w:t>
            </w:r>
            <w:r>
              <w:rPr>
                <w:rStyle w:val="17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委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16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芦台街道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highlight w:val="none"/>
                <w:lang w:val="en-US" w:eastAsia="zh-CN" w:bidi="ar"/>
              </w:rPr>
              <w:t>桥北街道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"/>
              </w:rPr>
              <w:t>推进</w:t>
            </w: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"/>
              </w:rPr>
              <w:t>推进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17"/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24</w:t>
            </w:r>
          </w:p>
        </w:tc>
        <w:tc>
          <w:tcPr>
            <w:tcW w:w="46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9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常态化开展巡检排查，引导农户合规处置秸秆荒草，依法查处露天焚烧行为。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17"/>
                <w:rFonts w:hint="default" w:ascii="Times New Roman" w:hAnsi="Times New Roman" w:eastAsia="宋体" w:cs="Times New Roman"/>
                <w:sz w:val="24"/>
                <w:szCs w:val="24"/>
                <w:lang w:val="en" w:eastAsia="zh-CN" w:bidi="ar"/>
              </w:rPr>
            </w:pPr>
            <w:r>
              <w:rPr>
                <w:rStyle w:val="17"/>
                <w:rFonts w:hint="eastAsia" w:hAnsi="Times New Roman" w:cs="Times New Roman"/>
                <w:sz w:val="24"/>
                <w:szCs w:val="24"/>
                <w:lang w:val="en-US" w:eastAsia="zh-CN" w:bidi="ar"/>
              </w:rPr>
              <w:t>区</w:t>
            </w:r>
            <w:r>
              <w:rPr>
                <w:rStyle w:val="1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生态环境局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7"/>
                <w:rFonts w:hint="eastAsia" w:hAnsi="Times New Roman" w:cs="Times New Roman"/>
                <w:sz w:val="24"/>
                <w:szCs w:val="24"/>
                <w:lang w:val="en-US" w:eastAsia="zh-CN" w:bidi="ar"/>
              </w:rPr>
              <w:t>区</w:t>
            </w:r>
            <w:r>
              <w:rPr>
                <w:rStyle w:val="17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城管</w:t>
            </w:r>
            <w:r>
              <w:rPr>
                <w:rStyle w:val="1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委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16"/>
                <w:rFonts w:hint="default" w:ascii="Times New Roman" w:hAnsi="Times New Roman" w:eastAsia="仿宋_GB2312" w:cs="Times New Roman"/>
                <w:lang w:val="en-US" w:eastAsia="zh-CN" w:bidi="ar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lang w:val="en-US" w:eastAsia="zh-CN" w:bidi="ar"/>
              </w:rPr>
              <w:t>各街镇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lang w:val="en-US" w:eastAsia="zh-CN" w:bidi="ar"/>
              </w:rPr>
              <w:t>园区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推进</w:t>
            </w: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推进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推进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25</w:t>
            </w:r>
          </w:p>
        </w:tc>
        <w:tc>
          <w:tcPr>
            <w:tcW w:w="46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解决老百姓“家门口”的污染问题</w:t>
            </w:r>
          </w:p>
        </w:tc>
        <w:tc>
          <w:tcPr>
            <w:tcW w:w="2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9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持续抓好油烟污染治理，</w:t>
            </w:r>
            <w:r>
              <w:rPr>
                <w:rStyle w:val="16"/>
                <w:rFonts w:hint="default" w:ascii="Times New Roman" w:hAnsi="Times New Roman" w:eastAsia="仿宋_GB2312" w:cs="Times New Roman"/>
                <w:lang w:val="en-US" w:eastAsia="zh-CN" w:bidi="ar"/>
              </w:rPr>
              <w:t>定期组织</w:t>
            </w:r>
            <w:r>
              <w:rPr>
                <w:rStyle w:val="19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开展排查，</w:t>
            </w:r>
            <w:r>
              <w:rPr>
                <w:rStyle w:val="16"/>
                <w:rFonts w:hint="default" w:ascii="Times New Roman" w:hAnsi="Times New Roman" w:eastAsia="仿宋_GB2312" w:cs="Times New Roman"/>
                <w:lang w:val="en-US" w:eastAsia="zh-CN" w:bidi="ar"/>
              </w:rPr>
              <w:t>动态更新餐饮服务项目清单，</w:t>
            </w:r>
            <w:r>
              <w:rPr>
                <w:rStyle w:val="19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确保油烟净化设施正常运行和清洗维护，依法查处油烟超标排放。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16"/>
                <w:rFonts w:hint="default" w:ascii="Times New Roman" w:hAnsi="Times New Roman" w:eastAsia="仿宋_GB2312" w:cs="Times New Roman"/>
                <w:lang w:val="en-US" w:eastAsia="zh-CN" w:bidi="ar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lang w:val="en-US" w:eastAsia="zh-CN" w:bidi="ar"/>
              </w:rPr>
              <w:t>区</w:t>
            </w:r>
            <w:r>
              <w:rPr>
                <w:rStyle w:val="16"/>
                <w:rFonts w:hint="eastAsia" w:ascii="Times New Roman" w:hAnsi="Times New Roman" w:eastAsia="仿宋_GB2312" w:cs="Times New Roman"/>
                <w:lang w:val="en-US" w:eastAsia="zh-CN" w:bidi="ar"/>
              </w:rPr>
              <w:t>城管</w:t>
            </w:r>
            <w:r>
              <w:rPr>
                <w:rStyle w:val="16"/>
                <w:rFonts w:hint="default" w:ascii="Times New Roman" w:hAnsi="Times New Roman" w:eastAsia="仿宋_GB2312" w:cs="Times New Roman"/>
                <w:lang w:val="en-US" w:eastAsia="zh-CN" w:bidi="ar"/>
              </w:rPr>
              <w:t>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4"/>
                <w:rFonts w:hint="eastAsia" w:hAnsi="Times New Roman" w:cs="Times New Roman"/>
                <w:sz w:val="24"/>
                <w:szCs w:val="24"/>
                <w:lang w:val="en-US" w:eastAsia="zh-CN" w:bidi="ar"/>
              </w:rPr>
              <w:t>区</w:t>
            </w: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生态环境局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16"/>
                <w:rFonts w:hint="default" w:ascii="Times New Roman" w:hAnsi="Times New Roman" w:eastAsia="仿宋_GB2312" w:cs="Times New Roman"/>
                <w:lang w:val="en-US" w:eastAsia="zh-CN" w:bidi="ar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lang w:val="en-US" w:eastAsia="zh-CN" w:bidi="ar"/>
              </w:rPr>
              <w:t>各街镇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lang w:val="en-US" w:eastAsia="zh-CN" w:bidi="ar"/>
              </w:rPr>
              <w:t>园区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推进</w:t>
            </w: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推进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推进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0" w:hRule="atLeast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26</w:t>
            </w:r>
          </w:p>
        </w:tc>
        <w:tc>
          <w:tcPr>
            <w:tcW w:w="4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加强燃煤电厂、水泥、垃圾焚烧发电等行业氨排放监管，到</w:t>
            </w:r>
            <w:r>
              <w:rPr>
                <w:rStyle w:val="1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2025</w:t>
            </w: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年烟气脱硫脱硝氨逃逸浓度控制在</w:t>
            </w:r>
            <w:r>
              <w:rPr>
                <w:rStyle w:val="1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5</w:t>
            </w: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毫克</w:t>
            </w:r>
            <w:r>
              <w:rPr>
                <w:rStyle w:val="1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立方米以下。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4"/>
                <w:rFonts w:hint="eastAsia" w:hAnsi="Times New Roman" w:cs="Times New Roman"/>
                <w:sz w:val="24"/>
                <w:szCs w:val="24"/>
                <w:lang w:val="en-US" w:eastAsia="zh-CN" w:bidi="ar"/>
              </w:rPr>
              <w:t>区</w:t>
            </w: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生态环境局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16"/>
                <w:rFonts w:hint="default" w:ascii="Times New Roman" w:hAnsi="Times New Roman" w:eastAsia="仿宋_GB2312" w:cs="Times New Roman"/>
                <w:lang w:val="en-US" w:eastAsia="zh-CN" w:bidi="ar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lang w:val="en-US" w:eastAsia="zh-CN" w:bidi="ar"/>
              </w:rPr>
              <w:t>各街镇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lang w:val="en-US" w:eastAsia="zh-CN" w:bidi="ar"/>
              </w:rPr>
              <w:t>园区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启动</w:t>
            </w: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推进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27</w:t>
            </w:r>
          </w:p>
        </w:tc>
        <w:tc>
          <w:tcPr>
            <w:tcW w:w="4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新建垃圾中转站应配套密闭负压收集和除臭设施</w:t>
            </w:r>
            <w:r>
              <w:rPr>
                <w:rStyle w:val="16"/>
                <w:rFonts w:hint="default" w:ascii="Times New Roman" w:hAnsi="Times New Roman" w:eastAsia="仿宋_GB2312" w:cs="Times New Roman"/>
                <w:lang w:val="en-US" w:eastAsia="zh-CN" w:bidi="ar"/>
              </w:rPr>
              <w:t>，因地制宜采取密闭收集和除臭措施。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4"/>
                <w:rFonts w:hint="eastAsia" w:hAnsi="Times New Roman" w:cs="Times New Roman"/>
                <w:sz w:val="24"/>
                <w:szCs w:val="24"/>
                <w:lang w:val="en-US" w:eastAsia="zh-CN" w:bidi="ar"/>
              </w:rPr>
              <w:t>区</w:t>
            </w:r>
            <w:r>
              <w:rPr>
                <w:rStyle w:val="14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城管</w:t>
            </w: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委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16"/>
                <w:rFonts w:hint="default" w:ascii="Times New Roman" w:hAnsi="Times New Roman" w:eastAsia="仿宋_GB2312" w:cs="Times New Roman"/>
                <w:lang w:val="en-US" w:eastAsia="zh-CN" w:bidi="ar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lang w:val="en-US" w:eastAsia="zh-CN" w:bidi="ar"/>
              </w:rPr>
              <w:t>各街镇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lang w:val="en-US" w:eastAsia="zh-CN" w:bidi="ar"/>
              </w:rPr>
              <w:t>园区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推进</w:t>
            </w: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推进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推进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28</w:t>
            </w:r>
          </w:p>
        </w:tc>
        <w:tc>
          <w:tcPr>
            <w:tcW w:w="46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4"/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（六）基本消除重污染天气</w:t>
            </w:r>
          </w:p>
        </w:tc>
        <w:tc>
          <w:tcPr>
            <w:tcW w:w="2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实施2023年大气治理百日攻坚行动，全力压减污染排放，科学削减污染峰值。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区生态环境局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区发改委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区城管委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区住建委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区工信局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区农业农村委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区水务局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区商务局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区市场监管局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区交通局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公安宁河分局交警支队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完成</w:t>
            </w: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29</w:t>
            </w:r>
          </w:p>
        </w:tc>
        <w:tc>
          <w:tcPr>
            <w:tcW w:w="4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严格落实《天津市烟花爆竹安全管理办法》，推动烟花爆竹禁燃禁放。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公安</w:t>
            </w:r>
            <w:r>
              <w:rPr>
                <w:rStyle w:val="14"/>
                <w:rFonts w:hint="eastAsia" w:hAnsi="Times New Roman" w:cs="Times New Roman"/>
                <w:sz w:val="24"/>
                <w:szCs w:val="24"/>
                <w:lang w:val="en-US" w:eastAsia="zh-CN" w:bidi="ar"/>
              </w:rPr>
              <w:t>宁河分</w:t>
            </w: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局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推进</w:t>
            </w: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推进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推进</w:t>
            </w:r>
          </w:p>
        </w:tc>
      </w:tr>
    </w:tbl>
    <w:p>
      <w:pPr>
        <w:pStyle w:val="4"/>
        <w:rPr>
          <w:rFonts w:hint="eastAsia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9" w:charSpace="0"/>
        </w:sectPr>
      </w:pPr>
    </w:p>
    <w:tbl>
      <w:tblPr>
        <w:tblStyle w:val="8"/>
        <w:tblW w:w="5397" w:type="pct"/>
        <w:tblInd w:w="-5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412"/>
        <w:gridCol w:w="25"/>
        <w:gridCol w:w="6258"/>
        <w:gridCol w:w="1"/>
        <w:gridCol w:w="2294"/>
        <w:gridCol w:w="1616"/>
        <w:gridCol w:w="901"/>
        <w:gridCol w:w="12"/>
        <w:gridCol w:w="974"/>
        <w:gridCol w:w="1"/>
        <w:gridCol w:w="9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tblHeader/>
        </w:trPr>
        <w:tc>
          <w:tcPr>
            <w:tcW w:w="27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69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</w:t>
            </w:r>
          </w:p>
        </w:tc>
        <w:tc>
          <w:tcPr>
            <w:tcW w:w="204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重点工程</w:t>
            </w:r>
          </w:p>
        </w:tc>
        <w:tc>
          <w:tcPr>
            <w:tcW w:w="74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责任部门</w:t>
            </w: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责任区域</w:t>
            </w:r>
          </w:p>
        </w:tc>
        <w:tc>
          <w:tcPr>
            <w:tcW w:w="93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进度安排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tblHeader/>
        </w:trPr>
        <w:tc>
          <w:tcPr>
            <w:tcW w:w="27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9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5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3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二</w:t>
            </w:r>
          </w:p>
        </w:tc>
        <w:tc>
          <w:tcPr>
            <w:tcW w:w="4726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持续深入打好碧水保卫战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30</w:t>
            </w:r>
          </w:p>
        </w:tc>
        <w:tc>
          <w:tcPr>
            <w:tcW w:w="46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七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）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加强城镇入河污染排查治理</w:t>
            </w:r>
          </w:p>
        </w:tc>
        <w:tc>
          <w:tcPr>
            <w:tcW w:w="2053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实施宁河区合流制片区改造，推进 12 片 1.67平方公里合流制地区改造。</w:t>
            </w:r>
          </w:p>
        </w:tc>
        <w:tc>
          <w:tcPr>
            <w:tcW w:w="7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水务局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区城管委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相关街镇</w:t>
            </w:r>
          </w:p>
        </w:tc>
        <w:tc>
          <w:tcPr>
            <w:tcW w:w="2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—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启动</w:t>
            </w:r>
          </w:p>
        </w:tc>
        <w:tc>
          <w:tcPr>
            <w:tcW w:w="3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完成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31</w:t>
            </w:r>
          </w:p>
        </w:tc>
        <w:tc>
          <w:tcPr>
            <w:tcW w:w="4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53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开展城市老旧排水管网改造工程，对服役时间较长的老旧排水管道改造修复，恢复管道功能。优化初期雨水调度措施，完善排水泵站、口门、调蓄池调度管理，汛期中小雨污水系统代排初期雨水，尽量不排入一、二级河道，并加强雨后河道水循环调度。</w:t>
            </w:r>
          </w:p>
        </w:tc>
        <w:tc>
          <w:tcPr>
            <w:tcW w:w="7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水务局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相关街镇</w:t>
            </w:r>
          </w:p>
        </w:tc>
        <w:tc>
          <w:tcPr>
            <w:tcW w:w="2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推进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推进</w:t>
            </w:r>
          </w:p>
        </w:tc>
        <w:tc>
          <w:tcPr>
            <w:tcW w:w="3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推进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32</w:t>
            </w:r>
          </w:p>
        </w:tc>
        <w:tc>
          <w:tcPr>
            <w:tcW w:w="46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（八）加强农业农村面源污染治理</w:t>
            </w:r>
          </w:p>
        </w:tc>
        <w:tc>
          <w:tcPr>
            <w:tcW w:w="2053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开展蓟运河、潮白新河、永定新河等河流沿线农业污染源专项整治。摸排梳理河流沿线水产养殖户、农田退水，针对摸排出的问题及时采取措施，有效减少农业面源污染物入河。</w:t>
            </w:r>
          </w:p>
        </w:tc>
        <w:tc>
          <w:tcPr>
            <w:tcW w:w="7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生态环境局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区农业农村委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区水务局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相关街镇</w:t>
            </w:r>
          </w:p>
        </w:tc>
        <w:tc>
          <w:tcPr>
            <w:tcW w:w="2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完成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—</w:t>
            </w:r>
          </w:p>
        </w:tc>
        <w:tc>
          <w:tcPr>
            <w:tcW w:w="3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—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33</w:t>
            </w:r>
          </w:p>
        </w:tc>
        <w:tc>
          <w:tcPr>
            <w:tcW w:w="46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53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巩固提升农村生活污水治理成效，完善农村生活污水处理设施运维长效机制，到2025年农村生活污水治理率达到90%以上。</w:t>
            </w:r>
          </w:p>
        </w:tc>
        <w:tc>
          <w:tcPr>
            <w:tcW w:w="7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农业农村委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区水务局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区生态环境局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相关街镇</w:t>
            </w:r>
          </w:p>
        </w:tc>
        <w:tc>
          <w:tcPr>
            <w:tcW w:w="2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推进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推进</w:t>
            </w:r>
          </w:p>
        </w:tc>
        <w:tc>
          <w:tcPr>
            <w:tcW w:w="3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推进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34</w:t>
            </w:r>
          </w:p>
        </w:tc>
        <w:tc>
          <w:tcPr>
            <w:tcW w:w="46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53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加强畜禽养殖资源化利用，巩固粪污治理工程成果，培育国家级水产健康养殖和生态养殖示范单位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，2025年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规模畜禽粪污处理设施配套率保持100%，畜禽粪污综合利用率90%以上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7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农业农村委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区生态环境局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相关街镇</w:t>
            </w:r>
          </w:p>
        </w:tc>
        <w:tc>
          <w:tcPr>
            <w:tcW w:w="2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推进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推进</w:t>
            </w:r>
          </w:p>
        </w:tc>
        <w:tc>
          <w:tcPr>
            <w:tcW w:w="3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27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35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（八）加强农业农村面源污染治理</w:t>
            </w:r>
          </w:p>
        </w:tc>
        <w:tc>
          <w:tcPr>
            <w:tcW w:w="2053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序推进农村黑臭水体治理，以控源截污为根本，采取工程或管理措施，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统筹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源治理，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加强河湖长日常巡查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2023年累计完成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农村黑臭水体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治理14条、2024年、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完成市级下达任务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2025年底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农村黑臭水体基本消除，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完善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长效管控机制，动态排查动态消除，防止返黑返臭。</w:t>
            </w:r>
          </w:p>
        </w:tc>
        <w:tc>
          <w:tcPr>
            <w:tcW w:w="7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区水务局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区农业农村委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相关街镇</w:t>
            </w:r>
          </w:p>
        </w:tc>
        <w:tc>
          <w:tcPr>
            <w:tcW w:w="2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推进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推进</w:t>
            </w:r>
          </w:p>
        </w:tc>
        <w:tc>
          <w:tcPr>
            <w:tcW w:w="3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完成</w:t>
            </w:r>
          </w:p>
        </w:tc>
      </w:tr>
    </w:tbl>
    <w:p>
      <w:pPr>
        <w:pStyle w:val="4"/>
        <w:rPr>
          <w:rFonts w:hint="eastAsia"/>
        </w:rPr>
        <w:sectPr>
          <w:pgSz w:w="16838" w:h="11906" w:orient="landscape"/>
          <w:pgMar w:top="1803" w:right="1440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9" w:charSpace="0"/>
        </w:sectPr>
      </w:pPr>
    </w:p>
    <w:tbl>
      <w:tblPr>
        <w:tblStyle w:val="8"/>
        <w:tblW w:w="5397" w:type="pct"/>
        <w:tblInd w:w="-5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412"/>
        <w:gridCol w:w="25"/>
        <w:gridCol w:w="6257"/>
        <w:gridCol w:w="2"/>
        <w:gridCol w:w="2646"/>
        <w:gridCol w:w="1262"/>
        <w:gridCol w:w="13"/>
        <w:gridCol w:w="890"/>
        <w:gridCol w:w="10"/>
        <w:gridCol w:w="975"/>
        <w:gridCol w:w="2"/>
        <w:gridCol w:w="9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tblHeader/>
        </w:trPr>
        <w:tc>
          <w:tcPr>
            <w:tcW w:w="27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69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</w:t>
            </w:r>
          </w:p>
        </w:tc>
        <w:tc>
          <w:tcPr>
            <w:tcW w:w="204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重点工程</w:t>
            </w:r>
          </w:p>
        </w:tc>
        <w:tc>
          <w:tcPr>
            <w:tcW w:w="86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责任部门</w:t>
            </w:r>
          </w:p>
        </w:tc>
        <w:tc>
          <w:tcPr>
            <w:tcW w:w="41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责任区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域</w:t>
            </w:r>
          </w:p>
        </w:tc>
        <w:tc>
          <w:tcPr>
            <w:tcW w:w="93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进度安排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tblHeader/>
        </w:trPr>
        <w:tc>
          <w:tcPr>
            <w:tcW w:w="27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9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5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3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三</w:t>
            </w:r>
          </w:p>
        </w:tc>
        <w:tc>
          <w:tcPr>
            <w:tcW w:w="4726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持续深入打好净土保卫战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36</w:t>
            </w:r>
          </w:p>
        </w:tc>
        <w:tc>
          <w:tcPr>
            <w:tcW w:w="46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）强化土壤污染源头防控</w:t>
            </w:r>
          </w:p>
        </w:tc>
        <w:tc>
          <w:tcPr>
            <w:tcW w:w="2052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开展土壤污染重点监管单位隐患排查整改，</w:t>
            </w:r>
            <w:r>
              <w:rPr>
                <w:rFonts w:hint="default" w:ascii="Times New Roman" w:hAnsi="Times New Roman" w:eastAsia="仿宋_GB2312"/>
                <w:color w:val="000000"/>
                <w:sz w:val="24"/>
                <w:u w:val="none"/>
                <w:lang w:bidi="ar"/>
              </w:rPr>
              <w:t>2025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年前完成一轮金属表面处理等重点行业重点企业土壤隐患排查、整改和</w:t>
            </w:r>
            <w:r>
              <w:rPr>
                <w:rFonts w:hint="default" w:ascii="Times New Roman" w:hAnsi="Times New Roman" w:eastAsia="仿宋_GB2312"/>
                <w:color w:val="000000"/>
                <w:sz w:val="24"/>
                <w:u w:val="none"/>
                <w:lang w:bidi="ar"/>
              </w:rPr>
              <w:t>“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回头看</w:t>
            </w:r>
            <w:r>
              <w:rPr>
                <w:rFonts w:hint="default" w:ascii="Times New Roman" w:hAnsi="Times New Roman" w:eastAsia="仿宋_GB2312"/>
                <w:color w:val="000000"/>
                <w:sz w:val="24"/>
                <w:u w:val="none"/>
                <w:lang w:bidi="ar"/>
              </w:rPr>
              <w:t>”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。</w:t>
            </w:r>
          </w:p>
        </w:tc>
        <w:tc>
          <w:tcPr>
            <w:tcW w:w="8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 w:bidi="ar"/>
              </w:rPr>
              <w:t>区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生态环境局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相关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 w:bidi="ar"/>
              </w:rPr>
              <w:t>镇街园区</w:t>
            </w:r>
          </w:p>
        </w:tc>
        <w:tc>
          <w:tcPr>
            <w:tcW w:w="2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  <w:u w:val="none"/>
                <w:lang w:bidi="ar"/>
              </w:rPr>
              <w:t>启动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  <w:u w:val="none"/>
                <w:lang w:bidi="ar"/>
              </w:rPr>
              <w:t>推进</w:t>
            </w:r>
          </w:p>
        </w:tc>
        <w:tc>
          <w:tcPr>
            <w:tcW w:w="3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  <w:u w:val="none"/>
                <w:lang w:bidi="ar"/>
              </w:rPr>
              <w:t>完成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4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52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  <w:lang w:bidi="ar"/>
              </w:rPr>
              <w:t>分类实施地下水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highlight w:val="none"/>
                <w:lang w:bidi="ar"/>
              </w:rPr>
              <w:t>水质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  <w:lang w:bidi="ar"/>
              </w:rPr>
              <w:t>巩固提升行动，</w:t>
            </w:r>
            <w:r>
              <w:rPr>
                <w:rFonts w:hint="default" w:ascii="Times New Roman" w:hAnsi="Times New Roman" w:eastAsia="仿宋_GB2312"/>
                <w:color w:val="000000"/>
                <w:sz w:val="24"/>
                <w:highlight w:val="none"/>
                <w:u w:val="none"/>
                <w:lang w:bidi="ar"/>
              </w:rPr>
              <w:t>2023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  <w:lang w:bidi="ar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highlight w:val="none"/>
                <w:lang w:eastAsia="zh-CN" w:bidi="ar"/>
              </w:rPr>
              <w:t>完成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  <w:lang w:bidi="ar"/>
              </w:rPr>
              <w:t>划定地下水污染防治重点区。</w:t>
            </w:r>
          </w:p>
        </w:tc>
        <w:tc>
          <w:tcPr>
            <w:tcW w:w="8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highlight w:val="none"/>
                <w:lang w:eastAsia="zh-CN" w:bidi="ar"/>
              </w:rPr>
              <w:t>区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  <w:lang w:bidi="ar"/>
              </w:rPr>
              <w:t>生态环境局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highlight w:val="none"/>
                <w:lang w:eastAsia="zh-CN" w:bidi="ar"/>
              </w:rPr>
              <w:t>区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  <w:lang w:bidi="ar"/>
              </w:rPr>
              <w:t>水务局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规划资源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宁河分局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  <w:lang w:bidi="ar"/>
              </w:rPr>
              <w:t>各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highlight w:val="none"/>
                <w:lang w:eastAsia="zh-CN" w:bidi="ar"/>
              </w:rPr>
              <w:t>镇街园区</w:t>
            </w:r>
          </w:p>
        </w:tc>
        <w:tc>
          <w:tcPr>
            <w:tcW w:w="2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  <w:highlight w:val="none"/>
                <w:u w:val="none"/>
                <w:lang w:bidi="ar"/>
              </w:rPr>
              <w:t>完成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  <w:highlight w:val="none"/>
                <w:u w:val="none"/>
                <w:lang w:bidi="ar"/>
              </w:rPr>
              <w:t>完成</w:t>
            </w:r>
          </w:p>
        </w:tc>
        <w:tc>
          <w:tcPr>
            <w:tcW w:w="3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  <w:highlight w:val="none"/>
                <w:u w:val="none"/>
                <w:lang w:bidi="ar"/>
              </w:rPr>
              <w:t>完成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6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）强化农用地和建设用地土壤安全利用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2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系统开展土壤污染状况调查评估，开展重点建设用地安全利用率核算，有效保障重点建设用地安全利用。</w:t>
            </w:r>
          </w:p>
        </w:tc>
        <w:tc>
          <w:tcPr>
            <w:tcW w:w="8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highlight w:val="none"/>
                <w:lang w:eastAsia="zh-CN" w:bidi="ar"/>
              </w:rPr>
              <w:t>区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生态环境局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规划资源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宁河分局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  <w:lang w:bidi="ar"/>
              </w:rPr>
              <w:t>各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highlight w:val="none"/>
                <w:lang w:eastAsia="zh-CN" w:bidi="ar"/>
              </w:rPr>
              <w:t>镇街园区</w:t>
            </w:r>
          </w:p>
        </w:tc>
        <w:tc>
          <w:tcPr>
            <w:tcW w:w="2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  <w:lang w:bidi="ar"/>
              </w:rPr>
              <w:t>推进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  <w:lang w:bidi="ar"/>
              </w:rPr>
              <w:t>推进</w:t>
            </w:r>
          </w:p>
        </w:tc>
        <w:tc>
          <w:tcPr>
            <w:tcW w:w="3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  <w:lang w:bidi="ar"/>
              </w:rPr>
              <w:t>完成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46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2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以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  <w:lang w:bidi="ar"/>
              </w:rPr>
              <w:t>个高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风险关闭搬迁企业优先监管地块为基数，分阶段开展重点监测和调查，</w:t>
            </w:r>
            <w:r>
              <w:rPr>
                <w:rFonts w:hint="default" w:ascii="Times New Roman" w:hAnsi="Times New Roman" w:eastAsia="仿宋_GB2312"/>
                <w:color w:val="000000"/>
                <w:sz w:val="24"/>
                <w:u w:val="none"/>
                <w:lang w:bidi="ar"/>
              </w:rPr>
              <w:t>2023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年完成</w:t>
            </w:r>
            <w:r>
              <w:rPr>
                <w:rFonts w:hint="default" w:ascii="Times New Roman" w:hAnsi="Times New Roman" w:eastAsia="仿宋_GB2312"/>
                <w:color w:val="000000"/>
                <w:sz w:val="24"/>
                <w:u w:val="none"/>
                <w:lang w:bidi="ar"/>
              </w:rPr>
              <w:t>35%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hint="default" w:ascii="Times New Roman" w:hAnsi="Times New Roman" w:eastAsia="仿宋_GB2312"/>
                <w:color w:val="000000"/>
                <w:sz w:val="24"/>
                <w:u w:val="none"/>
                <w:lang w:bidi="ar"/>
              </w:rPr>
              <w:t>2024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年完成</w:t>
            </w:r>
            <w:r>
              <w:rPr>
                <w:rFonts w:hint="default" w:ascii="Times New Roman" w:hAnsi="Times New Roman" w:eastAsia="仿宋_GB2312"/>
                <w:color w:val="000000"/>
                <w:sz w:val="24"/>
                <w:u w:val="none"/>
                <w:lang w:bidi="ar"/>
              </w:rPr>
              <w:t>75%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hint="default" w:ascii="Times New Roman" w:hAnsi="Times New Roman" w:eastAsia="仿宋_GB2312"/>
                <w:color w:val="000000"/>
                <w:sz w:val="24"/>
                <w:u w:val="none"/>
                <w:lang w:bidi="ar"/>
              </w:rPr>
              <w:t>2025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年完成</w:t>
            </w:r>
            <w:r>
              <w:rPr>
                <w:rFonts w:hint="default" w:ascii="Times New Roman" w:hAnsi="Times New Roman" w:eastAsia="仿宋_GB2312"/>
                <w:color w:val="000000"/>
                <w:sz w:val="24"/>
                <w:u w:val="none"/>
                <w:lang w:bidi="ar"/>
              </w:rPr>
              <w:t>100%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，实施动态更新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 w:bidi="ar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动态管控。</w:t>
            </w:r>
          </w:p>
        </w:tc>
        <w:tc>
          <w:tcPr>
            <w:tcW w:w="8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 w:bidi="ar"/>
              </w:rPr>
              <w:t>区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生态环境局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相关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 w:bidi="ar"/>
              </w:rPr>
              <w:t>街镇</w:t>
            </w:r>
          </w:p>
        </w:tc>
        <w:tc>
          <w:tcPr>
            <w:tcW w:w="2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推进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推进</w:t>
            </w:r>
          </w:p>
        </w:tc>
        <w:tc>
          <w:tcPr>
            <w:tcW w:w="3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完成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27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46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稳妥有序推进建设用地污染土壤修复治理。</w:t>
            </w:r>
          </w:p>
        </w:tc>
        <w:tc>
          <w:tcPr>
            <w:tcW w:w="8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 w:bidi="ar"/>
              </w:rPr>
              <w:t>区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生态环境局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规划资源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宁河分局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各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 w:bidi="ar"/>
              </w:rPr>
              <w:t>镇街园区</w:t>
            </w:r>
          </w:p>
        </w:tc>
        <w:tc>
          <w:tcPr>
            <w:tcW w:w="2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启动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推进</w:t>
            </w:r>
          </w:p>
        </w:tc>
        <w:tc>
          <w:tcPr>
            <w:tcW w:w="3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完成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27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6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（十一）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创新土壤污染管控修复治理实践</w:t>
            </w:r>
          </w:p>
        </w:tc>
        <w:tc>
          <w:tcPr>
            <w:tcW w:w="20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充分考虑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  <w:lang w:eastAsia="zh-CN" w:bidi="ar"/>
              </w:rPr>
              <w:t>土壤污染情况和风险水平，结合留白增绿相关安排，因地制宜规划污染地块土地用途</w:t>
            </w:r>
            <w:r>
              <w:rPr>
                <w:rFonts w:hint="default" w:ascii="Times New Roman" w:hAnsi="Times New Roman" w:eastAsia="仿宋_GB2312"/>
                <w:color w:val="000000"/>
                <w:sz w:val="24"/>
                <w:u w:val="none"/>
                <w:lang w:bidi="ar"/>
              </w:rPr>
              <w:t>。</w:t>
            </w:r>
          </w:p>
        </w:tc>
        <w:tc>
          <w:tcPr>
            <w:tcW w:w="8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规划资源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宁河分局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各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 w:bidi="ar"/>
              </w:rPr>
              <w:t>镇街园区</w:t>
            </w:r>
          </w:p>
        </w:tc>
        <w:tc>
          <w:tcPr>
            <w:tcW w:w="2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启动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推进</w:t>
            </w:r>
          </w:p>
        </w:tc>
        <w:tc>
          <w:tcPr>
            <w:tcW w:w="3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完成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27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6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20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eastAsia="zh-CN" w:bidi="ar"/>
              </w:rPr>
              <w:t>开展</w:t>
            </w:r>
            <w:r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u w:val="none"/>
                <w:lang w:bidi="ar"/>
              </w:rPr>
              <w:t>“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环境修复</w:t>
            </w:r>
            <w:r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u w:val="none"/>
                <w:lang w:bidi="ar"/>
              </w:rPr>
              <w:t>+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开发建设</w:t>
            </w:r>
            <w:r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u w:val="none"/>
                <w:lang w:bidi="ar"/>
              </w:rPr>
              <w:t>”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u w:val="none"/>
                <w:lang w:eastAsia="zh-CN" w:bidi="ar"/>
              </w:rPr>
              <w:t>出让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模式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eastAsia="zh-CN" w:bidi="ar"/>
              </w:rPr>
              <w:t>创新实践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统筹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开发建设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环境修复时序，有效衔接地块规划建设与土壤修复工程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8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规划资源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宁河分局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 w:bidi="ar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生态环境局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区住建委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财政局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各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 w:bidi="ar"/>
              </w:rPr>
              <w:t>镇街园区</w:t>
            </w:r>
          </w:p>
        </w:tc>
        <w:tc>
          <w:tcPr>
            <w:tcW w:w="2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启动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推进</w:t>
            </w:r>
          </w:p>
        </w:tc>
        <w:tc>
          <w:tcPr>
            <w:tcW w:w="3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完成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27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6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20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按照市级安排探索推进重点行业在产企业“边生产边管控”，加强在产企业土壤风险管控。</w:t>
            </w:r>
          </w:p>
        </w:tc>
        <w:tc>
          <w:tcPr>
            <w:tcW w:w="8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 w:bidi="ar"/>
              </w:rPr>
              <w:t>区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生态环境局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各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 w:bidi="ar"/>
              </w:rPr>
              <w:t>镇街园区</w:t>
            </w:r>
          </w:p>
        </w:tc>
        <w:tc>
          <w:tcPr>
            <w:tcW w:w="2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启动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推进</w:t>
            </w:r>
          </w:p>
        </w:tc>
        <w:tc>
          <w:tcPr>
            <w:tcW w:w="3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推进</w:t>
            </w:r>
          </w:p>
        </w:tc>
      </w:tr>
    </w:tbl>
    <w:p>
      <w:pPr>
        <w:rPr>
          <w:rFonts w:hint="eastAsia"/>
        </w:rPr>
        <w:sectPr>
          <w:pgSz w:w="16838" w:h="11906" w:orient="landscape"/>
          <w:pgMar w:top="1803" w:right="1440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9" w:charSpace="0"/>
        </w:sectPr>
      </w:pPr>
    </w:p>
    <w:tbl>
      <w:tblPr>
        <w:tblStyle w:val="8"/>
        <w:tblW w:w="5397" w:type="pct"/>
        <w:tblInd w:w="-5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292"/>
        <w:gridCol w:w="23"/>
        <w:gridCol w:w="5728"/>
        <w:gridCol w:w="1"/>
        <w:gridCol w:w="2421"/>
        <w:gridCol w:w="1155"/>
        <w:gridCol w:w="11"/>
        <w:gridCol w:w="815"/>
        <w:gridCol w:w="9"/>
        <w:gridCol w:w="892"/>
        <w:gridCol w:w="1"/>
        <w:gridCol w:w="8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tblHeader/>
        </w:trPr>
        <w:tc>
          <w:tcPr>
            <w:tcW w:w="27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69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</w:t>
            </w:r>
          </w:p>
        </w:tc>
        <w:tc>
          <w:tcPr>
            <w:tcW w:w="204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重点工程</w:t>
            </w:r>
          </w:p>
        </w:tc>
        <w:tc>
          <w:tcPr>
            <w:tcW w:w="86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责任部门</w:t>
            </w:r>
          </w:p>
        </w:tc>
        <w:tc>
          <w:tcPr>
            <w:tcW w:w="41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责任区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域</w:t>
            </w:r>
          </w:p>
        </w:tc>
        <w:tc>
          <w:tcPr>
            <w:tcW w:w="93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进度安排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tblHeader/>
        </w:trPr>
        <w:tc>
          <w:tcPr>
            <w:tcW w:w="27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9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5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3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四</w:t>
            </w:r>
          </w:p>
        </w:tc>
        <w:tc>
          <w:tcPr>
            <w:tcW w:w="4726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" w:eastAsia="zh-CN" w:bidi="ar"/>
              </w:rPr>
              <w:t>持续深入打好七里海湿地提升攻坚战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（十二）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七里海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湿地生态保护修复</w:t>
            </w:r>
          </w:p>
        </w:tc>
        <w:tc>
          <w:tcPr>
            <w:tcW w:w="20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全面加强七里海湿地保护和修复力度。严格落实《天津区湿地自然保护区规划（2017-2025年）》《七里海湿地生态保护修复规划》等“1+4”规划，开展天然湿地修复。</w:t>
            </w:r>
          </w:p>
        </w:tc>
        <w:tc>
          <w:tcPr>
            <w:tcW w:w="8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七里海管委会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区林业局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有关镇街园区</w:t>
            </w:r>
          </w:p>
        </w:tc>
        <w:tc>
          <w:tcPr>
            <w:tcW w:w="2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 w:bidi="ar"/>
              </w:rPr>
              <w:t>推进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推进</w:t>
            </w:r>
          </w:p>
        </w:tc>
        <w:tc>
          <w:tcPr>
            <w:tcW w:w="3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（十三）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推进七里海自然保护区生物多样性监测体系建设</w:t>
            </w:r>
          </w:p>
        </w:tc>
        <w:tc>
          <w:tcPr>
            <w:tcW w:w="20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完成核心区部分沟渠开挖疏浚及苇地平整，秋冬苇草轮割清运；核心区水域鱼类调查与监测；聘请临时管护人员开展核心区环境维护清理；印发宣传教育材料，购置消防设备。</w:t>
            </w:r>
          </w:p>
        </w:tc>
        <w:tc>
          <w:tcPr>
            <w:tcW w:w="8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七里海管委会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有关镇街园区</w:t>
            </w:r>
          </w:p>
        </w:tc>
        <w:tc>
          <w:tcPr>
            <w:tcW w:w="2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u w:val="none"/>
                <w:lang w:eastAsia="zh-CN" w:bidi="ar"/>
              </w:rPr>
              <w:t>完成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u w:val="none"/>
                <w:lang w:eastAsia="zh-CN" w:bidi="ar"/>
              </w:rPr>
              <w:t>—</w:t>
            </w:r>
          </w:p>
        </w:tc>
        <w:tc>
          <w:tcPr>
            <w:tcW w:w="3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footerReference r:id="rId4" w:type="default"/>
      <w:pgSz w:w="16838" w:h="11906" w:orient="landscape"/>
      <w:pgMar w:top="1587" w:right="2098" w:bottom="1474" w:left="198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00"/>
    <w:family w:val="auto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OqXm5zwAAAAUBAAAPAAAAAAAAAAEAIAAA&#10;ACIAAABkcnMvZG93bnJldi54bWxQSwECFAAUAAAACACHTuJACb3s5twBAADAAwAADgAAAAAAAAAB&#10;ACAAAAAe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3Y2IyOTY4ZjgwYjFmZWY5ZTkyN2Q2MWExYWVjNjIifQ=="/>
  </w:docVars>
  <w:rsids>
    <w:rsidRoot w:val="ABED7ABB"/>
    <w:rsid w:val="01A06E9D"/>
    <w:rsid w:val="027C3C34"/>
    <w:rsid w:val="04904FA7"/>
    <w:rsid w:val="055EFDA1"/>
    <w:rsid w:val="056F1060"/>
    <w:rsid w:val="0E3A41D5"/>
    <w:rsid w:val="116C70D2"/>
    <w:rsid w:val="132B7955"/>
    <w:rsid w:val="198D2C7C"/>
    <w:rsid w:val="1B284903"/>
    <w:rsid w:val="1FF830DF"/>
    <w:rsid w:val="20D64FCC"/>
    <w:rsid w:val="22CA37E5"/>
    <w:rsid w:val="2EB07E70"/>
    <w:rsid w:val="324441EF"/>
    <w:rsid w:val="3703520D"/>
    <w:rsid w:val="373AA449"/>
    <w:rsid w:val="37FF3E83"/>
    <w:rsid w:val="38BD5663"/>
    <w:rsid w:val="3B0F4170"/>
    <w:rsid w:val="3F397A0D"/>
    <w:rsid w:val="41B33AA7"/>
    <w:rsid w:val="47E90CDD"/>
    <w:rsid w:val="49C820BA"/>
    <w:rsid w:val="4E37780E"/>
    <w:rsid w:val="537072E7"/>
    <w:rsid w:val="5BEAC3F5"/>
    <w:rsid w:val="5C83736F"/>
    <w:rsid w:val="5E771FC7"/>
    <w:rsid w:val="5FD76366"/>
    <w:rsid w:val="60CC19D1"/>
    <w:rsid w:val="62C531E2"/>
    <w:rsid w:val="63513261"/>
    <w:rsid w:val="64BFA266"/>
    <w:rsid w:val="64EA65BF"/>
    <w:rsid w:val="65A840EC"/>
    <w:rsid w:val="66B31BC3"/>
    <w:rsid w:val="67FEC597"/>
    <w:rsid w:val="69AE2C22"/>
    <w:rsid w:val="6BBD714D"/>
    <w:rsid w:val="6CAF94E1"/>
    <w:rsid w:val="6CF771F1"/>
    <w:rsid w:val="6EF9DB0E"/>
    <w:rsid w:val="6FE6CDA2"/>
    <w:rsid w:val="6FFB2C3A"/>
    <w:rsid w:val="6FFF635A"/>
    <w:rsid w:val="79203800"/>
    <w:rsid w:val="7B17BA7D"/>
    <w:rsid w:val="7CD7FEAB"/>
    <w:rsid w:val="7DEC3DB7"/>
    <w:rsid w:val="7EE74BF9"/>
    <w:rsid w:val="7F1BB3C1"/>
    <w:rsid w:val="7F767DB5"/>
    <w:rsid w:val="7FAECD3B"/>
    <w:rsid w:val="7FEE13F2"/>
    <w:rsid w:val="7FF21C19"/>
    <w:rsid w:val="7FF73FA0"/>
    <w:rsid w:val="7FFB050A"/>
    <w:rsid w:val="7FFD89F3"/>
    <w:rsid w:val="8BFFC54F"/>
    <w:rsid w:val="ABED7ABB"/>
    <w:rsid w:val="AFF7EC7B"/>
    <w:rsid w:val="BFBAC234"/>
    <w:rsid w:val="CEBF162A"/>
    <w:rsid w:val="D2FFCC4D"/>
    <w:rsid w:val="D4372835"/>
    <w:rsid w:val="DFBBCEEB"/>
    <w:rsid w:val="F27918D4"/>
    <w:rsid w:val="FD6F9C10"/>
    <w:rsid w:val="FDB75DD3"/>
    <w:rsid w:val="FDBFF725"/>
    <w:rsid w:val="FFB539AF"/>
    <w:rsid w:val="FFFB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仿宋_GB2312" w:hAnsi="Calibri" w:eastAsia="仿宋_GB2312" w:cs="Times New Roman"/>
      <w:color w:val="000000"/>
      <w:sz w:val="24"/>
      <w:szCs w:val="24"/>
      <w:lang w:val="en-US" w:eastAsia="zh-CN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1"/>
    <w:qFormat/>
    <w:uiPriority w:val="99"/>
    <w:rPr>
      <w:rFonts w:eastAsia="文星仿宋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next w:val="1"/>
    <w:qFormat/>
    <w:uiPriority w:val="10"/>
    <w:pPr>
      <w:adjustRightInd w:val="0"/>
      <w:snapToGrid w:val="0"/>
      <w:ind w:firstLine="0" w:firstLineChars="0"/>
      <w:jc w:val="center"/>
      <w:outlineLvl w:val="0"/>
    </w:pPr>
    <w:rPr>
      <w:rFonts w:ascii="Calibri Light" w:hAnsi="Calibri Light" w:eastAsia="方正小标宋简体" w:cs="Times New Roman"/>
      <w:bCs/>
      <w:sz w:val="44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2文字缩进"/>
    <w:basedOn w:val="1"/>
    <w:qFormat/>
    <w:uiPriority w:val="0"/>
    <w:pPr>
      <w:spacing w:line="240" w:lineRule="auto"/>
      <w:ind w:firstLine="0" w:firstLineChars="0"/>
    </w:pPr>
    <w:rPr>
      <w:rFonts w:ascii="Times New Roman" w:hAnsi="Times New Roman" w:cs="Times New Roman"/>
      <w:sz w:val="21"/>
      <w:lang w:eastAsia="ja-JP"/>
    </w:rPr>
  </w:style>
  <w:style w:type="paragraph" w:customStyle="1" w:styleId="12">
    <w:name w:val="正文1"/>
    <w:basedOn w:val="1"/>
    <w:next w:val="1"/>
    <w:qFormat/>
    <w:uiPriority w:val="0"/>
    <w:pPr>
      <w:autoSpaceDE w:val="0"/>
      <w:autoSpaceDN w:val="0"/>
      <w:adjustRightInd w:val="0"/>
      <w:spacing w:line="440" w:lineRule="atLeast"/>
    </w:pPr>
    <w:rPr>
      <w:rFonts w:ascii="仿宋_GB2312" w:hAnsi="Times New Roman" w:eastAsia="仿宋_GB2312" w:cs="Times New Roman"/>
      <w:sz w:val="28"/>
      <w:szCs w:val="20"/>
    </w:rPr>
  </w:style>
  <w:style w:type="paragraph" w:styleId="13">
    <w:name w:val="List Paragraph"/>
    <w:basedOn w:val="1"/>
    <w:qFormat/>
    <w:uiPriority w:val="99"/>
    <w:pPr>
      <w:ind w:firstLine="420"/>
    </w:pPr>
  </w:style>
  <w:style w:type="character" w:customStyle="1" w:styleId="14">
    <w:name w:val="font7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10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21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7">
    <w:name w:val="font4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8">
    <w:name w:val="font11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15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0">
    <w:name w:val="font1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1">
    <w:name w:val="font31"/>
    <w:qFormat/>
    <w:uiPriority w:val="0"/>
    <w:rPr>
      <w:rFonts w:hint="default" w:ascii="Times New Roman" w:hAnsi="Times New Roman" w:cs="Times New Roman"/>
      <w:strike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3844</Words>
  <Characters>4041</Characters>
  <Lines>0</Lines>
  <Paragraphs>0</Paragraphs>
  <TotalTime>16</TotalTime>
  <ScaleCrop>false</ScaleCrop>
  <LinksUpToDate>false</LinksUpToDate>
  <CharactersWithSpaces>4049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2021-07-07T15:44:00Z</dcterms:created>
  <dc:creator>admin</dc:creator>
  <cp:lastModifiedBy>Administrator</cp:lastModifiedBy>
  <cp:lastPrinted>2023-11-03T23:40:00Z</cp:lastPrinted>
  <dcterms:modified xsi:type="dcterms:W3CDTF">2023-11-14T09:17:23Z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FDAE5987175B4D0AA404D522D84A66A8_12</vt:lpwstr>
  </property>
</Properties>
</file>