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天津市宁河区人民政府办公室关于印发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天津市宁河区人民政府202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各镇人民政府、各街道办事处，各委、办、局，各直属单位：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规范重大行政决策行为，推进科学决策、民主决策、依法决策，根据国务院《重大行政决策程序暂行条例》（国务院令第713号）、《天津市重大行政决策程序规定》（天津市人民政府令第19号）和《宁河区重大行政决策程序规定》（津宁河政发〔2021〕1号）等文件要求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政府同意，现将《天津市宁河区人民政府2024年度重大行政决策事项目录》印发给你们，并就有关工作通知如下：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一、列入目录的重大行政决策事项承办单位要认真组织实施，落实责任分工，依法履行公众参与、专家论证、风险评估、合法性审查和集体讨论决定等法定程序，把握时间节点，确保按时完成。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二、目录实行动态管理。根据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政府年度重点工作任务的实际情况，确需对目录进行调整的，承办单位要认真研究论证，提出调整建议，按程序报经批准后公布。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三、承办单位应当在重大行政决策作出后30日内向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附件：天津市宁河区人民政府202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FFFF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17"/>
          <w:sz w:val="32"/>
          <w:szCs w:val="32"/>
          <w:lang w:val="en-US" w:eastAsia="zh-CN"/>
        </w:rPr>
        <w:t>附件：</w:t>
      </w:r>
    </w:p>
    <w:p>
      <w:pPr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宁河区人民政府2024年度重大行政决策事项目录</w:t>
      </w:r>
    </w:p>
    <w:p>
      <w:pPr>
        <w:wordWrap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13"/>
        <w:tblW w:w="13737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665"/>
        <w:gridCol w:w="2235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七里海乡村旅游示范片区规划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》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区农业农村委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天津市宁河区公共体育设施布局规划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》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区体育局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天津市宁河区医疗卫生机构布局及卫生应急规划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》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区卫健委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七里海湿地保护与综合利用实施方案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》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七里海管委会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2024年12月底前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《天津市宁河区供水规划》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区水务局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2024年12月底前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2IyOTY4ZjgwYjFmZWY5ZTkyN2Q2MWExYWVjNjIifQ=="/>
    <w:docVar w:name="KSO_WPS_MARK_KEY" w:val="06384264-1fbc-462a-aa0b-46b92abb364e"/>
  </w:docVars>
  <w:rsids>
    <w:rsidRoot w:val="ABED7ABB"/>
    <w:rsid w:val="01A06E9D"/>
    <w:rsid w:val="027C3C34"/>
    <w:rsid w:val="0409178F"/>
    <w:rsid w:val="04904FA7"/>
    <w:rsid w:val="055EFDA1"/>
    <w:rsid w:val="056F1060"/>
    <w:rsid w:val="0CD564C9"/>
    <w:rsid w:val="0D7F2888"/>
    <w:rsid w:val="0E56100F"/>
    <w:rsid w:val="0EEF120A"/>
    <w:rsid w:val="0FADAC27"/>
    <w:rsid w:val="132B7955"/>
    <w:rsid w:val="16467BBB"/>
    <w:rsid w:val="16CA259A"/>
    <w:rsid w:val="198D2C7C"/>
    <w:rsid w:val="1B284903"/>
    <w:rsid w:val="1D6999CF"/>
    <w:rsid w:val="1FF830DF"/>
    <w:rsid w:val="22CA37E5"/>
    <w:rsid w:val="26EFDEB6"/>
    <w:rsid w:val="299F76EB"/>
    <w:rsid w:val="32524849"/>
    <w:rsid w:val="34DE5700"/>
    <w:rsid w:val="3703520D"/>
    <w:rsid w:val="373AA449"/>
    <w:rsid w:val="379FAAAE"/>
    <w:rsid w:val="37FF3E83"/>
    <w:rsid w:val="38BD5663"/>
    <w:rsid w:val="3B8F4963"/>
    <w:rsid w:val="3E7DA229"/>
    <w:rsid w:val="47E90CDD"/>
    <w:rsid w:val="49C820BA"/>
    <w:rsid w:val="4FEE3C3F"/>
    <w:rsid w:val="57EF5136"/>
    <w:rsid w:val="5BEAC3F5"/>
    <w:rsid w:val="5C3BB719"/>
    <w:rsid w:val="5C83736F"/>
    <w:rsid w:val="5D5F67AE"/>
    <w:rsid w:val="5D7C2B5D"/>
    <w:rsid w:val="5E771FC7"/>
    <w:rsid w:val="5F6D9CA5"/>
    <w:rsid w:val="5FD76366"/>
    <w:rsid w:val="5FF7458E"/>
    <w:rsid w:val="5FFFC6BA"/>
    <w:rsid w:val="607F3955"/>
    <w:rsid w:val="60CC19D1"/>
    <w:rsid w:val="63513261"/>
    <w:rsid w:val="63F7EC78"/>
    <w:rsid w:val="64BFA266"/>
    <w:rsid w:val="64EA65BF"/>
    <w:rsid w:val="65A840EC"/>
    <w:rsid w:val="66B31BC3"/>
    <w:rsid w:val="67FEC597"/>
    <w:rsid w:val="69AE2C22"/>
    <w:rsid w:val="6BBD714D"/>
    <w:rsid w:val="6BFF0201"/>
    <w:rsid w:val="6CAF94E1"/>
    <w:rsid w:val="6CF771F1"/>
    <w:rsid w:val="6ECE1671"/>
    <w:rsid w:val="6EF9DB0E"/>
    <w:rsid w:val="6FE6CDA2"/>
    <w:rsid w:val="6FFB2C3A"/>
    <w:rsid w:val="6FFF635A"/>
    <w:rsid w:val="7148570A"/>
    <w:rsid w:val="735D572F"/>
    <w:rsid w:val="73D414D7"/>
    <w:rsid w:val="73FBD9C0"/>
    <w:rsid w:val="74EE39D7"/>
    <w:rsid w:val="77DED212"/>
    <w:rsid w:val="77DF194F"/>
    <w:rsid w:val="77FE9589"/>
    <w:rsid w:val="7B17BA7D"/>
    <w:rsid w:val="7BC40083"/>
    <w:rsid w:val="7BFF67B3"/>
    <w:rsid w:val="7CA731A1"/>
    <w:rsid w:val="7CD7FEAB"/>
    <w:rsid w:val="7DEC3DB7"/>
    <w:rsid w:val="7DF96CD2"/>
    <w:rsid w:val="7DFF555C"/>
    <w:rsid w:val="7EBF1EE7"/>
    <w:rsid w:val="7EE74BF9"/>
    <w:rsid w:val="7F1BB3C1"/>
    <w:rsid w:val="7F36B2CA"/>
    <w:rsid w:val="7F767DB5"/>
    <w:rsid w:val="7F97DD1C"/>
    <w:rsid w:val="7FAECD3B"/>
    <w:rsid w:val="7FAF94ED"/>
    <w:rsid w:val="7FBCD09E"/>
    <w:rsid w:val="7FDFE329"/>
    <w:rsid w:val="7FEE13F2"/>
    <w:rsid w:val="7FF21C19"/>
    <w:rsid w:val="7FF73FA0"/>
    <w:rsid w:val="7FFB050A"/>
    <w:rsid w:val="7FFD89F3"/>
    <w:rsid w:val="7FFF8942"/>
    <w:rsid w:val="7FFFBBD9"/>
    <w:rsid w:val="7FFFE71F"/>
    <w:rsid w:val="81B730FD"/>
    <w:rsid w:val="8BFFC54F"/>
    <w:rsid w:val="ABED7ABB"/>
    <w:rsid w:val="ACD32972"/>
    <w:rsid w:val="AFF7EC7B"/>
    <w:rsid w:val="AFF7EE1E"/>
    <w:rsid w:val="B4FC83C3"/>
    <w:rsid w:val="BBEFF03F"/>
    <w:rsid w:val="BE5DA69F"/>
    <w:rsid w:val="BFBAC234"/>
    <w:rsid w:val="BFF70AF5"/>
    <w:rsid w:val="CB7DE942"/>
    <w:rsid w:val="CEBF162A"/>
    <w:rsid w:val="D2FFCC4D"/>
    <w:rsid w:val="D4372835"/>
    <w:rsid w:val="D5DF3E85"/>
    <w:rsid w:val="D693A451"/>
    <w:rsid w:val="DE73D873"/>
    <w:rsid w:val="DF1F4801"/>
    <w:rsid w:val="DFBBCEEB"/>
    <w:rsid w:val="DFF96BF7"/>
    <w:rsid w:val="E3F7B973"/>
    <w:rsid w:val="E6DD6352"/>
    <w:rsid w:val="EBEFE156"/>
    <w:rsid w:val="F27918D4"/>
    <w:rsid w:val="F7EF0489"/>
    <w:rsid w:val="FA3FAC8E"/>
    <w:rsid w:val="FC3A2C26"/>
    <w:rsid w:val="FD6F9C10"/>
    <w:rsid w:val="FDAB61E5"/>
    <w:rsid w:val="FDB75DD3"/>
    <w:rsid w:val="FDB953E5"/>
    <w:rsid w:val="FDBFF725"/>
    <w:rsid w:val="FDF7184B"/>
    <w:rsid w:val="FE1F6EFC"/>
    <w:rsid w:val="FE760366"/>
    <w:rsid w:val="FF3B9421"/>
    <w:rsid w:val="FFB539AF"/>
    <w:rsid w:val="FFC752E3"/>
    <w:rsid w:val="FFDE9E87"/>
    <w:rsid w:val="FFF7154D"/>
    <w:rsid w:val="FFFB08D4"/>
    <w:rsid w:val="FFFF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0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Calibri" w:eastAsia="仿宋_GB2312" w:cs="Times New Roman"/>
      <w:color w:val="000000"/>
      <w:sz w:val="24"/>
      <w:szCs w:val="24"/>
      <w:lang w:val="en-US" w:eastAsia="zh-C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rPr>
      <w:rFonts w:eastAsia="文星仿宋"/>
      <w:sz w:val="32"/>
    </w:rPr>
  </w:style>
  <w:style w:type="paragraph" w:styleId="7">
    <w:name w:val="Body Text Indent"/>
    <w:qFormat/>
    <w:uiPriority w:val="0"/>
    <w:pPr>
      <w:widowControl w:val="0"/>
      <w:ind w:firstLine="720" w:firstLineChars="225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10"/>
    <w:pPr>
      <w:adjustRightInd w:val="0"/>
      <w:snapToGrid w:val="0"/>
      <w:ind w:firstLine="0" w:firstLineChars="0"/>
      <w:jc w:val="center"/>
      <w:outlineLvl w:val="0"/>
    </w:pPr>
    <w:rPr>
      <w:rFonts w:ascii="Calibri Light" w:hAnsi="Calibri Light" w:eastAsia="方正小标宋简体" w:cs="Times New Roman"/>
      <w:bCs/>
      <w:sz w:val="44"/>
      <w:szCs w:val="32"/>
    </w:rPr>
  </w:style>
  <w:style w:type="paragraph" w:styleId="11">
    <w:name w:val="Body Text First Indent 2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paragraph" w:customStyle="1" w:styleId="16">
    <w:name w:val="正文2文字缩进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cs="Times New Roman"/>
      <w:sz w:val="21"/>
      <w:lang w:eastAsia="ja-JP"/>
    </w:rPr>
  </w:style>
  <w:style w:type="paragraph" w:customStyle="1" w:styleId="17">
    <w:name w:val="正文1"/>
    <w:basedOn w:val="1"/>
    <w:next w:val="1"/>
    <w:qFormat/>
    <w:uiPriority w:val="0"/>
    <w:pPr>
      <w:autoSpaceDE w:val="0"/>
      <w:autoSpaceDN w:val="0"/>
      <w:adjustRightInd w:val="0"/>
      <w:spacing w:line="440" w:lineRule="atLeast"/>
    </w:pPr>
    <w:rPr>
      <w:rFonts w:ascii="仿宋_GB2312" w:hAnsi="Times New Roman" w:eastAsia="仿宋_GB2312" w:cs="Times New Roman"/>
      <w:sz w:val="28"/>
      <w:szCs w:val="20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1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31"/>
    <w:qFormat/>
    <w:uiPriority w:val="0"/>
    <w:rPr>
      <w:rFonts w:hint="default" w:ascii="Times New Roman" w:hAnsi="Times New Roman" w:cs="Times New Roman"/>
      <w:strike/>
      <w:color w:val="000000"/>
      <w:sz w:val="24"/>
      <w:szCs w:val="24"/>
    </w:rPr>
  </w:style>
  <w:style w:type="paragraph" w:customStyle="1" w:styleId="27">
    <w:name w:val="UserStyle_7"/>
    <w:qFormat/>
    <w:uiPriority w:val="0"/>
    <w:pPr>
      <w:widowControl w:val="0"/>
      <w:jc w:val="both"/>
    </w:pPr>
    <w:rPr>
      <w:rFonts w:ascii="Calibri" w:hAnsi="Calibri" w:eastAsia="文星仿宋" w:cs="Times New Roman"/>
      <w:kern w:val="0"/>
      <w:sz w:val="32"/>
      <w:szCs w:val="32"/>
      <w:lang w:val="en-US" w:eastAsia="zh-CN" w:bidi="ar-SA"/>
    </w:rPr>
  </w:style>
  <w:style w:type="character" w:customStyle="1" w:styleId="28">
    <w:name w:val="UserStyle_2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679</Words>
  <Characters>725</Characters>
  <Lines>0</Lines>
  <Paragraphs>0</Paragraphs>
  <TotalTime>3</TotalTime>
  <ScaleCrop>false</ScaleCrop>
  <LinksUpToDate>false</LinksUpToDate>
  <CharactersWithSpaces>731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2021-07-11T23:44:00Z</dcterms:created>
  <dc:creator>admin</dc:creator>
  <cp:lastModifiedBy>Administrator</cp:lastModifiedBy>
  <cp:lastPrinted>2024-04-29T15:19:00Z</cp:lastPrinted>
  <dcterms:modified xsi:type="dcterms:W3CDTF">2024-04-29T07:39:54Z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FDAE5987175B4D0AA404D522D84A66A8_12</vt:lpwstr>
  </property>
</Properties>
</file>