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Ascii" w:hAnsiTheme="minorAscii"/>
          <w:b/>
          <w:bCs/>
          <w:sz w:val="44"/>
          <w:szCs w:val="44"/>
        </w:rPr>
      </w:pPr>
      <w:r>
        <w:rPr>
          <w:rFonts w:hint="default" w:asciiTheme="minorAscii" w:hAnsiTheme="minorAscii"/>
          <w:b/>
          <w:bCs/>
          <w:sz w:val="44"/>
          <w:szCs w:val="44"/>
        </w:rPr>
        <w:t>东棘坨镇开展行业安全生产整治方案</w:t>
      </w:r>
    </w:p>
    <w:p>
      <w:pPr>
        <w:jc w:val="center"/>
        <w:rPr>
          <w:rFonts w:hint="default" w:asciiTheme="minorAscii" w:hAnsiTheme="minorAscii"/>
          <w:b/>
          <w:bCs/>
          <w:sz w:val="44"/>
          <w:szCs w:val="44"/>
        </w:rPr>
      </w:pP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eastAsia" w:asciiTheme="minorAscii" w:hAnsiTheme="minorAscii"/>
          <w:sz w:val="28"/>
          <w:szCs w:val="28"/>
          <w:lang w:val="en-US" w:eastAsia="zh-CN"/>
        </w:rPr>
        <w:t xml:space="preserve">    </w:t>
      </w:r>
      <w:r>
        <w:rPr>
          <w:rFonts w:hint="default" w:asciiTheme="minorAscii" w:hAnsiTheme="minorAscii"/>
          <w:sz w:val="28"/>
          <w:szCs w:val="28"/>
        </w:rPr>
        <w:t>为确保中秋节、国庆节期间东棘坨镇安全生产形势稳定，有效防范各类生产安全事故，坚决遏制重特大事故，</w:t>
      </w:r>
      <w:r>
        <w:rPr>
          <w:rFonts w:hint="eastAsia" w:asciiTheme="minorAscii" w:hAnsiTheme="minorAscii"/>
          <w:sz w:val="28"/>
          <w:szCs w:val="28"/>
          <w:lang w:eastAsia="zh-CN"/>
        </w:rPr>
        <w:t>镇党委、</w:t>
      </w:r>
      <w:r>
        <w:rPr>
          <w:rFonts w:hint="default" w:asciiTheme="minorAscii" w:hAnsiTheme="minorAscii"/>
          <w:sz w:val="28"/>
          <w:szCs w:val="28"/>
        </w:rPr>
        <w:t>政府决定开展重点行业领域安全生产综合</w:t>
      </w:r>
      <w:r>
        <w:rPr>
          <w:rFonts w:hint="eastAsia" w:asciiTheme="minorAscii" w:hAnsiTheme="minorAscii"/>
          <w:sz w:val="28"/>
          <w:szCs w:val="28"/>
          <w:lang w:eastAsia="zh-CN"/>
        </w:rPr>
        <w:t>摸排整治</w:t>
      </w:r>
      <w:r>
        <w:rPr>
          <w:rFonts w:hint="default" w:asciiTheme="minorAscii" w:hAnsiTheme="minorAscii"/>
          <w:sz w:val="28"/>
          <w:szCs w:val="28"/>
        </w:rPr>
        <w:t>，具体安排如下：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一、时间安排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eastAsia" w:asciiTheme="minorAscii" w:hAnsiTheme="minorAscii"/>
          <w:sz w:val="28"/>
          <w:szCs w:val="28"/>
          <w:lang w:val="en-US" w:eastAsia="zh-CN"/>
        </w:rPr>
        <w:t xml:space="preserve">    </w:t>
      </w:r>
      <w:r>
        <w:rPr>
          <w:rFonts w:hint="default" w:asciiTheme="minorAscii" w:hAnsiTheme="minorAscii"/>
          <w:sz w:val="28"/>
          <w:szCs w:val="28"/>
        </w:rPr>
        <w:t>9月10日起至10月10日。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二、检查范围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eastAsia" w:asciiTheme="minorAscii" w:hAnsiTheme="minorAscii"/>
          <w:sz w:val="28"/>
          <w:szCs w:val="28"/>
          <w:lang w:val="en-US" w:eastAsia="zh-CN"/>
        </w:rPr>
        <w:t xml:space="preserve">    </w:t>
      </w:r>
      <w:r>
        <w:rPr>
          <w:rFonts w:hint="default" w:asciiTheme="minorAscii" w:hAnsiTheme="minorAscii"/>
          <w:sz w:val="28"/>
          <w:szCs w:val="28"/>
        </w:rPr>
        <w:t>本次安全生产重点行业领域安全生产综合整治重点突出危险化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学品、交通运输、建设施工、燃气安全、消防安全、地下管线、特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种设备、旅游安全、电力安全等重点行业领域的排查整治。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三、检查方式</w:t>
      </w:r>
    </w:p>
    <w:p>
      <w:pPr>
        <w:jc w:val="both"/>
        <w:rPr>
          <w:rFonts w:hint="eastAsia" w:asciiTheme="minorAscii" w:hAnsiTheme="minorAscii" w:eastAsiaTheme="minorEastAsia"/>
          <w:sz w:val="28"/>
          <w:szCs w:val="28"/>
          <w:lang w:eastAsia="zh-CN"/>
        </w:rPr>
      </w:pPr>
      <w:r>
        <w:rPr>
          <w:rFonts w:hint="eastAsia" w:asciiTheme="minorAscii" w:hAnsiTheme="minorAscii"/>
          <w:sz w:val="28"/>
          <w:szCs w:val="28"/>
          <w:lang w:val="en-US" w:eastAsia="zh-CN"/>
        </w:rPr>
        <w:t xml:space="preserve">    </w:t>
      </w:r>
      <w:r>
        <w:rPr>
          <w:rFonts w:hint="default" w:asciiTheme="minorAscii" w:hAnsiTheme="minorAscii"/>
          <w:sz w:val="28"/>
          <w:szCs w:val="28"/>
        </w:rPr>
        <w:t>1.采取</w:t>
      </w:r>
      <w:r>
        <w:rPr>
          <w:rFonts w:hint="eastAsia" w:asciiTheme="minorAscii" w:hAnsiTheme="minorAscii"/>
          <w:sz w:val="28"/>
          <w:szCs w:val="28"/>
          <w:lang w:eastAsia="zh-CN"/>
        </w:rPr>
        <w:t>职能部门</w:t>
      </w:r>
      <w:r>
        <w:rPr>
          <w:rFonts w:hint="default" w:asciiTheme="minorAscii" w:hAnsiTheme="minorAscii"/>
          <w:sz w:val="28"/>
          <w:szCs w:val="28"/>
        </w:rPr>
        <w:t>分管领域和</w:t>
      </w:r>
      <w:r>
        <w:rPr>
          <w:rFonts w:hint="eastAsia" w:asciiTheme="minorAscii" w:hAnsiTheme="minorAscii"/>
          <w:sz w:val="28"/>
          <w:szCs w:val="28"/>
          <w:lang w:eastAsia="zh-CN"/>
        </w:rPr>
        <w:t>各行政村</w:t>
      </w:r>
      <w:r>
        <w:rPr>
          <w:rFonts w:hint="default" w:asciiTheme="minorAscii" w:hAnsiTheme="minorAscii"/>
          <w:sz w:val="28"/>
          <w:szCs w:val="28"/>
        </w:rPr>
        <w:t>域相结合的方式，</w:t>
      </w:r>
      <w:r>
        <w:rPr>
          <w:rFonts w:hint="eastAsia" w:asciiTheme="minorAscii" w:hAnsiTheme="minorAscii"/>
          <w:sz w:val="28"/>
          <w:szCs w:val="28"/>
          <w:lang w:eastAsia="zh-CN"/>
        </w:rPr>
        <w:t>对行域、村域内的行业等进行摸排检查。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eastAsia" w:asciiTheme="minorAscii" w:hAnsiTheme="minorAscii"/>
          <w:sz w:val="28"/>
          <w:szCs w:val="28"/>
          <w:lang w:val="en-US" w:eastAsia="zh-CN"/>
        </w:rPr>
        <w:t xml:space="preserve">    </w:t>
      </w:r>
      <w:r>
        <w:rPr>
          <w:rFonts w:hint="default" w:asciiTheme="minorAscii" w:hAnsiTheme="minorAscii"/>
          <w:sz w:val="28"/>
          <w:szCs w:val="28"/>
        </w:rPr>
        <w:t>2.各行业</w:t>
      </w:r>
      <w:r>
        <w:rPr>
          <w:rFonts w:hint="eastAsia" w:asciiTheme="minorAscii" w:hAnsiTheme="minorAscii"/>
          <w:sz w:val="28"/>
          <w:szCs w:val="28"/>
          <w:lang w:eastAsia="zh-CN"/>
        </w:rPr>
        <w:t>职能</w:t>
      </w:r>
      <w:r>
        <w:rPr>
          <w:rFonts w:hint="default" w:asciiTheme="minorAscii" w:hAnsiTheme="minorAscii"/>
          <w:sz w:val="28"/>
          <w:szCs w:val="28"/>
        </w:rPr>
        <w:t>部门、各相关</w:t>
      </w:r>
      <w:r>
        <w:rPr>
          <w:rFonts w:hint="eastAsia" w:asciiTheme="minorAscii" w:hAnsiTheme="minorAscii"/>
          <w:sz w:val="28"/>
          <w:szCs w:val="28"/>
          <w:lang w:eastAsia="zh-CN"/>
        </w:rPr>
        <w:t>村</w:t>
      </w:r>
      <w:r>
        <w:rPr>
          <w:rFonts w:hint="default" w:asciiTheme="minorAscii" w:hAnsiTheme="minorAscii"/>
          <w:sz w:val="28"/>
          <w:szCs w:val="28"/>
        </w:rPr>
        <w:t>要结合排查出的隐患和问题进行核查、验收，及时做好工作总结和各项检查资料、台账的梳理归档工作。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四、检查要求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eastAsia" w:asciiTheme="minorAscii" w:hAnsiTheme="minorAscii"/>
          <w:sz w:val="28"/>
          <w:szCs w:val="28"/>
          <w:lang w:val="en-US" w:eastAsia="zh-CN"/>
        </w:rPr>
        <w:t xml:space="preserve">    </w:t>
      </w:r>
      <w:r>
        <w:rPr>
          <w:rFonts w:hint="default" w:asciiTheme="minorAscii" w:hAnsiTheme="minorAscii"/>
          <w:sz w:val="28"/>
          <w:szCs w:val="28"/>
        </w:rPr>
        <w:t>1.强化领导。各</w:t>
      </w:r>
      <w:r>
        <w:rPr>
          <w:rFonts w:hint="eastAsia" w:asciiTheme="minorAscii" w:hAnsiTheme="minorAscii"/>
          <w:sz w:val="28"/>
          <w:szCs w:val="28"/>
          <w:lang w:eastAsia="zh-CN"/>
        </w:rPr>
        <w:t>项</w:t>
      </w:r>
      <w:r>
        <w:rPr>
          <w:rFonts w:hint="default" w:asciiTheme="minorAscii" w:hAnsiTheme="minorAscii"/>
          <w:sz w:val="28"/>
          <w:szCs w:val="28"/>
        </w:rPr>
        <w:t>检查由</w:t>
      </w:r>
      <w:r>
        <w:rPr>
          <w:rFonts w:hint="eastAsia" w:asciiTheme="minorAscii" w:hAnsiTheme="minorAscii"/>
          <w:sz w:val="28"/>
          <w:szCs w:val="28"/>
          <w:lang w:eastAsia="zh-CN"/>
        </w:rPr>
        <w:t>职能部门负责人和村“一肩挑”负责领导</w:t>
      </w:r>
      <w:r>
        <w:rPr>
          <w:rFonts w:hint="default" w:asciiTheme="minorAscii" w:hAnsiTheme="minorAscii"/>
          <w:sz w:val="28"/>
          <w:szCs w:val="28"/>
        </w:rPr>
        <w:t>，协调有关行业部门以及被检查的有关专业人员参与。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eastAsia" w:asciiTheme="minorAscii" w:hAnsiTheme="minorAscii"/>
          <w:sz w:val="28"/>
          <w:szCs w:val="28"/>
          <w:lang w:val="en-US" w:eastAsia="zh-CN"/>
        </w:rPr>
        <w:t xml:space="preserve">    </w:t>
      </w:r>
      <w:r>
        <w:rPr>
          <w:rFonts w:hint="default" w:asciiTheme="minorAscii" w:hAnsiTheme="minorAscii"/>
          <w:sz w:val="28"/>
          <w:szCs w:val="28"/>
        </w:rPr>
        <w:t>2.强化整改。各检查要牢固树立“隐患就是事故，事故就要处理”的理念，坚持边检查边整改，排查整改全程负责，确保真查真改、不走过场。</w:t>
      </w:r>
      <w:r>
        <w:rPr>
          <w:rFonts w:hint="eastAsia" w:asciiTheme="minorAscii" w:hAnsiTheme="minorAscii"/>
          <w:sz w:val="28"/>
          <w:szCs w:val="28"/>
          <w:lang w:eastAsia="zh-CN"/>
        </w:rPr>
        <w:t>并</w:t>
      </w:r>
      <w:r>
        <w:rPr>
          <w:rFonts w:hint="default" w:asciiTheme="minorAscii" w:hAnsiTheme="minorAscii"/>
          <w:sz w:val="28"/>
          <w:szCs w:val="28"/>
        </w:rPr>
        <w:t>确保检查过的点位不出问题，整改过的隐患不反复，实现隐患整改闭环管理。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eastAsia" w:asciiTheme="minorAscii" w:hAnsiTheme="minorAscii"/>
          <w:sz w:val="28"/>
          <w:szCs w:val="28"/>
          <w:lang w:val="en-US" w:eastAsia="zh-CN"/>
        </w:rPr>
        <w:t xml:space="preserve">    </w:t>
      </w:r>
      <w:r>
        <w:rPr>
          <w:rFonts w:hint="default" w:asciiTheme="minorAscii" w:hAnsiTheme="minorAscii"/>
          <w:sz w:val="28"/>
          <w:szCs w:val="28"/>
        </w:rPr>
        <w:t>3.强化追责问责。始终保持高压态势，对履行主体责任不到位、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未按要求开展自查的生产经营单位，要依法依规对其企业主要负责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人和分管安全生产工作的负责人进行问责；对达不到安全生产条件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存在突出或重大安全隐患的一律停产整顿；限期整改不到位的，要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依法依规给予从严从重处罚。</w:t>
      </w:r>
    </w:p>
    <w:p>
      <w:pPr>
        <w:jc w:val="both"/>
        <w:rPr>
          <w:rFonts w:hint="default" w:asciiTheme="minorAscii" w:hAnsiTheme="minorAscii"/>
          <w:sz w:val="28"/>
          <w:szCs w:val="28"/>
        </w:rPr>
      </w:pPr>
      <w:r>
        <w:rPr>
          <w:rFonts w:hint="eastAsia" w:asciiTheme="minorAscii" w:hAnsiTheme="minorAscii"/>
          <w:sz w:val="28"/>
          <w:szCs w:val="28"/>
          <w:lang w:val="en-US" w:eastAsia="zh-CN"/>
        </w:rPr>
        <w:t xml:space="preserve">    </w:t>
      </w:r>
      <w:r>
        <w:rPr>
          <w:rFonts w:hint="default" w:asciiTheme="minorAscii" w:hAnsiTheme="minorAscii"/>
          <w:sz w:val="28"/>
          <w:szCs w:val="28"/>
        </w:rPr>
        <w:t>4.强化宣传报道。要充分利用</w:t>
      </w:r>
      <w:r>
        <w:rPr>
          <w:rFonts w:hint="eastAsia" w:asciiTheme="minorAscii" w:hAnsiTheme="minorAscii"/>
          <w:sz w:val="28"/>
          <w:szCs w:val="28"/>
          <w:lang w:eastAsia="zh-CN"/>
        </w:rPr>
        <w:t>村</w:t>
      </w:r>
      <w:r>
        <w:rPr>
          <w:rFonts w:hint="default" w:asciiTheme="minorAscii" w:hAnsiTheme="minorAscii"/>
          <w:sz w:val="28"/>
          <w:szCs w:val="28"/>
        </w:rPr>
        <w:t>广播等媒介，持续加强整治工作的宣传教育，</w:t>
      </w:r>
    </w:p>
    <w:p>
      <w:pPr>
        <w:jc w:val="both"/>
        <w:rPr>
          <w:rFonts w:hint="eastAsia" w:asciiTheme="minorAscii" w:hAnsiTheme="minorAscii" w:eastAsiaTheme="minorEastAsia"/>
          <w:sz w:val="28"/>
          <w:szCs w:val="28"/>
          <w:lang w:eastAsia="zh-CN"/>
        </w:rPr>
      </w:pPr>
      <w:r>
        <w:rPr>
          <w:rFonts w:hint="eastAsia" w:asciiTheme="minorAscii" w:hAnsiTheme="minorAscii"/>
          <w:sz w:val="28"/>
          <w:szCs w:val="28"/>
          <w:lang w:val="en-US" w:eastAsia="zh-CN"/>
        </w:rPr>
        <w:t xml:space="preserve">    </w:t>
      </w:r>
      <w:r>
        <w:rPr>
          <w:rFonts w:hint="default" w:asciiTheme="minorAscii" w:hAnsiTheme="minorAscii"/>
          <w:sz w:val="28"/>
          <w:szCs w:val="28"/>
        </w:rPr>
        <w:t>5.强化信息报送。</w:t>
      </w:r>
      <w:r>
        <w:rPr>
          <w:rFonts w:hint="eastAsia" w:asciiTheme="minorAscii" w:hAnsiTheme="minorAscii"/>
          <w:sz w:val="28"/>
          <w:szCs w:val="28"/>
          <w:lang w:eastAsia="zh-CN"/>
        </w:rPr>
        <w:t>对检查摸排的问题要及时报送镇安委办，并</w:t>
      </w:r>
      <w:r>
        <w:rPr>
          <w:rFonts w:hint="default" w:asciiTheme="minorAscii" w:hAnsiTheme="minorAscii"/>
          <w:sz w:val="28"/>
          <w:szCs w:val="28"/>
        </w:rPr>
        <w:t>及时向</w:t>
      </w:r>
      <w:r>
        <w:rPr>
          <w:rFonts w:hint="eastAsia" w:asciiTheme="minorAscii" w:hAnsiTheme="minorAscii"/>
          <w:sz w:val="28"/>
          <w:szCs w:val="28"/>
          <w:lang w:eastAsia="zh-CN"/>
        </w:rPr>
        <w:t>镇分管行业的主管</w:t>
      </w:r>
      <w:r>
        <w:rPr>
          <w:rFonts w:hint="default" w:asciiTheme="minorAscii" w:hAnsiTheme="minorAscii"/>
          <w:sz w:val="28"/>
          <w:szCs w:val="28"/>
        </w:rPr>
        <w:t>领导进行报告</w:t>
      </w:r>
      <w:r>
        <w:rPr>
          <w:rFonts w:hint="eastAsia" w:asciiTheme="minorAscii" w:hAnsiTheme="minorAscii"/>
          <w:sz w:val="28"/>
          <w:szCs w:val="28"/>
          <w:lang w:eastAsia="zh-CN"/>
        </w:rPr>
        <w:t>。</w:t>
      </w:r>
    </w:p>
    <w:p>
      <w:pPr>
        <w:jc w:val="right"/>
        <w:rPr>
          <w:rFonts w:hint="eastAsia" w:asciiTheme="minorAscii" w:hAnsiTheme="minorAscii"/>
          <w:sz w:val="28"/>
          <w:szCs w:val="28"/>
          <w:lang w:eastAsia="zh-CN"/>
        </w:rPr>
      </w:pPr>
    </w:p>
    <w:p>
      <w:pPr>
        <w:jc w:val="right"/>
        <w:rPr>
          <w:rFonts w:hint="eastAsia" w:asciiTheme="minorAscii" w:hAnsiTheme="minorAscii"/>
          <w:sz w:val="28"/>
          <w:szCs w:val="28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Theme="minorAscii" w:hAnsiTheme="minorAscii"/>
          <w:sz w:val="28"/>
          <w:szCs w:val="28"/>
          <w:lang w:eastAsia="zh-CN"/>
        </w:rPr>
      </w:pPr>
    </w:p>
    <w:p>
      <w:pPr>
        <w:jc w:val="right"/>
        <w:rPr>
          <w:rFonts w:hint="eastAsia" w:asciiTheme="minorAscii" w:hAnsiTheme="minorAscii"/>
          <w:sz w:val="28"/>
          <w:szCs w:val="28"/>
          <w:lang w:eastAsia="zh-CN"/>
        </w:rPr>
      </w:pPr>
      <w:r>
        <w:rPr>
          <w:rFonts w:hint="eastAsia" w:asciiTheme="minorAscii" w:hAnsiTheme="minorAscii"/>
          <w:sz w:val="28"/>
          <w:szCs w:val="28"/>
          <w:lang w:eastAsia="zh-CN"/>
        </w:rPr>
        <w:t>宁河区</w:t>
      </w:r>
      <w:r>
        <w:rPr>
          <w:rFonts w:hint="default" w:asciiTheme="minorAscii" w:hAnsiTheme="minorAscii"/>
          <w:sz w:val="28"/>
          <w:szCs w:val="28"/>
        </w:rPr>
        <w:t>东棘坨镇</w:t>
      </w:r>
      <w:r>
        <w:rPr>
          <w:rFonts w:hint="eastAsia" w:asciiTheme="minorAscii" w:hAnsiTheme="minorAscii"/>
          <w:sz w:val="28"/>
          <w:szCs w:val="28"/>
          <w:lang w:eastAsia="zh-CN"/>
        </w:rPr>
        <w:t>人民政府</w:t>
      </w:r>
    </w:p>
    <w:p>
      <w:pPr>
        <w:jc w:val="right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202</w:t>
      </w:r>
      <w:r>
        <w:rPr>
          <w:rFonts w:hint="eastAsia" w:asciiTheme="minorAscii" w:hAnsiTheme="minorAscii"/>
          <w:sz w:val="28"/>
          <w:szCs w:val="28"/>
          <w:lang w:val="en-US" w:eastAsia="zh-CN"/>
        </w:rPr>
        <w:t>2</w:t>
      </w:r>
      <w:r>
        <w:rPr>
          <w:rFonts w:hint="default" w:asciiTheme="minorAscii" w:hAnsiTheme="minorAscii"/>
          <w:sz w:val="28"/>
          <w:szCs w:val="28"/>
        </w:rPr>
        <w:t>年</w:t>
      </w:r>
      <w:r>
        <w:rPr>
          <w:rFonts w:hint="eastAsia" w:asciiTheme="minorAscii" w:hAnsiTheme="minorAscii"/>
          <w:sz w:val="28"/>
          <w:szCs w:val="28"/>
          <w:lang w:val="en-US" w:eastAsia="zh-CN"/>
        </w:rPr>
        <w:t>8</w:t>
      </w:r>
      <w:r>
        <w:rPr>
          <w:rFonts w:hint="default" w:asciiTheme="minorAscii" w:hAnsiTheme="minorAscii"/>
          <w:sz w:val="28"/>
          <w:szCs w:val="28"/>
        </w:rPr>
        <w:t>月</w:t>
      </w:r>
      <w:r>
        <w:rPr>
          <w:rFonts w:hint="eastAsia" w:asciiTheme="minorAscii" w:hAnsiTheme="minorAscii"/>
          <w:sz w:val="28"/>
          <w:szCs w:val="28"/>
          <w:lang w:val="en-US" w:eastAsia="zh-CN"/>
        </w:rPr>
        <w:t>30</w:t>
      </w:r>
      <w:r>
        <w:rPr>
          <w:rFonts w:hint="default" w:asciiTheme="minorAscii" w:hAnsiTheme="minorAscii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D68D6E"/>
    <w:rsid w:val="8EF6451A"/>
    <w:rsid w:val="9DD68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2021-09-15T19:13:00Z</dcterms:created>
  <dc:creator>greatwall</dc:creator>
  <cp:lastModifiedBy>greatwall</cp:lastModifiedBy>
  <dcterms:modified xsi:type="dcterms:W3CDTF">2022-08-31T16:42:20Z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