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Nimbus Roman No9 L" w:hAnsi="Nimbus Roman No9 L" w:cs="Nimbus Roman No9 L"/>
        </w:rPr>
      </w:pPr>
      <w:r>
        <w:rPr>
          <w:rFonts w:hint="default" w:ascii="Nimbus Roman No9 L" w:hAnsi="Nimbus Roman No9 L" w:cs="Nimbus Roman No9 L"/>
          <w:lang w:eastAsia="zh-CN"/>
        </w:rPr>
        <w:t>宁河镇</w:t>
      </w:r>
      <w:r>
        <w:rPr>
          <w:rFonts w:hint="default" w:ascii="Nimbus Roman No9 L" w:hAnsi="Nimbus Roman No9 L" w:cs="Nimbus Roman No9 L"/>
        </w:rPr>
        <w:t>重大执法决定法制审核目录清单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986"/>
        <w:gridCol w:w="3544"/>
        <w:gridCol w:w="3524"/>
        <w:gridCol w:w="5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权力类别</w:t>
            </w:r>
          </w:p>
        </w:tc>
        <w:tc>
          <w:tcPr>
            <w:tcW w:w="12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重大执法决定名称</w:t>
            </w:r>
          </w:p>
        </w:tc>
        <w:tc>
          <w:tcPr>
            <w:tcW w:w="124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应提交的审核资料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8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对个人罚款5000元以上（含）、对法人或者其他组织罚款50000元以上（含）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吊销许可证或执照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没收违法所得数额较大或非法财物标的金额较大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强制拆除违法建筑物、构筑物和其他设施等行政强制执行决定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行政处罚或者行政强制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案件情况复杂疑难、涉及多个法律关系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社会关注度和影响面较大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涉及重大公共利益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可能造成重大社会影响或者引发社会风险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直接关系行政相对人或第三人重大权益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经过听证程序</w:t>
            </w:r>
          </w:p>
        </w:tc>
        <w:tc>
          <w:tcPr>
            <w:tcW w:w="1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立案审批表；有关证据材料；现场勘察记录；询问（调查）笔录；拟作出的告知书、决定书和其他有关材料</w:t>
            </w:r>
          </w:p>
        </w:tc>
        <w:tc>
          <w:tcPr>
            <w:tcW w:w="18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Nimbus Roman No9 L" w:hAnsi="Nimbus Roman No9 L" w:eastAsia="宋体" w:cs="Nimbus Roman No9 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执法主体是否合法；行政执法人员是否具备执法资格；管辖权限是否具备；事实认定是否清楚、正确；证据是否确凿；执法程序是否合法、正当；执法文书是否规范、完备；自由裁量基准运用是否适当；法律适用是否正确；违法行为是否涉嫌犯罪、需要移送</w:t>
            </w:r>
          </w:p>
        </w:tc>
      </w:tr>
    </w:tbl>
    <w:p>
      <w:pPr>
        <w:rPr>
          <w:rFonts w:hint="default" w:ascii="Nimbus Roman No9 L" w:hAnsi="Nimbus Roman No9 L" w:cs="Nimbus Roman No9 L"/>
        </w:rPr>
      </w:pPr>
    </w:p>
    <w:p>
      <w:pPr>
        <w:rPr>
          <w:rFonts w:hint="default" w:ascii="Nimbus Roman No9 L" w:hAnsi="Nimbus Roman No9 L" w:cs="Nimbus Roman No9 L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YTViNDI0ZmE3ZDE3NGVhY2JkODUwYTBmMGFiMzUifQ=="/>
  </w:docVars>
  <w:rsids>
    <w:rsidRoot w:val="00000000"/>
    <w:rsid w:val="523051D0"/>
    <w:rsid w:val="7D70D946"/>
    <w:rsid w:val="AEEB8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2024-03-25T11:03:00Z</dcterms:created>
  <dc:creator>Administrator</dc:creator>
  <cp:lastModifiedBy>nhzzf</cp:lastModifiedBy>
  <dcterms:modified xsi:type="dcterms:W3CDTF">2024-03-25T11:28:30Z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A18C8D81A74E417EA5CBA597D5569365_12</vt:lpwstr>
  </property>
</Properties>
</file>