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eastAsia="方正小标宋简体"/>
          <w:spacing w:val="-2"/>
          <w:sz w:val="18"/>
          <w:szCs w:val="18"/>
        </w:rPr>
      </w:pPr>
    </w:p>
    <w:p>
      <w:pPr>
        <w:widowControl/>
        <w:shd w:val="clear" w:color="auto" w:fill="FFFFFF"/>
        <w:jc w:val="center"/>
        <w:rPr>
          <w:rFonts w:ascii="宋体" w:hAnsi="宋体" w:cs="宋体"/>
          <w:kern w:val="0"/>
          <w:sz w:val="24"/>
        </w:rPr>
      </w:pPr>
      <w:r>
        <w:rPr>
          <w:rFonts w:hint="eastAsia" w:ascii="宋体" w:hAnsi="宋体" w:cs="宋体"/>
          <w:b/>
          <w:bCs/>
          <w:kern w:val="0"/>
          <w:sz w:val="36"/>
          <w:szCs w:val="36"/>
          <w:lang w:val="en-US" w:eastAsia="zh-CN"/>
        </w:rPr>
        <w:t>2020年宁河镇</w:t>
      </w:r>
      <w:r>
        <w:rPr>
          <w:rFonts w:hint="eastAsia" w:ascii="宋体" w:hAnsi="宋体" w:cs="宋体"/>
          <w:b/>
          <w:bCs/>
          <w:kern w:val="0"/>
          <w:sz w:val="36"/>
          <w:szCs w:val="36"/>
        </w:rPr>
        <w:t>政府信息公开工作年度报告</w:t>
      </w:r>
    </w:p>
    <w:p>
      <w:pPr>
        <w:widowControl/>
        <w:shd w:val="clear" w:color="auto" w:fill="FFFFFF"/>
        <w:ind w:firstLine="480"/>
        <w:rPr>
          <w:rFonts w:ascii="宋体" w:hAnsi="宋体" w:cs="宋体"/>
          <w:color w:val="333333"/>
          <w:kern w:val="0"/>
          <w:sz w:val="24"/>
        </w:rPr>
      </w:pPr>
    </w:p>
    <w:p>
      <w:pPr>
        <w:widowControl/>
        <w:shd w:val="clear" w:color="auto" w:fill="FFFFFF"/>
        <w:ind w:firstLine="480"/>
        <w:rPr>
          <w:rFonts w:hint="eastAsia" w:ascii="宋体" w:hAnsi="宋体" w:cs="宋体"/>
          <w:kern w:val="0"/>
          <w:sz w:val="24"/>
        </w:rPr>
      </w:pPr>
      <w:r>
        <w:rPr>
          <w:rFonts w:hint="eastAsia" w:ascii="黑体" w:hAnsi="宋体" w:eastAsia="黑体" w:cs="宋体"/>
          <w:bCs/>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宁河镇深入贯彻实施《中华人民共和国政府信息公开条例》，坚持把信息公开工作作为服务群众的重要环节，强化制度建设，积极提升主动公开信息质量，加大重点领域信息公开力度，着力推进群众关心关注的问题公开，重点做好“三农”工作，保障和改善民生等重大决策部署执行情况的公开，促进各项政策措施落实到位。加强与群众息息相关的扶贫优抚、就业社保、教育卫生、安全生产等热点问题的信息公开，释疑解惑、理顺情绪、化解矛盾。积极稳妥地做好重大突发事件和自然灾害等信息的公开，第一时间发布权威信息，正确引导舆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（一）进一步规范和完善工作流程。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推行政务公开工作过程中，我镇规范公开程序，政府信息公开工作是一项十分重要的经常性的基础工作，也是一项长期的任务。一是加强主动公开工作。各部门需明确各自职责、办事程序、公开方式和办理时限要求，对属于主动公开范围的政府信息，应当自信息形成或者变更之日起20个工作日内予以公开。二是加强依申请公开办理工作。对群众提交的依申请公开政府信息，及时办理，准确答复，能够当场答复的，应当当场予以答复，确保不出现超时答复现象。在公开的同时，做好保密审查工作，正确处理好政府信息公开与安全保密的关系，做到既依法公开，又严格保密。三是加强政府信息公开咨询投诉工作。对于群众提出的咨询投诉，各单位应及时受理，认真办理，尽快答复，努力满足群众获取信息的需求，切实保障人民群众的知情权。四是严格各项制度。对我县已出台的政府信息公开的各项制度，加强监督考核，确保各项制度落实到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（二）进一步加强政府信息公开载体建设。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 “公正、公平、及时、准确、便民”的原则，积极丰富公开形式，不断完善、拓展政府信息公开渠道。一是完善政府网站，进一步规范网站建设，实现页面展示的规范化，体现网站上政府信息的权威性、准确性、时效性。二是加强政府信息公开查阅场所建设。</w:t>
      </w:r>
      <w:r>
        <w:rPr>
          <w:rFonts w:hint="eastAsia" w:ascii="仿宋_GB2312" w:hAnsi="仿宋_GB2312" w:eastAsia="仿宋_GB2312" w:cs="仿宋_GB2312"/>
          <w:kern w:val="0"/>
          <w:sz w:val="32"/>
          <w:szCs w:val="32"/>
          <w:lang w:eastAsia="zh-CN"/>
        </w:rPr>
        <w:t>每月定期向区政府办报送</w:t>
      </w:r>
      <w:r>
        <w:rPr>
          <w:rFonts w:hint="eastAsia" w:ascii="仿宋_GB2312" w:hAnsi="仿宋_GB2312" w:eastAsia="仿宋_GB2312" w:cs="仿宋_GB2312"/>
          <w:kern w:val="0"/>
          <w:sz w:val="32"/>
          <w:szCs w:val="32"/>
          <w:lang w:val="en-US" w:eastAsia="zh-CN"/>
        </w:rPr>
        <w:t>8篇政府信息，</w:t>
      </w:r>
      <w:r>
        <w:rPr>
          <w:rFonts w:hint="eastAsia" w:ascii="仿宋_GB2312" w:hAnsi="仿宋_GB2312" w:eastAsia="仿宋_GB2312" w:cs="仿宋_GB2312"/>
          <w:kern w:val="0"/>
          <w:sz w:val="32"/>
          <w:szCs w:val="32"/>
        </w:rPr>
        <w:t>进一步加强县政务大厅和档案馆等政府信息公开查阅场所的建设和管理，保证查阅点电脑、打印机正常工作，积极为社会公众提供全方位、一站式便民服务，为公众获取政府信息提供方便。</w:t>
      </w:r>
    </w:p>
    <w:p>
      <w:pPr>
        <w:widowControl/>
        <w:shd w:val="clear" w:color="auto" w:fill="FFFFFF"/>
        <w:spacing w:after="240"/>
        <w:ind w:firstLine="480"/>
        <w:rPr>
          <w:rFonts w:hint="eastAsia" w:ascii="黑体" w:hAnsi="宋体" w:eastAsia="黑体" w:cs="宋体"/>
          <w:bCs/>
          <w:kern w:val="0"/>
          <w:sz w:val="32"/>
          <w:szCs w:val="32"/>
        </w:rPr>
      </w:pPr>
    </w:p>
    <w:p>
      <w:pPr>
        <w:widowControl/>
        <w:shd w:val="clear" w:color="auto" w:fill="FFFFFF"/>
        <w:spacing w:after="240"/>
        <w:ind w:firstLine="480"/>
        <w:rPr>
          <w:rFonts w:hint="eastAsia" w:ascii="黑体" w:hAnsi="宋体" w:eastAsia="黑体" w:cs="宋体"/>
          <w:bCs/>
          <w:kern w:val="0"/>
          <w:sz w:val="32"/>
          <w:szCs w:val="32"/>
        </w:rPr>
      </w:pPr>
    </w:p>
    <w:p>
      <w:pPr>
        <w:widowControl/>
        <w:shd w:val="clear" w:color="auto" w:fill="FFFFFF"/>
        <w:spacing w:after="240"/>
        <w:ind w:firstLine="480"/>
        <w:rPr>
          <w:rFonts w:hint="eastAsia" w:ascii="黑体" w:hAnsi="宋体" w:eastAsia="黑体" w:cs="宋体"/>
          <w:bCs/>
          <w:kern w:val="0"/>
          <w:sz w:val="32"/>
          <w:szCs w:val="32"/>
        </w:rPr>
      </w:pPr>
    </w:p>
    <w:p>
      <w:pPr>
        <w:widowControl/>
        <w:shd w:val="clear" w:color="auto" w:fill="FFFFFF"/>
        <w:spacing w:after="240"/>
        <w:ind w:firstLine="480"/>
        <w:rPr>
          <w:rFonts w:ascii="黑体" w:hAnsi="宋体" w:eastAsia="黑体" w:cs="宋体"/>
          <w:bCs/>
          <w:kern w:val="0"/>
          <w:sz w:val="32"/>
          <w:szCs w:val="32"/>
        </w:rPr>
      </w:pPr>
      <w:r>
        <w:rPr>
          <w:rFonts w:hint="eastAsia" w:ascii="黑体" w:hAnsi="宋体" w:eastAsia="黑体" w:cs="宋体"/>
          <w:bCs/>
          <w:kern w:val="0"/>
          <w:sz w:val="32"/>
          <w:szCs w:val="32"/>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12</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72419</w:t>
            </w:r>
          </w:p>
        </w:tc>
      </w:tr>
    </w:tbl>
    <w:p>
      <w:pPr>
        <w:widowControl/>
        <w:shd w:val="clear" w:color="auto" w:fill="FFFFFF"/>
        <w:spacing w:after="240"/>
        <w:rPr>
          <w:rFonts w:hint="eastAsia" w:ascii="宋体" w:hAnsi="宋体" w:cs="宋体"/>
          <w:b/>
          <w:bCs/>
          <w:color w:val="333333"/>
          <w:kern w:val="0"/>
          <w:sz w:val="24"/>
        </w:rPr>
      </w:pPr>
    </w:p>
    <w:p>
      <w:pPr>
        <w:widowControl/>
        <w:shd w:val="clear" w:color="auto" w:fill="FFFFFF"/>
        <w:spacing w:after="240"/>
        <w:rPr>
          <w:rFonts w:hint="eastAsia" w:ascii="宋体" w:hAnsi="宋体" w:cs="宋体"/>
          <w:b/>
          <w:bCs/>
          <w:color w:val="333333"/>
          <w:kern w:val="0"/>
          <w:sz w:val="24"/>
        </w:rPr>
      </w:pPr>
    </w:p>
    <w:p>
      <w:pPr>
        <w:widowControl/>
        <w:shd w:val="clear" w:color="auto" w:fill="FFFFFF"/>
        <w:spacing w:after="240"/>
        <w:ind w:firstLine="480"/>
        <w:rPr>
          <w:rFonts w:ascii="黑体" w:hAnsi="宋体" w:eastAsia="黑体" w:cs="宋体"/>
          <w:bCs/>
          <w:kern w:val="0"/>
          <w:sz w:val="32"/>
          <w:szCs w:val="32"/>
        </w:rPr>
      </w:pPr>
      <w:r>
        <w:rPr>
          <w:rFonts w:hint="eastAsia" w:ascii="黑体" w:hAnsi="宋体" w:eastAsia="黑体" w:cs="宋体"/>
          <w:bCs/>
          <w:kern w:val="0"/>
          <w:sz w:val="32"/>
          <w:szCs w:val="32"/>
        </w:rPr>
        <w:t>三、收到和处理政府信息公开申请情况</w:t>
      </w:r>
    </w:p>
    <w:tbl>
      <w:tblPr>
        <w:tblStyle w:val="6"/>
        <w:tblW w:w="9071" w:type="dxa"/>
        <w:jc w:val="center"/>
        <w:tblLayout w:type="autofit"/>
        <w:tblCellMar>
          <w:top w:w="0" w:type="dxa"/>
          <w:left w:w="0" w:type="dxa"/>
          <w:bottom w:w="0" w:type="dxa"/>
          <w:right w:w="0" w:type="dxa"/>
        </w:tblCellMar>
      </w:tblPr>
      <w:tblGrid>
        <w:gridCol w:w="616"/>
        <w:gridCol w:w="854"/>
        <w:gridCol w:w="2086"/>
        <w:gridCol w:w="814"/>
        <w:gridCol w:w="755"/>
        <w:gridCol w:w="755"/>
        <w:gridCol w:w="813"/>
        <w:gridCol w:w="973"/>
        <w:gridCol w:w="711"/>
        <w:gridCol w:w="694"/>
      </w:tblGrid>
      <w:tr>
        <w:tblPrEx>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1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30</w:t>
            </w:r>
            <w:r>
              <w:rPr>
                <w:rFonts w:ascii="Calibri" w:hAnsi="Calibri"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30</w:t>
            </w:r>
          </w:p>
        </w:tc>
      </w:tr>
      <w:tr>
        <w:tblPrEx>
          <w:tblCellMar>
            <w:top w:w="0" w:type="dxa"/>
            <w:left w:w="0" w:type="dxa"/>
            <w:bottom w:w="0" w:type="dxa"/>
            <w:right w:w="0" w:type="dxa"/>
          </w:tblCellMar>
        </w:tblPrEx>
        <w:trPr>
          <w:trHeight w:val="432" w:hRule="atLeast"/>
          <w:jc w:val="center"/>
        </w:trPr>
        <w:tc>
          <w:tcPr>
            <w:tcW w:w="355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29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（一）予以公开</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30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30</w:t>
            </w:r>
            <w:r>
              <w:rPr>
                <w:rFonts w:ascii="Calibri" w:hAnsi="Calibri"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（三）不予公开</w:t>
            </w: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1.属于国家秘密</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2.其他法律行政法规禁止公开</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3.危及“三安全一稳定”</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4.保护第三方合法权益</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5.属于三类内部事务信息</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6.属于四类过程性信息</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7.属于行政执法案卷</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8.属于行政查询事项</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（四）无法提供</w:t>
            </w: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1.本机关不掌握相关政府信息</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trHeight w:val="98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2.没有现成信息需要另行制作</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3.补正后申请内容仍不明确</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（五）不予处理</w:t>
            </w: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lang w:val="en-US" w:eastAsia="zh-CN"/>
              </w:rPr>
            </w:pPr>
            <w:r>
              <w:rPr>
                <w:rFonts w:hint="eastAsia" w:ascii="楷体_GB2312" w:hAnsi="楷体" w:eastAsia="楷体_GB2312" w:cs="宋体"/>
                <w:kern w:val="0"/>
                <w:sz w:val="20"/>
                <w:szCs w:val="20"/>
              </w:rPr>
              <w:t>1.信访举报投诉类申请</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2.重复申请</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3.要求提供公开出版物</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4.无正当理由大量反复申请</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r>
      <w:tr>
        <w:tblPrEx>
          <w:tblCellMar>
            <w:top w:w="0" w:type="dxa"/>
            <w:left w:w="0" w:type="dxa"/>
            <w:bottom w:w="0" w:type="dxa"/>
            <w:right w:w="0" w:type="dxa"/>
          </w:tblCellMar>
        </w:tblPrEx>
        <w:trPr>
          <w:trHeight w:val="1140"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5.要求行政机关确认或重新出具已获取信息</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（六）其他处理</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（七）总计</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Calibri" w:hAnsi="Calibri" w:eastAsia="楷体_GB2312" w:cs="Calibri"/>
                <w:kern w:val="0"/>
                <w:sz w:val="20"/>
                <w:szCs w:val="20"/>
                <w:lang w:val="en-US" w:eastAsia="zh-CN"/>
              </w:rPr>
              <w:t>30</w:t>
            </w:r>
            <w:r>
              <w:rPr>
                <w:rFonts w:hint="eastAsia" w:ascii="Calibri" w:hAnsi="Calibri" w:eastAsia="楷体_GB2312"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lang w:val="en-US" w:eastAsia="zh-CN"/>
              </w:rPr>
            </w:pPr>
            <w:r>
              <w:rPr>
                <w:rFonts w:hint="eastAsia" w:ascii="Calibri" w:hAnsi="Calibri" w:eastAsia="楷体_GB2312" w:cs="Calibri"/>
                <w:kern w:val="0"/>
                <w:sz w:val="20"/>
                <w:szCs w:val="20"/>
              </w:rPr>
              <w:t> </w:t>
            </w:r>
            <w:r>
              <w:rPr>
                <w:rFonts w:hint="eastAsia" w:ascii="Calibri" w:hAnsi="Calibri" w:eastAsia="楷体_GB2312"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r>
      <w:tr>
        <w:tblPrEx>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8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0</w:t>
            </w:r>
          </w:p>
        </w:tc>
      </w:tr>
    </w:tbl>
    <w:p>
      <w:pPr>
        <w:widowControl/>
        <w:shd w:val="clear" w:color="auto" w:fill="FFFFFF"/>
        <w:ind w:firstLine="480"/>
        <w:rPr>
          <w:rFonts w:hint="eastAsia" w:ascii="宋体" w:hAnsi="宋体" w:cs="宋体"/>
          <w:kern w:val="0"/>
          <w:sz w:val="24"/>
        </w:rPr>
      </w:pPr>
    </w:p>
    <w:p>
      <w:pPr>
        <w:widowControl/>
        <w:shd w:val="clear" w:color="auto" w:fill="FFFFFF"/>
        <w:ind w:firstLine="480"/>
        <w:rPr>
          <w:rFonts w:hint="eastAsia" w:ascii="宋体" w:hAnsi="宋体" w:cs="宋体"/>
          <w:kern w:val="0"/>
          <w:sz w:val="24"/>
        </w:rPr>
      </w:pPr>
    </w:p>
    <w:p>
      <w:pPr>
        <w:widowControl/>
        <w:shd w:val="clear" w:color="auto" w:fill="FFFFFF"/>
        <w:ind w:firstLine="480"/>
        <w:rPr>
          <w:rFonts w:hint="eastAsia" w:ascii="宋体" w:hAnsi="宋体" w:cs="宋体"/>
          <w:kern w:val="0"/>
          <w:sz w:val="24"/>
        </w:rPr>
      </w:pPr>
    </w:p>
    <w:p>
      <w:pPr>
        <w:widowControl/>
        <w:shd w:val="clear" w:color="auto" w:fill="FFFFFF"/>
        <w:ind w:firstLine="482"/>
        <w:rPr>
          <w:rFonts w:ascii="黑体" w:hAnsi="宋体" w:eastAsia="黑体" w:cs="宋体"/>
          <w:bCs/>
          <w:kern w:val="0"/>
          <w:sz w:val="32"/>
          <w:szCs w:val="32"/>
        </w:rPr>
      </w:pPr>
      <w:r>
        <w:rPr>
          <w:rFonts w:hint="eastAsia" w:ascii="黑体" w:hAnsi="宋体" w:eastAsia="黑体" w:cs="宋体"/>
          <w:bCs/>
          <w:kern w:val="0"/>
          <w:sz w:val="32"/>
          <w:szCs w:val="32"/>
        </w:rPr>
        <w:t>四、政府信息公开行政复议、行政诉讼情况</w:t>
      </w:r>
    </w:p>
    <w:p>
      <w:pPr>
        <w:widowControl/>
        <w:shd w:val="clear" w:color="auto" w:fill="FFFFFF"/>
        <w:ind w:firstLine="480"/>
        <w:rPr>
          <w:rFonts w:ascii="宋体" w:hAnsi="宋体" w:cs="宋体"/>
          <w:kern w:val="0"/>
          <w:sz w:val="24"/>
        </w:rPr>
      </w:pP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Calibri" w:hAnsi="Calibri" w:cs="Calibri"/>
                <w:kern w:val="0"/>
                <w:sz w:val="20"/>
                <w:szCs w:val="20"/>
              </w:rPr>
              <w:t> </w:t>
            </w: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lang w:val="en-US" w:eastAsia="zh-CN"/>
              </w:rPr>
              <w:t>0</w:t>
            </w:r>
            <w:r>
              <w:rPr>
                <w:rFonts w:ascii="Calibri" w:hAnsi="Calibri" w:cs="Calibri"/>
                <w:kern w:val="0"/>
                <w:sz w:val="20"/>
                <w:szCs w:val="20"/>
              </w:rPr>
              <w:t> </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3</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3</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240"/>
        <w:ind w:firstLine="480" w:firstLineChars="150"/>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存在的主要问题及改进情况</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2020年，宁河镇健全工作机制，总结工作经验，扎实推进政务公开工作，取得了一定成效，但对外公开内容的数量和质量仍需进一步加强，运用新媒体进行宣传的渠道仍需拓展；信息公开和信息报送的时效性有待提高。</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2021年，我镇将围绕乡村振兴工作重点任务，在扎实推进政务公开各项工作的基础上，重点抓好以下工作:一是进步健全信息公开工作机制。保障信息公开的时效性，确保公开的信息合法合规:二是加强考核监督机制细化任务分工建立健全台账明确责任单位和完成时限，促进工作深入落实。加大对群众关心的热点、难点事项的信息公开。三是加强日常新媒体管理维护。及时关注微信公众平台的运行情况，创新信息内容和风格，常态化自查栏目是否更新、信息是否准确、互动是否及时等，确保及时发现问题、整改问题。</w:t>
      </w:r>
    </w:p>
    <w:p>
      <w:pPr>
        <w:widowControl/>
        <w:numPr>
          <w:ilvl w:val="0"/>
          <w:numId w:val="1"/>
        </w:numPr>
        <w:shd w:val="clear" w:color="auto" w:fill="FFFFFF"/>
        <w:spacing w:after="240"/>
        <w:ind w:left="0" w:leftChars="0" w:firstLine="480" w:firstLineChars="150"/>
        <w:rPr>
          <w:rFonts w:hint="eastAsia" w:ascii="黑体" w:hAnsi="宋体" w:eastAsia="黑体" w:cs="宋体"/>
          <w:bCs/>
          <w:kern w:val="0"/>
          <w:sz w:val="32"/>
          <w:szCs w:val="32"/>
        </w:rPr>
      </w:pPr>
      <w:r>
        <w:rPr>
          <w:rFonts w:hint="eastAsia" w:ascii="黑体" w:hAnsi="宋体" w:eastAsia="黑体" w:cs="宋体"/>
          <w:bCs/>
          <w:kern w:val="0"/>
          <w:sz w:val="32"/>
          <w:szCs w:val="32"/>
        </w:rPr>
        <w:t>其他需要报告的事项</w:t>
      </w:r>
    </w:p>
    <w:p>
      <w:pPr>
        <w:keepNext w:val="0"/>
        <w:keepLines w:val="0"/>
        <w:pageBreakBefore w:val="0"/>
        <w:widowControl/>
        <w:numPr>
          <w:numId w:val="0"/>
        </w:numPr>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w:t>
      </w:r>
      <w:r>
        <w:rPr>
          <w:rFonts w:hint="eastAsia" w:ascii="仿宋_GB2312" w:hAnsi="仿宋_GB2312" w:eastAsia="仿宋_GB2312" w:cs="仿宋_GB2312"/>
          <w:bCs/>
          <w:kern w:val="0"/>
          <w:sz w:val="32"/>
          <w:szCs w:val="32"/>
          <w:lang w:eastAsia="zh-CN"/>
        </w:rPr>
        <w:t>宁河镇</w:t>
      </w:r>
      <w:bookmarkStart w:id="0" w:name="_GoBack"/>
      <w:bookmarkEnd w:id="0"/>
      <w:r>
        <w:rPr>
          <w:rFonts w:hint="eastAsia" w:ascii="仿宋_GB2312" w:hAnsi="仿宋_GB2312" w:eastAsia="仿宋_GB2312" w:cs="仿宋_GB2312"/>
          <w:bCs/>
          <w:kern w:val="0"/>
          <w:sz w:val="32"/>
          <w:szCs w:val="32"/>
        </w:rPr>
        <w:t>无其他需要报告的事项。</w:t>
      </w:r>
    </w:p>
    <w:p>
      <w:pPr>
        <w:widowControl/>
        <w:shd w:val="clear" w:color="auto" w:fill="FFFFFF"/>
        <w:ind w:firstLine="480"/>
        <w:rPr>
          <w:rFonts w:hint="eastAsia" w:eastAsia="仿宋_GB2312"/>
          <w:sz w:val="32"/>
          <w:szCs w:val="32"/>
          <w:lang w:eastAsia="zh-CN"/>
        </w:rPr>
      </w:pPr>
    </w:p>
    <w:sectPr>
      <w:headerReference r:id="rId3" w:type="default"/>
      <w:footerReference r:id="rId4" w:type="default"/>
      <w:footerReference r:id="rId5" w:type="even"/>
      <w:pgSz w:w="11906" w:h="16838"/>
      <w:pgMar w:top="1440" w:right="1797" w:bottom="155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4"/>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A0UzbXAQAAsAMAAA4AAAAAAAAAAQAgAAAA&#10;HgEAAGRycy9lMm9Eb2MueG1sUEsFBgAAAAAGAAYAWQEAAGcFAAAAAA==&#10;">
              <v:fill on="f" focussize="0,0"/>
              <v:stroke on="f"/>
              <v:imagedata o:title=""/>
              <o:lock v:ext="edit" aspectratio="f"/>
              <v:textbox inset="0mm,0mm,0mm,0mm" style="mso-fit-shape-to-text:t;">
                <w:txbxContent>
                  <w:p>
                    <w:pPr>
                      <w:pStyle w:val="4"/>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7DE57"/>
    <w:multiLevelType w:val="singleLevel"/>
    <w:tmpl w:val="6A27DE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44"/>
    <w:rsid w:val="00005F96"/>
    <w:rsid w:val="00011880"/>
    <w:rsid w:val="00014BB8"/>
    <w:rsid w:val="000200AE"/>
    <w:rsid w:val="0007650D"/>
    <w:rsid w:val="000827E4"/>
    <w:rsid w:val="00086292"/>
    <w:rsid w:val="0009290D"/>
    <w:rsid w:val="000D4105"/>
    <w:rsid w:val="000E5F27"/>
    <w:rsid w:val="000E77D9"/>
    <w:rsid w:val="000F72E8"/>
    <w:rsid w:val="001142F1"/>
    <w:rsid w:val="0014582E"/>
    <w:rsid w:val="001546EE"/>
    <w:rsid w:val="00187EE2"/>
    <w:rsid w:val="00191E65"/>
    <w:rsid w:val="00196C36"/>
    <w:rsid w:val="001A0165"/>
    <w:rsid w:val="001B2456"/>
    <w:rsid w:val="001B4A91"/>
    <w:rsid w:val="001C1C7C"/>
    <w:rsid w:val="001D70DE"/>
    <w:rsid w:val="001E1025"/>
    <w:rsid w:val="001E1604"/>
    <w:rsid w:val="0020178B"/>
    <w:rsid w:val="002052A7"/>
    <w:rsid w:val="002307E4"/>
    <w:rsid w:val="00232A6D"/>
    <w:rsid w:val="00232D36"/>
    <w:rsid w:val="0023751E"/>
    <w:rsid w:val="00240CA9"/>
    <w:rsid w:val="00241342"/>
    <w:rsid w:val="00242159"/>
    <w:rsid w:val="00252315"/>
    <w:rsid w:val="00297DDE"/>
    <w:rsid w:val="002A5EA5"/>
    <w:rsid w:val="002A7170"/>
    <w:rsid w:val="002C1264"/>
    <w:rsid w:val="002D170C"/>
    <w:rsid w:val="00304472"/>
    <w:rsid w:val="003212AA"/>
    <w:rsid w:val="003257D6"/>
    <w:rsid w:val="003375AB"/>
    <w:rsid w:val="00372FEF"/>
    <w:rsid w:val="00384F19"/>
    <w:rsid w:val="003D0DA3"/>
    <w:rsid w:val="003D4252"/>
    <w:rsid w:val="00401AFB"/>
    <w:rsid w:val="00401E71"/>
    <w:rsid w:val="00407255"/>
    <w:rsid w:val="00410797"/>
    <w:rsid w:val="004253EA"/>
    <w:rsid w:val="00437FFE"/>
    <w:rsid w:val="00455A97"/>
    <w:rsid w:val="004801E3"/>
    <w:rsid w:val="004839E9"/>
    <w:rsid w:val="004A1CE3"/>
    <w:rsid w:val="004B5BF7"/>
    <w:rsid w:val="004D7117"/>
    <w:rsid w:val="005044A5"/>
    <w:rsid w:val="005071FC"/>
    <w:rsid w:val="0051026A"/>
    <w:rsid w:val="00511A17"/>
    <w:rsid w:val="00512806"/>
    <w:rsid w:val="005207E3"/>
    <w:rsid w:val="00522E2C"/>
    <w:rsid w:val="00525955"/>
    <w:rsid w:val="00546D2D"/>
    <w:rsid w:val="005477AA"/>
    <w:rsid w:val="00576FA6"/>
    <w:rsid w:val="00584462"/>
    <w:rsid w:val="00590005"/>
    <w:rsid w:val="00595BB3"/>
    <w:rsid w:val="005A0715"/>
    <w:rsid w:val="005A0E20"/>
    <w:rsid w:val="005A11B2"/>
    <w:rsid w:val="005E51CE"/>
    <w:rsid w:val="005F7991"/>
    <w:rsid w:val="006004C4"/>
    <w:rsid w:val="00622F3D"/>
    <w:rsid w:val="00625747"/>
    <w:rsid w:val="006304D3"/>
    <w:rsid w:val="00642BF2"/>
    <w:rsid w:val="006434B4"/>
    <w:rsid w:val="006502D7"/>
    <w:rsid w:val="0067783E"/>
    <w:rsid w:val="006A7895"/>
    <w:rsid w:val="006D0BE8"/>
    <w:rsid w:val="006D27A6"/>
    <w:rsid w:val="006D37D0"/>
    <w:rsid w:val="006D7780"/>
    <w:rsid w:val="006E45DF"/>
    <w:rsid w:val="006F3F20"/>
    <w:rsid w:val="006F5021"/>
    <w:rsid w:val="00702C44"/>
    <w:rsid w:val="00704A33"/>
    <w:rsid w:val="007347B8"/>
    <w:rsid w:val="00735C0A"/>
    <w:rsid w:val="00736128"/>
    <w:rsid w:val="0075001B"/>
    <w:rsid w:val="007530C4"/>
    <w:rsid w:val="007570A2"/>
    <w:rsid w:val="00757C28"/>
    <w:rsid w:val="0076267A"/>
    <w:rsid w:val="00773C41"/>
    <w:rsid w:val="00775540"/>
    <w:rsid w:val="0078719E"/>
    <w:rsid w:val="007A7ED8"/>
    <w:rsid w:val="007C2BE0"/>
    <w:rsid w:val="007E4D44"/>
    <w:rsid w:val="007E52C5"/>
    <w:rsid w:val="007F3A8E"/>
    <w:rsid w:val="007F79A8"/>
    <w:rsid w:val="00806120"/>
    <w:rsid w:val="0080659D"/>
    <w:rsid w:val="00817F2A"/>
    <w:rsid w:val="00831405"/>
    <w:rsid w:val="00841688"/>
    <w:rsid w:val="00852046"/>
    <w:rsid w:val="00864144"/>
    <w:rsid w:val="00867658"/>
    <w:rsid w:val="008736F2"/>
    <w:rsid w:val="00885D2F"/>
    <w:rsid w:val="00897E53"/>
    <w:rsid w:val="008C5896"/>
    <w:rsid w:val="008D3163"/>
    <w:rsid w:val="008E253D"/>
    <w:rsid w:val="00915496"/>
    <w:rsid w:val="0097491A"/>
    <w:rsid w:val="00982659"/>
    <w:rsid w:val="0098796F"/>
    <w:rsid w:val="00993562"/>
    <w:rsid w:val="0099728F"/>
    <w:rsid w:val="009A31A3"/>
    <w:rsid w:val="009A49D5"/>
    <w:rsid w:val="009B0E80"/>
    <w:rsid w:val="009C649E"/>
    <w:rsid w:val="009D67FD"/>
    <w:rsid w:val="009E480E"/>
    <w:rsid w:val="009F18A0"/>
    <w:rsid w:val="00A16243"/>
    <w:rsid w:val="00A210BD"/>
    <w:rsid w:val="00A36054"/>
    <w:rsid w:val="00A415D4"/>
    <w:rsid w:val="00A45825"/>
    <w:rsid w:val="00A56675"/>
    <w:rsid w:val="00A74962"/>
    <w:rsid w:val="00A83649"/>
    <w:rsid w:val="00A91F47"/>
    <w:rsid w:val="00AB3EA9"/>
    <w:rsid w:val="00AC69D9"/>
    <w:rsid w:val="00AE33C4"/>
    <w:rsid w:val="00AE4AC0"/>
    <w:rsid w:val="00AE74D7"/>
    <w:rsid w:val="00B16E33"/>
    <w:rsid w:val="00B3391E"/>
    <w:rsid w:val="00B43D06"/>
    <w:rsid w:val="00B54759"/>
    <w:rsid w:val="00B63CAE"/>
    <w:rsid w:val="00B656D8"/>
    <w:rsid w:val="00B90B34"/>
    <w:rsid w:val="00B95F37"/>
    <w:rsid w:val="00BD4D7E"/>
    <w:rsid w:val="00BF7DEE"/>
    <w:rsid w:val="00C079AB"/>
    <w:rsid w:val="00C21F41"/>
    <w:rsid w:val="00C26E4F"/>
    <w:rsid w:val="00C35B6F"/>
    <w:rsid w:val="00C43DFB"/>
    <w:rsid w:val="00C46F67"/>
    <w:rsid w:val="00C47E84"/>
    <w:rsid w:val="00C548CA"/>
    <w:rsid w:val="00C612B7"/>
    <w:rsid w:val="00C71040"/>
    <w:rsid w:val="00C72FC8"/>
    <w:rsid w:val="00C81538"/>
    <w:rsid w:val="00C815E4"/>
    <w:rsid w:val="00C90B88"/>
    <w:rsid w:val="00CD0C2B"/>
    <w:rsid w:val="00CE6AF6"/>
    <w:rsid w:val="00CF2260"/>
    <w:rsid w:val="00D01B82"/>
    <w:rsid w:val="00D20B37"/>
    <w:rsid w:val="00D25D19"/>
    <w:rsid w:val="00D26282"/>
    <w:rsid w:val="00D32396"/>
    <w:rsid w:val="00D327A9"/>
    <w:rsid w:val="00D34680"/>
    <w:rsid w:val="00D5361E"/>
    <w:rsid w:val="00D749F8"/>
    <w:rsid w:val="00D77F8E"/>
    <w:rsid w:val="00D828BA"/>
    <w:rsid w:val="00DA2C1F"/>
    <w:rsid w:val="00DA3A87"/>
    <w:rsid w:val="00DB2E2E"/>
    <w:rsid w:val="00DC77E0"/>
    <w:rsid w:val="00DD5ABB"/>
    <w:rsid w:val="00E044CA"/>
    <w:rsid w:val="00E0527D"/>
    <w:rsid w:val="00E1005E"/>
    <w:rsid w:val="00E12CA4"/>
    <w:rsid w:val="00E1470A"/>
    <w:rsid w:val="00E511CD"/>
    <w:rsid w:val="00E52DFF"/>
    <w:rsid w:val="00E53B1B"/>
    <w:rsid w:val="00E54B3B"/>
    <w:rsid w:val="00E62C3F"/>
    <w:rsid w:val="00E64C79"/>
    <w:rsid w:val="00E914F6"/>
    <w:rsid w:val="00EA04F2"/>
    <w:rsid w:val="00EA3C22"/>
    <w:rsid w:val="00EA5B5D"/>
    <w:rsid w:val="00EC7DBF"/>
    <w:rsid w:val="00ED0992"/>
    <w:rsid w:val="00EE2BA4"/>
    <w:rsid w:val="00F05010"/>
    <w:rsid w:val="00F1562E"/>
    <w:rsid w:val="00F177C7"/>
    <w:rsid w:val="00F36705"/>
    <w:rsid w:val="00F53B12"/>
    <w:rsid w:val="00F568C3"/>
    <w:rsid w:val="00F61F7B"/>
    <w:rsid w:val="00F838E2"/>
    <w:rsid w:val="00FB2D24"/>
    <w:rsid w:val="00FB31BC"/>
    <w:rsid w:val="00FC1E07"/>
    <w:rsid w:val="00FE5CF7"/>
    <w:rsid w:val="00FF0E5F"/>
    <w:rsid w:val="337FC667"/>
    <w:rsid w:val="36DF22AB"/>
    <w:rsid w:val="41FB60D7"/>
    <w:rsid w:val="55566C5E"/>
    <w:rsid w:val="5BCC1FE8"/>
    <w:rsid w:val="5ED68735"/>
    <w:rsid w:val="5F583713"/>
    <w:rsid w:val="610B43A0"/>
    <w:rsid w:val="65FA71D6"/>
    <w:rsid w:val="67BF81BE"/>
    <w:rsid w:val="6C00760C"/>
    <w:rsid w:val="6FEB9167"/>
    <w:rsid w:val="77FA6016"/>
    <w:rsid w:val="77FD33F1"/>
    <w:rsid w:val="7BD55874"/>
    <w:rsid w:val="7E2E9A51"/>
    <w:rsid w:val="7F599C38"/>
    <w:rsid w:val="97FB8E33"/>
    <w:rsid w:val="AEFD8E58"/>
    <w:rsid w:val="BB532DE4"/>
    <w:rsid w:val="BCFBAF73"/>
    <w:rsid w:val="BCFFB38A"/>
    <w:rsid w:val="BF1FA367"/>
    <w:rsid w:val="EF7FFE8A"/>
    <w:rsid w:val="F47EC0D8"/>
    <w:rsid w:val="FDAF1F60"/>
    <w:rsid w:val="FFE563B9"/>
    <w:rsid w:val="FFFFF4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 Char Char"/>
    <w:basedOn w:val="7"/>
    <w:link w:val="2"/>
    <w:qFormat/>
    <w:uiPriority w:val="0"/>
    <w:rPr>
      <w:kern w:val="2"/>
      <w:sz w:val="21"/>
      <w:szCs w:val="24"/>
    </w:rPr>
  </w:style>
  <w:style w:type="character" w:customStyle="1" w:styleId="10">
    <w:name w:val=" Char Char1"/>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user</Company>
  <Pages>1</Pages>
  <Words>910</Words>
  <Characters>5191</Characters>
  <Lines>43</Lines>
  <Paragraphs>12</Paragraphs>
  <TotalTime>7</TotalTime>
  <ScaleCrop>false</ScaleCrop>
  <LinksUpToDate>false</LinksUpToDate>
  <CharactersWithSpaces>6089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2018-12-25T00:38:00Z</dcterms:created>
  <dc:creator>user</dc:creator>
  <cp:lastModifiedBy>宁河镇</cp:lastModifiedBy>
  <cp:lastPrinted>2021-02-18T06:45:00Z</cp:lastPrinted>
  <dcterms:modified xsi:type="dcterms:W3CDTF">2021-02-20T00:54:49Z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