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2" w:rsidRDefault="00535862" w:rsidP="0041242B">
      <w:pPr>
        <w:widowControl/>
        <w:rPr>
          <w:rFonts w:ascii="宋体" w:cs="宋体"/>
          <w:b/>
          <w:kern w:val="0"/>
          <w:sz w:val="36"/>
          <w:szCs w:val="36"/>
        </w:rPr>
      </w:pPr>
    </w:p>
    <w:p w:rsidR="00535862" w:rsidRPr="00704FF1" w:rsidRDefault="00535862" w:rsidP="00B43F9C"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潘庄镇</w:t>
      </w:r>
      <w:r w:rsidRPr="00704FF1">
        <w:rPr>
          <w:rFonts w:ascii="宋体" w:hAnsi="宋体" w:cs="宋体" w:hint="eastAsia"/>
          <w:b/>
          <w:kern w:val="0"/>
          <w:sz w:val="36"/>
          <w:szCs w:val="36"/>
        </w:rPr>
        <w:t>综治信息化平台建设工作方案</w:t>
      </w:r>
    </w:p>
    <w:p w:rsidR="00535862" w:rsidRDefault="00535862" w:rsidP="00B43F9C">
      <w:pPr>
        <w:widowControl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</w:p>
    <w:p w:rsidR="00535862" w:rsidRDefault="00535862" w:rsidP="0041242B">
      <w:pPr>
        <w:widowControl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综治信息化平台建设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平安建设和网格化服务管理的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重要内容，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是实现社会治理体系和治理能力现代化的重要支撑和技术保障。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为贯彻落实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县综治委推进“网格化管理、社会化服务、信息化支撑、责任制保障“四位一体”模式创新的工作要求，进一步改进社会治理方式，提升服务管理水平，就综治信息化平台建设工作，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制定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如下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方案。</w:t>
      </w:r>
    </w:p>
    <w:p w:rsidR="00535862" w:rsidRPr="009C3709" w:rsidRDefault="00535862" w:rsidP="0041242B">
      <w:pPr>
        <w:widowControl/>
        <w:ind w:firstLineChars="200" w:firstLine="31680"/>
        <w:rPr>
          <w:rFonts w:ascii="黑体" w:eastAsia="黑体" w:hAnsi="宋体" w:cs="宋体"/>
          <w:kern w:val="0"/>
          <w:sz w:val="32"/>
          <w:szCs w:val="32"/>
        </w:rPr>
      </w:pPr>
      <w:r w:rsidRPr="009C3709">
        <w:rPr>
          <w:rFonts w:ascii="黑体" w:eastAsia="黑体" w:hAnsi="宋体" w:cs="宋体" w:hint="eastAsia"/>
          <w:kern w:val="0"/>
          <w:sz w:val="32"/>
          <w:szCs w:val="32"/>
        </w:rPr>
        <w:t>一、指导思想</w:t>
      </w:r>
    </w:p>
    <w:p w:rsidR="00535862" w:rsidRPr="00B5157C" w:rsidRDefault="00535862" w:rsidP="0041242B">
      <w:pPr>
        <w:ind w:firstLineChars="200" w:firstLine="3168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以党的十八大精神为指导，全面贯彻落实科学发展观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，围绕实施县综治委关于加强</w:t>
      </w:r>
      <w:r w:rsidRPr="006B01DD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网格化社会服务管理体系建设的指导意见的通知要求，</w:t>
      </w: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坚持</w:t>
      </w:r>
      <w:r w:rsidRPr="006B01DD">
        <w:rPr>
          <w:rFonts w:ascii="仿宋_GB2312" w:eastAsia="仿宋_GB2312" w:cs="宋体" w:hint="eastAsia"/>
          <w:kern w:val="0"/>
          <w:sz w:val="32"/>
          <w:szCs w:val="32"/>
        </w:rPr>
        <w:t>“政府主导、部门协同、基层参与、</w:t>
      </w: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群众受益</w:t>
      </w:r>
      <w:r w:rsidRPr="006B01DD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的方针，按照</w:t>
      </w:r>
      <w:r w:rsidRPr="006B01DD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统一规划、统一标准、统一建设</w:t>
      </w:r>
      <w:r w:rsidRPr="006B01DD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6B01DD">
        <w:rPr>
          <w:rFonts w:ascii="仿宋_GB2312" w:eastAsia="仿宋_GB2312" w:hAnsi="宋体" w:cs="宋体" w:hint="eastAsia"/>
          <w:kern w:val="0"/>
          <w:sz w:val="32"/>
          <w:szCs w:val="32"/>
        </w:rPr>
        <w:t>的原则，运用现代信息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手段和网络技术，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推进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综治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化管理服务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平台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，完善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镇、村（社会网格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级信息系统，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建立科学、规范、协调、高效的综治信息化运作机制，进一步提升综治</w:t>
      </w:r>
      <w:r w:rsidRPr="00D360C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信息化管理服务平台的服务效能。</w:t>
      </w:r>
    </w:p>
    <w:p w:rsidR="00535862" w:rsidRPr="00826AF4" w:rsidRDefault="00535862" w:rsidP="0041242B">
      <w:pPr>
        <w:widowControl/>
        <w:ind w:firstLineChars="200" w:firstLine="31680"/>
        <w:rPr>
          <w:rFonts w:ascii="黑体" w:eastAsia="黑体" w:cs="宋体"/>
          <w:kern w:val="0"/>
          <w:sz w:val="32"/>
          <w:szCs w:val="32"/>
        </w:rPr>
      </w:pPr>
      <w:r w:rsidRPr="00826AF4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>
        <w:rPr>
          <w:rFonts w:ascii="黑体" w:eastAsia="黑体" w:hAnsi="宋体" w:cs="宋体" w:hint="eastAsia"/>
          <w:kern w:val="0"/>
          <w:sz w:val="32"/>
          <w:szCs w:val="32"/>
        </w:rPr>
        <w:t>总体</w:t>
      </w:r>
      <w:r w:rsidRPr="00826AF4">
        <w:rPr>
          <w:rFonts w:ascii="黑体" w:eastAsia="黑体" w:hAnsi="宋体" w:cs="宋体" w:hint="eastAsia"/>
          <w:kern w:val="0"/>
          <w:sz w:val="32"/>
          <w:szCs w:val="32"/>
        </w:rPr>
        <w:t>目标</w:t>
      </w:r>
    </w:p>
    <w:p w:rsidR="00535862" w:rsidRPr="000A696D" w:rsidRDefault="00535862" w:rsidP="0041242B">
      <w:pPr>
        <w:widowControl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加强整体规划、做好示范引领，以点带面、辐射全镇，不断提高网格信息互通和资源共享程度，拓展信息技术应用的广度和深度，最终建成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、覆盖城乡、统分结合、功能完善、服务便捷、管理规范、运行安全的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综治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化管理服务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平台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，实现高标准、高水平、高效率运行。</w:t>
      </w:r>
    </w:p>
    <w:p w:rsidR="00535862" w:rsidRPr="00E633C6" w:rsidRDefault="00535862" w:rsidP="0041242B">
      <w:pPr>
        <w:widowControl/>
        <w:ind w:firstLineChars="200" w:firstLine="31680"/>
        <w:rPr>
          <w:rFonts w:ascii="黑体" w:eastAsia="黑体" w:cs="宋体"/>
          <w:kern w:val="0"/>
          <w:sz w:val="32"/>
          <w:szCs w:val="32"/>
        </w:rPr>
      </w:pPr>
      <w:r w:rsidRPr="00E633C6">
        <w:rPr>
          <w:rFonts w:ascii="黑体" w:eastAsia="黑体" w:hAnsi="宋体" w:cs="宋体" w:hint="eastAsia"/>
          <w:kern w:val="0"/>
          <w:sz w:val="32"/>
          <w:szCs w:val="32"/>
        </w:rPr>
        <w:t>三、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工作</w:t>
      </w:r>
      <w:r w:rsidRPr="00E633C6">
        <w:rPr>
          <w:rFonts w:ascii="黑体" w:eastAsia="黑体" w:hAnsi="宋体" w:cs="宋体" w:hint="eastAsia"/>
          <w:kern w:val="0"/>
          <w:sz w:val="32"/>
          <w:szCs w:val="32"/>
        </w:rPr>
        <w:t>原则</w:t>
      </w:r>
    </w:p>
    <w:p w:rsidR="00535862" w:rsidRPr="00A95028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A696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统一性原则。要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坚决做好统筹谋划，使信息化建设规划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与网格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建设和管理相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一致，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充分体现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全局性、前瞻性和科学性的特点，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在运行上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打造统一平台，促进网格管理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服务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系统的完善和提升。</w:t>
      </w:r>
    </w:p>
    <w:p w:rsidR="00535862" w:rsidRPr="00A95028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A95028">
        <w:rPr>
          <w:rFonts w:ascii="仿宋_GB2312" w:eastAsia="仿宋_GB2312" w:hAnsi="仿宋" w:cs="仿宋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、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系统性原则。要实现有效集成、协同共享，按照统一标准对系统进行有计划地整合，做到深度融合、强化功能，进一步抓完善、抓提升，实现全覆盖，强化信息化建设采集与传输、分析与调控、流程与控制、决策与管理、监督与检查等功能在实际工作中的应用。</w:t>
      </w:r>
    </w:p>
    <w:p w:rsidR="00535862" w:rsidRDefault="00535862" w:rsidP="0041242B">
      <w:pPr>
        <w:widowControl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A95028">
        <w:rPr>
          <w:rFonts w:ascii="仿宋_GB2312" w:eastAsia="仿宋_GB2312" w:hAnsi="仿宋" w:cs="仿宋"/>
          <w:sz w:val="32"/>
          <w:szCs w:val="32"/>
          <w:shd w:val="clear" w:color="auto" w:fill="FFFFFF"/>
        </w:rPr>
        <w:t>3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、规范性原则。要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切实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抓好信息规范化，管理制度化，通过体制创新、机制约束、制度设计、程序规范，建立一套既适应信息化发展又能规范网格化管理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服务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的体制机制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同时建立监督体系，落实监督责任。</w:t>
      </w:r>
    </w:p>
    <w:p w:rsidR="00535862" w:rsidRPr="00C318A8" w:rsidRDefault="00535862" w:rsidP="0041242B">
      <w:pPr>
        <w:widowControl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、实效性原则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。在统一规划和统一标准的基础上，因地制宜，分步建设，逐步完善。以满足群众对信息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化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服务的需求为出发点和落脚点，坚持以需促用、以用促建，突出应用，实现可持续发展。</w:t>
      </w:r>
    </w:p>
    <w:p w:rsidR="00535862" w:rsidRPr="00A95028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、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安全性原则。要提高对信息安全重要性的认识，高度重视信息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安全工作，强化信息系统运行维护统一集中管理，加强用户权限认证和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管理，切实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保障信息安全</w:t>
      </w:r>
      <w:r w:rsidRPr="00A9502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</w:p>
    <w:p w:rsidR="00535862" w:rsidRPr="0057132E" w:rsidRDefault="00535862" w:rsidP="0041242B">
      <w:pPr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57132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四、基本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架构</w:t>
      </w:r>
    </w:p>
    <w:p w:rsidR="00535862" w:rsidRPr="00DF7A0F" w:rsidRDefault="00535862" w:rsidP="0041242B">
      <w:pPr>
        <w:widowControl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二级平台，一是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镇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综治信息服务管理平台。负责本级信息平台建设，加强对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村（社会网格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信息服务管理平台的监控和管理，充分发挥沟通县级平台和村（社会网格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平台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的桥梁纽带作用，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并做好下级网格上报信息的汇总、分类、流转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、事项处理等工作。三是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村（社会网格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信息化服务管理平台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。积极做好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信息采集、文件传输、事项处理、结果反馈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等各项工作，不断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夯实服务管理基础，延伸服务管理触角，提高服务管理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效能。</w:t>
      </w:r>
    </w:p>
    <w:p w:rsidR="00535862" w:rsidRPr="00F43003" w:rsidRDefault="00535862" w:rsidP="0041242B">
      <w:pPr>
        <w:ind w:firstLineChars="200" w:firstLine="31680"/>
        <w:rPr>
          <w:rFonts w:ascii="黑体" w:eastAsia="黑体" w:hAnsi="仿宋" w:cs="仿宋"/>
          <w:sz w:val="32"/>
          <w:szCs w:val="32"/>
          <w:shd w:val="clear" w:color="auto" w:fill="FFFFFF"/>
        </w:rPr>
      </w:pPr>
      <w:r w:rsidRPr="00F43003"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五</w:t>
      </w:r>
      <w:r w:rsidRPr="00F4300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、实施步骤</w:t>
      </w:r>
    </w:p>
    <w:p w:rsidR="00535862" w:rsidRDefault="00535862" w:rsidP="0041242B">
      <w:pPr>
        <w:widowControl/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25F9F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1</w:t>
      </w:r>
      <w:r w:rsidRPr="00025F9F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、动员部署阶段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5</w:t>
        </w:r>
        <w:r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/>
          <w:sz w:val="32"/>
          <w:szCs w:val="32"/>
          <w:shd w:val="clear" w:color="auto" w:fill="FFFFFF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6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）。制定工作实施方案，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进行全面安排部署。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各级网格服务管理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机构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即综治信息化平台建设管理机构，组建信息化建设机构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，建立网格信息员队伍，明确各级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信息化组织机构及信息员工作职责。对各级网格长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和网格工作人员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进行业务培训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</w:p>
    <w:p w:rsidR="00535862" w:rsidRPr="0057132E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25F9F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2</w:t>
      </w:r>
      <w:r w:rsidRPr="00025F9F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、信息采集录入阶段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6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</w:t>
        </w: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/>
          <w:sz w:val="32"/>
          <w:szCs w:val="32"/>
          <w:shd w:val="clear" w:color="auto" w:fill="FFFFFF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9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建立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镇、村（社会网格</w:t>
      </w:r>
      <w:r w:rsidRPr="00D360C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二级网格化信息系统，生成电子地图。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采集网格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基础信息，组织人员校对核实。开通信息系统平台账号，完成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基础信息录入，确保网格信息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完整、规范、准确。</w:t>
      </w:r>
    </w:p>
    <w:p w:rsidR="00535862" w:rsidRPr="0057132E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25F9F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3</w:t>
      </w:r>
      <w:r w:rsidRPr="00025F9F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、系统试运行阶段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9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/>
          <w:sz w:val="32"/>
          <w:szCs w:val="32"/>
          <w:shd w:val="clear" w:color="auto" w:fill="FFFFFF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11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。对信息系统业务模块的功能进行实际操作并投入试运行，完善与各相关单位和业务部门系统的接口功能，对试运行出现的问题进行调整。制定事件处理模块交办督办流程、信息系统工作手册、考核办法、信息安全管理制度等各项规章制度，保障系统正常运行。</w:t>
      </w:r>
    </w:p>
    <w:p w:rsidR="00535862" w:rsidRDefault="00535862" w:rsidP="0041242B">
      <w:pPr>
        <w:widowControl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025F9F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4</w:t>
      </w:r>
      <w:r w:rsidRPr="00025F9F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、总结提升阶段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11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</w:t>
        </w:r>
        <w:r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5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/>
          <w:sz w:val="32"/>
          <w:szCs w:val="32"/>
          <w:shd w:val="clear" w:color="auto" w:fill="FFFFFF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12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月</w:t>
        </w:r>
        <w:r w:rsidRPr="0057132E">
          <w:rPr>
            <w:rFonts w:ascii="仿宋_GB2312" w:eastAsia="仿宋_GB2312" w:hAnsi="仿宋" w:cs="仿宋"/>
            <w:sz w:val="32"/>
            <w:szCs w:val="32"/>
            <w:shd w:val="clear" w:color="auto" w:fill="FFFFFF"/>
          </w:rPr>
          <w:t>31</w:t>
        </w:r>
        <w:r w:rsidRPr="0057132E">
          <w:rPr>
            <w:rFonts w:ascii="仿宋_GB2312" w:eastAsia="仿宋_GB2312" w:hAnsi="仿宋" w:cs="仿宋" w:hint="eastAsia"/>
            <w:sz w:val="32"/>
            <w:szCs w:val="32"/>
            <w:shd w:val="clear" w:color="auto" w:fill="FFFFFF"/>
          </w:rPr>
          <w:t>日</w:t>
        </w:r>
      </w:smartTag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）。采取集中督查、现场检查等形式，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依据统一标准，层层开展自查，对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工作中存在的问题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积极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研究解决办法，抓好督办落实，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进一步规范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工作流程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和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各项管理制度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做到边运行、边规范、边总结、边完善，使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平台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常态化、规范化运行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</w:p>
    <w:p w:rsidR="00535862" w:rsidRPr="0007491F" w:rsidRDefault="00535862" w:rsidP="0041242B">
      <w:pPr>
        <w:widowControl/>
        <w:ind w:firstLineChars="200" w:firstLine="31680"/>
        <w:rPr>
          <w:rFonts w:ascii="黑体" w:eastAsia="黑体" w:hAnsi="黑体" w:cs="宋体"/>
          <w:b/>
          <w:kern w:val="0"/>
          <w:sz w:val="32"/>
          <w:szCs w:val="32"/>
        </w:rPr>
      </w:pPr>
      <w:r w:rsidRPr="0007491F">
        <w:rPr>
          <w:rFonts w:ascii="黑体" w:eastAsia="黑体" w:hAnsi="黑体" w:cs="宋体" w:hint="eastAsia"/>
          <w:b/>
          <w:kern w:val="0"/>
          <w:sz w:val="32"/>
          <w:szCs w:val="32"/>
        </w:rPr>
        <w:t>六、保障措施</w:t>
      </w:r>
    </w:p>
    <w:p w:rsidR="00535862" w:rsidRDefault="00535862" w:rsidP="0041242B">
      <w:pPr>
        <w:widowControl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25F9F">
        <w:rPr>
          <w:rFonts w:ascii="仿宋_GB2312" w:eastAsia="仿宋_GB2312" w:hAnsi="宋体" w:cs="宋体"/>
          <w:b/>
          <w:kern w:val="0"/>
          <w:sz w:val="32"/>
          <w:szCs w:val="32"/>
        </w:rPr>
        <w:t>1</w:t>
      </w:r>
      <w:r w:rsidRPr="00025F9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、加强领导。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综治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信息化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平台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建设是一项综合系统工程，横向涉及到多个相关部门，纵向涉及到多个层级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。镇网格化管理工作领导小组对信息化建设负总责；领导小组办公室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具体负责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方案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制定，项目组织和协调推进等工作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；各级网格长同时也是信息化平台建设和运行的第一责任人，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要充分发挥作用，加强组织领导和综合协调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认真研究制定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本级综治信息化建设实施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方案，有计划、有步骤地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加以</w:t>
      </w:r>
      <w:r w:rsidRPr="000A696D">
        <w:rPr>
          <w:rFonts w:ascii="仿宋_GB2312" w:eastAsia="仿宋_GB2312" w:hAnsi="宋体" w:cs="宋体" w:hint="eastAsia"/>
          <w:kern w:val="0"/>
          <w:sz w:val="32"/>
          <w:szCs w:val="32"/>
        </w:rPr>
        <w:t>实施。</w:t>
      </w:r>
    </w:p>
    <w:p w:rsidR="00535862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25F9F">
        <w:rPr>
          <w:rFonts w:ascii="仿宋_GB2312" w:eastAsia="仿宋_GB2312" w:hAnsi="宋体" w:cs="宋体"/>
          <w:b/>
          <w:kern w:val="0"/>
          <w:sz w:val="32"/>
          <w:szCs w:val="32"/>
        </w:rPr>
        <w:t>2</w:t>
      </w:r>
      <w:r w:rsidRPr="00025F9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、明确分工。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镇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级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信息化管理服务平台要在搞好规划建设的基础上，采取有效措施，具体组织、实施好各级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综治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信息化工作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；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网络运营商要保证通信线路安全畅通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；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村（社会网格）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要配备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本级网格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标准化微机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，网格长要配备手机终端。择优配强技术干部队伍，做好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信息数据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搜集、审核、处理和录入等工作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，确保信息平台正常运行。</w:t>
      </w:r>
    </w:p>
    <w:p w:rsidR="00535862" w:rsidRPr="00D32C6B" w:rsidRDefault="00535862" w:rsidP="0041242B">
      <w:pPr>
        <w:ind w:firstLineChars="200" w:firstLine="3168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25F9F"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  <w:t>3</w:t>
      </w:r>
      <w:r w:rsidRPr="00025F9F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、完善制度。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依据国家有关法律法规和上级部门的技术要求，结合工作实际，逐步制定和完善网络管理、数据库管理、设备管理、安全保密等有关工作程序、工作制度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和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技术规范，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促进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平台严格管理、高效服务、有序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运行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，实现</w:t>
      </w:r>
      <w:r w:rsidRPr="0057132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科学化、规范化、制度化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目标。</w:t>
      </w:r>
    </w:p>
    <w:p w:rsidR="00535862" w:rsidRPr="005061F1" w:rsidRDefault="00535862" w:rsidP="00B43F9C"/>
    <w:sectPr w:rsidR="00535862" w:rsidRPr="005061F1" w:rsidSect="008E6B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62" w:rsidRDefault="00535862" w:rsidP="005061F1">
      <w:r>
        <w:separator/>
      </w:r>
    </w:p>
  </w:endnote>
  <w:endnote w:type="continuationSeparator" w:id="1">
    <w:p w:rsidR="00535862" w:rsidRDefault="00535862" w:rsidP="0050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62" w:rsidRDefault="00535862">
    <w:pPr>
      <w:pStyle w:val="Footer"/>
      <w:jc w:val="center"/>
    </w:pPr>
    <w:fldSimple w:instr=" PAGE   \* MERGEFORMAT ">
      <w:r w:rsidRPr="0041242B">
        <w:rPr>
          <w:noProof/>
          <w:lang w:val="zh-CN"/>
        </w:rPr>
        <w:t>1</w:t>
      </w:r>
    </w:fldSimple>
  </w:p>
  <w:p w:rsidR="00535862" w:rsidRDefault="00535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62" w:rsidRDefault="00535862" w:rsidP="005061F1">
      <w:r>
        <w:separator/>
      </w:r>
    </w:p>
  </w:footnote>
  <w:footnote w:type="continuationSeparator" w:id="1">
    <w:p w:rsidR="00535862" w:rsidRDefault="00535862" w:rsidP="00506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1F1"/>
    <w:rsid w:val="00006D4C"/>
    <w:rsid w:val="00025F9F"/>
    <w:rsid w:val="00067808"/>
    <w:rsid w:val="0007491F"/>
    <w:rsid w:val="00081B4D"/>
    <w:rsid w:val="000A696D"/>
    <w:rsid w:val="000A729A"/>
    <w:rsid w:val="000F180D"/>
    <w:rsid w:val="001930D2"/>
    <w:rsid w:val="001969C2"/>
    <w:rsid w:val="001E3F47"/>
    <w:rsid w:val="001F1686"/>
    <w:rsid w:val="002004F5"/>
    <w:rsid w:val="002858F8"/>
    <w:rsid w:val="002D1395"/>
    <w:rsid w:val="002D68E3"/>
    <w:rsid w:val="0030429B"/>
    <w:rsid w:val="00352C19"/>
    <w:rsid w:val="003B479A"/>
    <w:rsid w:val="003E2A86"/>
    <w:rsid w:val="0041242B"/>
    <w:rsid w:val="004B07AF"/>
    <w:rsid w:val="004E1DF0"/>
    <w:rsid w:val="004F2B3F"/>
    <w:rsid w:val="005061F1"/>
    <w:rsid w:val="00535862"/>
    <w:rsid w:val="0057132E"/>
    <w:rsid w:val="00585BB4"/>
    <w:rsid w:val="00607949"/>
    <w:rsid w:val="00607FA4"/>
    <w:rsid w:val="006343B0"/>
    <w:rsid w:val="00690FF3"/>
    <w:rsid w:val="00697B8F"/>
    <w:rsid w:val="006B01DD"/>
    <w:rsid w:val="006D3EE3"/>
    <w:rsid w:val="00704FF1"/>
    <w:rsid w:val="007D0670"/>
    <w:rsid w:val="007F357D"/>
    <w:rsid w:val="008171AE"/>
    <w:rsid w:val="00826AF4"/>
    <w:rsid w:val="00844DF5"/>
    <w:rsid w:val="008619C4"/>
    <w:rsid w:val="00873824"/>
    <w:rsid w:val="008E6B45"/>
    <w:rsid w:val="00906605"/>
    <w:rsid w:val="00946643"/>
    <w:rsid w:val="009975A5"/>
    <w:rsid w:val="009A0EA7"/>
    <w:rsid w:val="009A30DB"/>
    <w:rsid w:val="009C3709"/>
    <w:rsid w:val="009E6F6E"/>
    <w:rsid w:val="00A04C54"/>
    <w:rsid w:val="00A12DCA"/>
    <w:rsid w:val="00A87199"/>
    <w:rsid w:val="00A95028"/>
    <w:rsid w:val="00AF63B4"/>
    <w:rsid w:val="00B43F9C"/>
    <w:rsid w:val="00B5157C"/>
    <w:rsid w:val="00B83B51"/>
    <w:rsid w:val="00BF28D0"/>
    <w:rsid w:val="00BF4A5F"/>
    <w:rsid w:val="00C318A8"/>
    <w:rsid w:val="00C65E82"/>
    <w:rsid w:val="00CE7965"/>
    <w:rsid w:val="00D32C6B"/>
    <w:rsid w:val="00D360C2"/>
    <w:rsid w:val="00D73F3A"/>
    <w:rsid w:val="00DF7A0F"/>
    <w:rsid w:val="00E47C2D"/>
    <w:rsid w:val="00E56E99"/>
    <w:rsid w:val="00E633C6"/>
    <w:rsid w:val="00E97147"/>
    <w:rsid w:val="00EE6395"/>
    <w:rsid w:val="00F43003"/>
    <w:rsid w:val="00F65CC4"/>
    <w:rsid w:val="00FA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1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1F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320</Words>
  <Characters>1827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island</cp:lastModifiedBy>
  <cp:revision>20</cp:revision>
  <cp:lastPrinted>2014-07-07T10:49:00Z</cp:lastPrinted>
  <dcterms:created xsi:type="dcterms:W3CDTF">2014-07-07T08:16:00Z</dcterms:created>
  <dcterms:modified xsi:type="dcterms:W3CDTF">2015-01-12T06:30:00Z</dcterms:modified>
</cp:coreProperties>
</file>