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hd w:val="clear" w:color="auto" w:fill="ffffff"/>
        <w:ind w:firstLine="480" w:firstLineChars="200"/>
        <w:rPr>
          <w:rFonts w:ascii="宋体" w:cs="宋体" w:hAnsi="宋体"/>
          <w:color w:val="000000"/>
          <w:kern w:val="0"/>
          <w:sz w:val="24"/>
        </w:rPr>
      </w:pPr>
    </w:p>
    <w:p>
      <w:pPr>
        <w:pStyle w:val="style0"/>
        <w:widowControl/>
        <w:shd w:val="clear" w:color="auto" w:fill="ffffff"/>
        <w:spacing w:lineRule="exact" w:line="600"/>
        <w:jc w:val="center"/>
        <w:rPr>
          <w:rFonts w:ascii="方正小标宋简体" w:cs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/>
          <w:color w:val="000000"/>
          <w:kern w:val="0"/>
          <w:sz w:val="44"/>
          <w:szCs w:val="44"/>
        </w:rPr>
        <w:t>七里海镇</w:t>
      </w: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</w:rPr>
        <w:t>2021</w:t>
      </w: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</w:rPr>
        <w:t>政府信息公开工作</w:t>
      </w:r>
    </w:p>
    <w:p>
      <w:pPr>
        <w:pStyle w:val="style0"/>
        <w:widowControl/>
        <w:shd w:val="clear" w:color="auto" w:fill="ffffff"/>
        <w:spacing w:lineRule="exact" w:line="600"/>
        <w:jc w:val="center"/>
        <w:rPr>
          <w:rFonts w:ascii="方正小标宋简体" w:cs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</w:rPr>
        <w:t>年度报告</w:t>
      </w:r>
    </w:p>
    <w:p>
      <w:pPr>
        <w:pStyle w:val="style0"/>
        <w:widowControl/>
        <w:shd w:val="clear" w:color="auto" w:fill="ffffff"/>
        <w:spacing w:lineRule="exact" w:line="600"/>
        <w:jc w:val="center"/>
        <w:rPr>
          <w:rFonts w:ascii="方正小标宋简体" w:cs="方正小标宋简体" w:eastAsia="方正小标宋简体" w:hAnsi="方正小标宋简体"/>
          <w:color w:val="000000"/>
          <w:kern w:val="0"/>
          <w:szCs w:val="21"/>
        </w:rPr>
      </w:pPr>
    </w:p>
    <w:p>
      <w:pPr>
        <w:pStyle w:val="style0"/>
        <w:widowControl/>
        <w:shd w:val="clear" w:color="auto" w:fill="ffffff"/>
        <w:ind w:firstLine="640" w:firstLineChars="200"/>
        <w:rPr>
          <w:rFonts w:ascii="黑体" w:cs="黑体" w:eastAsia="黑体" w:hAnsi="黑体"/>
          <w:color w:val="000000"/>
          <w:kern w:val="0"/>
          <w:sz w:val="32"/>
          <w:szCs w:val="32"/>
        </w:rPr>
      </w:pP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一、总体情况</w:t>
      </w:r>
    </w:p>
    <w:p>
      <w:pPr>
        <w:pStyle w:val="style0"/>
        <w:widowControl/>
        <w:shd w:val="clear" w:color="auto" w:fill="ffffff"/>
        <w:ind w:firstLine="640" w:firstLineChars="200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  <w:t>2021</w:t>
      </w:r>
      <w:r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  <w:t>年度，七里海镇在区委、区政府的正确领导和具体指导下，积极推动政务公开工作，认真贯彻落实《中华人民共和国政府信息公开条例》的精神，紧密围绕镇党委、镇政府重点工作，进一步提升依法行政水平和行政透明度，加强对行政权利的监管，扎实做好政务公开工作，取得了明显成效。特别是今年进一步深化了公开内容，加强对政务公开的领导和督促检查力度，取得了较好的效果。现将有关情况总结如下：</w:t>
      </w:r>
    </w:p>
    <w:p>
      <w:pPr>
        <w:pStyle w:val="style0"/>
        <w:widowControl/>
        <w:shd w:val="clear" w:color="auto" w:fill="ffffff"/>
        <w:ind w:firstLine="640" w:firstLineChars="200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（一）规范组织机构建设。进一步健全信息公开工作管理机制，明确党务副书记王术永同志为此项工作分管负责同志，领导小组办公室设在镇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政府党建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办公室，王凯鑫同志任联络人。</w:t>
      </w:r>
    </w:p>
    <w:p>
      <w:pPr>
        <w:pStyle w:val="style0"/>
        <w:widowControl/>
        <w:shd w:val="clear" w:color="auto" w:fill="ffffff"/>
        <w:ind w:firstLine="640" w:firstLineChars="200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（二）规范政府决策公开。坚持以公开为常态、不公开为例外，政府及部门制定的政策，除依法需要保密的外应及时公开，以公开促进依法行政和政策落地见效，充分保障人民群众的知情权。</w:t>
      </w:r>
    </w:p>
    <w:p>
      <w:pPr>
        <w:pStyle w:val="style0"/>
        <w:widowControl/>
        <w:shd w:val="clear" w:color="auto" w:fill="ffffff"/>
        <w:ind w:firstLine="640" w:firstLineChars="200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（三）规范财政预决算领域政府信息公开。推动全面公开财政预决算信息，通过区政府信息公开专栏集中公开镇政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府预决算，并编制目录，对公开内容进行分级、分类，方便公众查阅和监督。主动向社会公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开本地区预算、决算、报表、“三公”经费财政拨款预算总额和分项数额及变化原因。</w:t>
      </w:r>
    </w:p>
    <w:p>
      <w:pPr>
        <w:pStyle w:val="style0"/>
        <w:widowControl/>
        <w:shd w:val="clear" w:color="auto" w:fill="ffffff"/>
        <w:ind w:firstLine="640" w:firstLineChars="200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（四）规范政策解读。按照“谁起草、谁解读”的原则，各部门主要负责同志要履行好“第一解读人”的职责，充分利用信息公开平台向群众公开。对一些专业性较强的政策，牵头起草部门注重运用客观数据、生动实例等，进行形象化、通俗化解读，把政策解释清楚，避免误解误读。</w:t>
      </w:r>
    </w:p>
    <w:p>
      <w:pPr>
        <w:pStyle w:val="style0"/>
        <w:widowControl/>
        <w:shd w:val="clear" w:color="auto" w:fill="ffffff"/>
        <w:ind w:firstLine="640" w:firstLineChars="200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  <w:t>五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）规范社会公益事业建设领域政府信息公开。加强工作力度，着力在社会救助和社会福利、结对帮扶、教育、基本医疗卫生、环境保护、灾害事故救援、公共文化体育等领域进一步完善政府信息公开工作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。</w:t>
      </w:r>
    </w:p>
    <w:p>
      <w:pPr>
        <w:pStyle w:val="style0"/>
        <w:widowControl/>
        <w:shd w:val="clear" w:color="auto" w:fill="ffffff"/>
        <w:ind w:firstLine="640" w:firstLineChars="200"/>
        <w:rPr>
          <w:rFonts w:ascii="黑体" w:cs="黑体" w:eastAsia="黑体" w:hAnsi="黑体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（</w:t>
      </w:r>
      <w:r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  <w:t>六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）规范重点领域信息公开工作落实。重点做好就学就医、住房保障、安全生产、防灾减灾救灾、食品药品安全、养老服务等民生方面的热点舆情回应，准确把握社会情绪，讲清楚问题成因、解决方案和制约因素等，更好引导社会预期。</w:t>
      </w:r>
    </w:p>
    <w:p>
      <w:pPr>
        <w:pStyle w:val="style0"/>
        <w:widowControl/>
        <w:shd w:val="clear" w:color="auto" w:fill="ffffff"/>
        <w:ind w:firstLine="640" w:firstLineChars="200"/>
        <w:rPr>
          <w:rFonts w:ascii="黑体" w:cs="黑体" w:eastAsia="黑体" w:hAnsi="黑体"/>
          <w:color w:val="000000"/>
          <w:kern w:val="0"/>
          <w:sz w:val="32"/>
          <w:szCs w:val="32"/>
        </w:rPr>
      </w:pP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二、主动公开政府信息情况</w:t>
      </w:r>
    </w:p>
    <w:p>
      <w:pPr>
        <w:pStyle w:val="style0"/>
        <w:widowControl/>
        <w:shd w:val="clear" w:color="auto" w:fill="ffffff"/>
        <w:ind w:firstLine="480" w:firstLineChars="200"/>
        <w:rPr>
          <w:rFonts w:ascii="宋体" w:cs="宋体" w:hAnsi="宋体"/>
          <w:color w:val="000000"/>
          <w:kern w:val="0"/>
          <w:sz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cs="宋体" w:hAnsi="Calibri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cs="宋体" w:hAnsi="Calibri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cs="宋体" w:hAnsi="Calibri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  <w:lang w:val="en-US"/>
              </w:rPr>
              <w:t>1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0.719</w:t>
            </w:r>
            <w:r>
              <w:rPr>
                <w:rFonts w:ascii="宋体" w:cs="宋体" w:hAnsi="宋体"/>
                <w:color w:val="000000"/>
                <w:kern w:val="0"/>
                <w:sz w:val="28"/>
                <w:szCs w:val="28"/>
              </w:rPr>
              <w:t>万元</w:t>
            </w:r>
          </w:p>
        </w:tc>
      </w:tr>
    </w:tbl>
    <w:p>
      <w:pPr>
        <w:pStyle w:val="style0"/>
        <w:widowControl/>
        <w:shd w:val="clear" w:color="auto" w:fill="ffffff"/>
        <w:ind w:firstLine="640" w:firstLineChars="200"/>
        <w:rPr>
          <w:rFonts w:ascii="黑体" w:cs="黑体" w:eastAsia="黑体" w:hAnsi="黑体"/>
          <w:color w:val="000000"/>
          <w:kern w:val="0"/>
          <w:sz w:val="32"/>
          <w:szCs w:val="32"/>
        </w:rPr>
      </w:pP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三、收到和处理政府信息公开申请情况</w:t>
      </w:r>
    </w:p>
    <w:p>
      <w:pPr>
        <w:pStyle w:val="style0"/>
        <w:widowControl/>
        <w:shd w:val="clear" w:color="auto" w:fill="ffffff"/>
        <w:ind w:firstLine="480" w:firstLineChars="200"/>
        <w:rPr>
          <w:rFonts w:ascii="宋体" w:cs="宋体" w:hAnsi="宋体"/>
          <w:color w:val="000000"/>
          <w:kern w:val="0"/>
          <w:sz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楷体" w:cs="宋体" w:eastAsia="楷体" w:hAnsi="楷体" w:hint="eastAsia"/>
                <w:color w:val="000000"/>
                <w:kern w:val="0"/>
                <w:sz w:val="20"/>
                <w:szCs w:val="20"/>
              </w:rPr>
              <w:t>（本列数据的勾</w:t>
            </w:r>
            <w:r>
              <w:rPr>
                <w:rFonts w:ascii="楷体" w:cs="宋体" w:eastAsia="楷体" w:hAnsi="楷体" w:hint="eastAsia"/>
                <w:color w:val="000000"/>
                <w:kern w:val="0"/>
                <w:sz w:val="20"/>
                <w:szCs w:val="20"/>
              </w:rPr>
              <w:t>稽</w:t>
            </w:r>
            <w:r>
              <w:rPr>
                <w:rFonts w:ascii="楷体" w:cs="宋体" w:eastAsia="楷体" w:hAnsi="楷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/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/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</w:tr>
      <w:tr>
        <w:tblPrEx/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/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一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（五）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lang w:val="en-US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lang w:val="en-US"/>
              </w:rPr>
              <w:t>3</w:t>
            </w:r>
          </w:p>
        </w:tc>
      </w:tr>
      <w:tr>
        <w:tblPrEx/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4"/>
              </w:rPr>
            </w:pPr>
            <w:r>
              <w:rPr>
                <w:rFonts w:ascii="Calibri" w:cs="宋体" w:hAnsi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style0"/>
        <w:widowControl/>
        <w:shd w:val="clear" w:color="auto" w:fill="ffffff"/>
        <w:jc w:val="center"/>
        <w:rPr>
          <w:rFonts w:ascii="宋体" w:cs="宋体" w:hAnsi="宋体"/>
          <w:color w:val="000000"/>
          <w:kern w:val="0"/>
          <w:sz w:val="24"/>
        </w:rPr>
      </w:pPr>
    </w:p>
    <w:p>
      <w:pPr>
        <w:pStyle w:val="style0"/>
        <w:widowControl/>
        <w:shd w:val="clear" w:color="auto" w:fill="ffffff"/>
        <w:ind w:firstLine="640" w:firstLineChars="200"/>
        <w:rPr>
          <w:rFonts w:ascii="黑体" w:cs="黑体" w:eastAsia="黑体" w:hAnsi="黑体"/>
          <w:color w:val="000000"/>
          <w:kern w:val="0"/>
          <w:sz w:val="32"/>
          <w:szCs w:val="32"/>
        </w:rPr>
      </w:pP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pStyle w:val="style0"/>
        <w:widowControl/>
        <w:shd w:val="clear" w:color="auto" w:fill="ffffff"/>
        <w:jc w:val="center"/>
        <w:rPr>
          <w:rFonts w:ascii="宋体" w:cs="宋体" w:hAnsi="宋体"/>
          <w:color w:val="000000"/>
          <w:kern w:val="0"/>
          <w:sz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行政诉讼</w:t>
            </w:r>
          </w:p>
        </w:tc>
      </w:tr>
      <w:tr>
        <w:tblPrEx/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尚未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复议后起诉</w:t>
            </w:r>
          </w:p>
        </w:tc>
      </w:tr>
      <w:tr>
        <w:tblPrEx/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尚未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尚未</w:t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Cs w:val="21"/>
              </w:rPr>
              <w:t>总计</w:t>
            </w:r>
          </w:p>
        </w:tc>
      </w:tr>
      <w:tr>
        <w:tblPrEx/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hAnsi="宋体"/>
                <w:color w:val="000000"/>
                <w:kern w:val="0"/>
                <w:szCs w:val="21"/>
                <w:lang w:val="en-US"/>
              </w:rPr>
              <w:t>0</w:t>
            </w:r>
          </w:p>
        </w:tc>
      </w:tr>
    </w:tbl>
    <w:p>
      <w:pPr>
        <w:pStyle w:val="style0"/>
        <w:widowControl/>
        <w:shd w:val="clear" w:color="auto" w:fill="ffffff"/>
        <w:ind w:firstLine="480" w:firstLineChars="200"/>
        <w:rPr>
          <w:rFonts w:ascii="宋体" w:cs="宋体" w:hAnsi="宋体"/>
          <w:color w:val="000000"/>
          <w:kern w:val="0"/>
          <w:sz w:val="24"/>
        </w:rPr>
      </w:pPr>
    </w:p>
    <w:p>
      <w:pPr>
        <w:pStyle w:val="style0"/>
        <w:widowControl/>
        <w:shd w:val="clear" w:color="auto" w:fill="ffffff"/>
        <w:ind w:firstLine="640" w:firstLineChars="200"/>
        <w:rPr>
          <w:rFonts w:ascii="黑体" w:cs="黑体" w:eastAsia="黑体" w:hAnsi="黑体"/>
          <w:color w:val="000000"/>
          <w:kern w:val="0"/>
          <w:sz w:val="32"/>
          <w:szCs w:val="32"/>
        </w:rPr>
      </w:pP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五、存在的主要问题及改进情况</w:t>
      </w:r>
    </w:p>
    <w:p>
      <w:pPr>
        <w:pStyle w:val="style0"/>
        <w:widowControl/>
        <w:shd w:val="clear" w:color="auto" w:fill="ffffff"/>
        <w:ind w:firstLineChars="200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  <w:t>我镇政府信息公开工作体制机制逐步完善，取得了一定成效，但与上级政府要求、群众需求还存在一些差距，主要有：一是政府信息公开的深度、广度仍有进一步发展空间；二是依申请公开的内容日益复杂，业务知识仍需进一步提升。</w:t>
      </w:r>
    </w:p>
    <w:p>
      <w:pPr>
        <w:pStyle w:val="style0"/>
        <w:widowControl/>
        <w:shd w:val="clear" w:color="auto" w:fill="ffffff"/>
        <w:ind w:firstLineChars="200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  <w:t>针对存在问题，将根据上级政府的要求，进一步加强规划化运作。一是进一步深化政府信息公开内容和扩展信息公开途径。在继续做好政府信息公开的基础上，不断扩大公开途径，加大新闻媒体、政务大厅窗口等方面的政府信息公开力度；同时根据各栏目公开信息的内容和时限要求，及时更新和维护各项信息，更加突出信息公开、方便公众办事等方面的功能。二是提高信息公开业务水平。在区委区政府的领导下，组织开展镇内政务公开和政府信息公开业务培训，不断提高政府信息公开意识和业务水平，推动政府信息公开工作进一步纵深发展。</w:t>
      </w:r>
    </w:p>
    <w:p>
      <w:pPr>
        <w:pStyle w:val="style0"/>
        <w:widowControl/>
        <w:shd w:val="clear" w:color="auto" w:fill="ffffff"/>
        <w:ind w:firstLine="640" w:firstLineChars="200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</w:p>
    <w:p>
      <w:pPr>
        <w:pStyle w:val="style0"/>
        <w:widowControl/>
        <w:shd w:val="clear" w:color="auto" w:fill="ffffff"/>
        <w:ind w:firstLine="640" w:firstLineChars="200"/>
        <w:rPr>
          <w:rFonts w:ascii="黑体" w:cs="黑体" w:eastAsia="黑体" w:hAnsi="黑体"/>
          <w:color w:val="000000"/>
          <w:kern w:val="0"/>
          <w:sz w:val="32"/>
          <w:szCs w:val="32"/>
        </w:rPr>
      </w:pPr>
      <w:r>
        <w:rPr>
          <w:rFonts w:ascii="黑体" w:cs="黑体" w:eastAsia="黑体" w:hAnsi="黑体" w:hint="eastAsia"/>
          <w:color w:val="000000"/>
          <w:kern w:val="0"/>
          <w:sz w:val="32"/>
          <w:szCs w:val="32"/>
        </w:rPr>
        <w:t>六、其他需要报告的事项</w:t>
      </w:r>
    </w:p>
    <w:p>
      <w:pPr>
        <w:pStyle w:val="style0"/>
        <w:widowControl/>
        <w:shd w:val="clear" w:color="auto" w:fill="ffffff"/>
        <w:ind w:firstLine="640" w:firstLineChars="200"/>
        <w:jc w:val="left"/>
        <w:rPr>
          <w:rFonts w:ascii="仿宋_GB2312" w:cs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cs="仿宋_GB2312" w:eastAsia="仿宋_GB2312" w:hAnsi="仿宋_GB2312"/>
          <w:color w:val="000000"/>
          <w:kern w:val="0"/>
          <w:sz w:val="32"/>
          <w:szCs w:val="32"/>
          <w:lang w:val="en-US"/>
        </w:rPr>
        <w:t>无</w:t>
      </w:r>
    </w:p>
    <w:p>
      <w:pPr>
        <w:pStyle w:val="style0"/>
        <w:ind w:firstLine="420" w:firstLineChars="200"/>
        <w:rPr>
          <w:color w:val="000000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right="212" w:firstLine="640" w:firstLineChars="200"/>
        <w:rPr>
          <w:rFonts w:ascii="方正黑体_GBK" w:cs="方正黑体_GBK" w:eastAsia="方正黑体_GBK" w:hAnsi="方正黑体_GBK"/>
          <w:sz w:val="32"/>
          <w:szCs w:val="32"/>
        </w:rPr>
      </w:pPr>
    </w:p>
    <w:p>
      <w:pPr>
        <w:pStyle w:val="style0"/>
        <w:ind w:firstLine="420" w:firstLineChars="200"/>
        <w:rPr/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000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169C0C"/>
    <w:lvl w:ilvl="0" w:tplc="0409000F">
      <w:start w:val="1"/>
      <w:numFmt w:val="chineseCounting"/>
      <w:lvlText w:val="（%1）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Words>2082</Words>
  <Pages>5</Pages>
  <Characters>2111</Characters>
  <Application>WPS Office</Application>
  <DocSecurity>0</DocSecurity>
  <Paragraphs>414</Paragraphs>
  <ScaleCrop>false</ScaleCrop>
  <LinksUpToDate>false</LinksUpToDate>
  <CharactersWithSpaces>2122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2022-01-06T01:59:00Z</dcterms:created>
  <dc:creator>123</dc:creator>
  <lastModifiedBy>JAD-AL50</lastModifiedBy>
  <dcterms:modified xsi:type="dcterms:W3CDTF">2022-01-20T04:19:15Z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CDC9F959DD844A18BD8E8DBD35E532B8</vt:lpwstr>
  </property>
</Properties>
</file>