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岳龙镇20</w:t>
      </w:r>
      <w:r>
        <w:rPr>
          <w:rFonts w:hint="eastAsia" w:ascii="方正小标宋简体" w:hAnsi="方正小标宋简体" w:eastAsia="方正小标宋简体" w:cs="方正小标宋简体"/>
          <w:sz w:val="40"/>
          <w:szCs w:val="32"/>
          <w:lang w:val="en-US" w:eastAsia="zh-CN"/>
        </w:rPr>
        <w:t>21</w:t>
      </w:r>
      <w:r>
        <w:rPr>
          <w:rFonts w:hint="eastAsia" w:ascii="方正小标宋简体" w:hAnsi="方正小标宋简体" w:eastAsia="方正小标宋简体" w:cs="方正小标宋简体"/>
          <w:sz w:val="40"/>
          <w:szCs w:val="32"/>
        </w:rPr>
        <w:t>年行政执法工作报告</w:t>
      </w:r>
    </w:p>
    <w:p>
      <w:pPr>
        <w:rPr>
          <w:rFonts w:hint="eastAsia"/>
        </w:rPr>
      </w:pPr>
    </w:p>
    <w:p>
      <w:pPr>
        <w:jc w:val="left"/>
        <w:rPr>
          <w:rFonts w:hint="eastAsia"/>
        </w:rPr>
      </w:pPr>
      <w:r>
        <w:rPr>
          <w:rFonts w:hint="eastAsia"/>
        </w:rPr>
        <w:t>一、行政执法队伍和职权的基本情况</w:t>
      </w:r>
    </w:p>
    <w:p>
      <w:pPr>
        <w:ind w:firstLine="640" w:firstLineChars="200"/>
        <w:jc w:val="left"/>
        <w:rPr>
          <w:rFonts w:hint="eastAsia"/>
        </w:rPr>
      </w:pPr>
      <w:r>
        <w:rPr>
          <w:rFonts w:hint="eastAsia"/>
        </w:rPr>
        <w:t>（一）行政执法主体及人员情况</w:t>
      </w:r>
    </w:p>
    <w:p>
      <w:pPr>
        <w:ind w:firstLine="640" w:firstLineChars="200"/>
        <w:jc w:val="left"/>
        <w:rPr>
          <w:rFonts w:hint="eastAsia"/>
        </w:rPr>
      </w:pPr>
      <w:r>
        <w:rPr>
          <w:rFonts w:hint="eastAsia"/>
        </w:rPr>
        <w:t>截至20</w:t>
      </w:r>
      <w:r>
        <w:rPr>
          <w:rFonts w:hint="eastAsia"/>
          <w:lang w:val="en-US" w:eastAsia="zh-CN"/>
        </w:rPr>
        <w:t>21</w:t>
      </w:r>
      <w:r>
        <w:rPr>
          <w:rFonts w:hint="eastAsia"/>
        </w:rPr>
        <w:t>年12月，我单位共有持证执法人员</w:t>
      </w:r>
      <w:r>
        <w:rPr>
          <w:rFonts w:hint="eastAsia"/>
          <w:lang w:val="en-US" w:eastAsia="zh-CN"/>
        </w:rPr>
        <w:t>6</w:t>
      </w:r>
      <w:r>
        <w:rPr>
          <w:rFonts w:hint="eastAsia"/>
        </w:rPr>
        <w:t>人。各类执法辅助人员</w:t>
      </w:r>
      <w:r>
        <w:rPr>
          <w:rFonts w:hint="eastAsia"/>
          <w:lang w:val="en-US" w:eastAsia="zh-CN"/>
        </w:rPr>
        <w:t>0</w:t>
      </w:r>
      <w:r>
        <w:rPr>
          <w:rFonts w:hint="eastAsia"/>
        </w:rPr>
        <w:t>人。</w:t>
      </w:r>
    </w:p>
    <w:p>
      <w:pPr>
        <w:ind w:firstLine="640" w:firstLineChars="200"/>
        <w:jc w:val="left"/>
        <w:rPr>
          <w:rFonts w:hint="eastAsia"/>
        </w:rPr>
      </w:pPr>
      <w:r>
        <w:rPr>
          <w:rFonts w:hint="eastAsia"/>
        </w:rPr>
        <w:t>（二）行政执法依据情况</w:t>
      </w:r>
    </w:p>
    <w:p>
      <w:pPr>
        <w:ind w:firstLine="640" w:firstLineChars="200"/>
        <w:jc w:val="left"/>
        <w:rPr>
          <w:rFonts w:hint="eastAsia"/>
        </w:rPr>
      </w:pPr>
      <w:r>
        <w:rPr>
          <w:rFonts w:hint="eastAsia"/>
        </w:rPr>
        <w:t>截止20</w:t>
      </w:r>
      <w:r>
        <w:rPr>
          <w:rFonts w:hint="eastAsia"/>
          <w:lang w:val="en-US" w:eastAsia="zh-CN"/>
        </w:rPr>
        <w:t>20</w:t>
      </w:r>
      <w:r>
        <w:rPr>
          <w:rFonts w:hint="eastAsia"/>
        </w:rPr>
        <w:t>年12月，我镇所依据的法律、法规、规章共计47部。其中：法律和行政法规18部，地方性法规和政府规章25部，部门规章4部。</w:t>
      </w:r>
    </w:p>
    <w:p>
      <w:pPr>
        <w:ind w:firstLine="640" w:firstLineChars="200"/>
        <w:jc w:val="left"/>
        <w:rPr>
          <w:rFonts w:hint="eastAsia"/>
        </w:rPr>
      </w:pPr>
      <w:r>
        <w:rPr>
          <w:rFonts w:hint="eastAsia"/>
        </w:rPr>
        <w:t>（三）行政执法职权及运行情况</w:t>
      </w:r>
    </w:p>
    <w:p>
      <w:pPr>
        <w:ind w:firstLine="640" w:firstLineChars="200"/>
        <w:jc w:val="left"/>
        <w:rPr>
          <w:rFonts w:hint="eastAsia"/>
        </w:rPr>
      </w:pPr>
      <w:r>
        <w:rPr>
          <w:rFonts w:hint="eastAsia"/>
        </w:rPr>
        <w:t>我单位现有行政执法职权共8大类390项。其中：行政处罚权242项、行政强制权37项、行政给付权14项、行政检查权33项、行政确认权8项、行政奖励权18项、行政裁决权1项、其他类行政执法权37项。</w:t>
      </w:r>
    </w:p>
    <w:p>
      <w:pPr>
        <w:ind w:firstLine="640" w:firstLineChars="200"/>
        <w:jc w:val="left"/>
        <w:rPr>
          <w:rFonts w:hint="eastAsia"/>
        </w:rPr>
      </w:pPr>
      <w:r>
        <w:rPr>
          <w:rFonts w:hint="eastAsia"/>
        </w:rPr>
        <w:t>20</w:t>
      </w:r>
      <w:r>
        <w:rPr>
          <w:rFonts w:hint="eastAsia"/>
          <w:lang w:val="en-US" w:eastAsia="zh-CN"/>
        </w:rPr>
        <w:t>21</w:t>
      </w:r>
      <w:r>
        <w:rPr>
          <w:rFonts w:hint="eastAsia"/>
        </w:rPr>
        <w:t>年，实施行政处罚</w:t>
      </w:r>
      <w:r>
        <w:rPr>
          <w:rFonts w:hint="eastAsia"/>
          <w:lang w:val="en-US" w:eastAsia="zh-CN"/>
        </w:rPr>
        <w:t>7</w:t>
      </w:r>
      <w:r>
        <w:rPr>
          <w:rFonts w:hint="eastAsia"/>
        </w:rPr>
        <w:t>件（其中罚款</w:t>
      </w:r>
      <w:r>
        <w:rPr>
          <w:rFonts w:hint="eastAsia"/>
          <w:lang w:val="en-US" w:eastAsia="zh-CN"/>
        </w:rPr>
        <w:t>6000</w:t>
      </w:r>
      <w:r>
        <w:rPr>
          <w:rFonts w:hint="eastAsia"/>
        </w:rPr>
        <w:t>元），截至12月行政检查</w:t>
      </w:r>
      <w:r>
        <w:rPr>
          <w:rFonts w:hint="eastAsia"/>
          <w:lang w:val="en-US" w:eastAsia="zh-CN"/>
        </w:rPr>
        <w:t>264</w:t>
      </w:r>
      <w:r>
        <w:rPr>
          <w:rFonts w:hint="eastAsia"/>
        </w:rPr>
        <w:t>项。</w:t>
      </w:r>
      <w:bookmarkStart w:id="0" w:name="_GoBack"/>
      <w:bookmarkEnd w:id="0"/>
    </w:p>
    <w:p>
      <w:pPr>
        <w:ind w:firstLine="640" w:firstLineChars="200"/>
        <w:jc w:val="left"/>
        <w:rPr>
          <w:rFonts w:hint="eastAsia"/>
        </w:rPr>
      </w:pPr>
      <w:r>
        <w:rPr>
          <w:rFonts w:hint="eastAsia"/>
        </w:rPr>
        <w:t>二、行政执法案件处理投诉处理情况</w:t>
      </w:r>
    </w:p>
    <w:p>
      <w:pPr>
        <w:ind w:firstLine="640" w:firstLineChars="200"/>
        <w:jc w:val="left"/>
        <w:rPr>
          <w:rFonts w:hint="eastAsia" w:eastAsia="仿宋_GB2312"/>
          <w:lang w:val="en-US" w:eastAsia="zh-CN"/>
        </w:rPr>
      </w:pPr>
      <w:r>
        <w:rPr>
          <w:rFonts w:hint="eastAsia"/>
          <w:lang w:val="en-US" w:eastAsia="zh-CN"/>
        </w:rPr>
        <w:t>截止目前，未接到过行政执法案件处理投诉。</w:t>
      </w:r>
    </w:p>
    <w:p>
      <w:pPr>
        <w:ind w:firstLine="640" w:firstLineChars="200"/>
        <w:jc w:val="left"/>
        <w:rPr>
          <w:rFonts w:hint="eastAsia"/>
        </w:rPr>
      </w:pPr>
      <w:r>
        <w:rPr>
          <w:rFonts w:hint="eastAsia"/>
          <w:lang w:eastAsia="zh-CN"/>
        </w:rPr>
        <w:t>三</w:t>
      </w:r>
      <w:r>
        <w:rPr>
          <w:rFonts w:hint="eastAsia"/>
        </w:rPr>
        <w:t>、行政执法开展情况</w:t>
      </w:r>
    </w:p>
    <w:p>
      <w:pPr>
        <w:ind w:firstLine="640" w:firstLineChars="200"/>
        <w:jc w:val="left"/>
        <w:rPr>
          <w:rFonts w:hint="eastAsia"/>
          <w:lang w:eastAsia="zh-CN"/>
        </w:rPr>
      </w:pPr>
      <w:r>
        <w:rPr>
          <w:rFonts w:hint="eastAsia"/>
        </w:rPr>
        <w:t>（一）</w:t>
      </w:r>
      <w:r>
        <w:rPr>
          <w:rFonts w:hint="eastAsia"/>
          <w:lang w:eastAsia="zh-CN"/>
        </w:rPr>
        <w:t>加大对秸秆焚烧的巡查宣传力度。增加了村中对于秸秆焚烧危害的广播力度，由镇村两级都设置网格员，网格长，对村级火点进行监督负责，同时每天都有专人在全镇进行巡查，如遇火点第一时间扑灭，如证据确凿对于此行为零容忍进行行政处罚。</w:t>
      </w:r>
    </w:p>
    <w:p>
      <w:pPr>
        <w:numPr>
          <w:ilvl w:val="0"/>
          <w:numId w:val="1"/>
        </w:numPr>
        <w:ind w:firstLine="640" w:firstLineChars="200"/>
        <w:jc w:val="left"/>
        <w:rPr>
          <w:rFonts w:hint="eastAsia"/>
          <w:lang w:eastAsia="zh-CN"/>
        </w:rPr>
      </w:pPr>
      <w:r>
        <w:rPr>
          <w:rFonts w:hint="eastAsia"/>
          <w:lang w:eastAsia="zh-CN"/>
        </w:rPr>
        <w:t>加大对食品安全的监管力度。经济发展办、综合执法队与市场质量监督管理所管等部门对岳龙镇中心区的超市、农贸市场、学校食堂等地开展了食品安全工作督查，对于发现的问题，按照职责分工，当场作出处理能整改的责令整改，属于“三无”产品的立案查处。并在节日，以消费量大的粮油、酒类、肉及肉制品、乳制品、水产品、月饼、蔬菜、保健食品、儿童食品等与群众生活密切相关的食品为重点对象；以农村和城镇结合部、人群集中场所为重点区域；以各类食品批发市场、农贸市场、超市（商店）、学校食堂等为重点单位全面开展专项监督检查，结合节日消费特点，全面落实各项监管措施，并及时相互沟通，密切配合，加强联合执法和综合执法，严厉打击各类违法行为，保证食品安全。</w:t>
      </w:r>
    </w:p>
    <w:p>
      <w:pPr>
        <w:numPr>
          <w:ilvl w:val="0"/>
          <w:numId w:val="1"/>
        </w:numPr>
        <w:ind w:firstLine="640" w:firstLineChars="200"/>
        <w:jc w:val="left"/>
        <w:rPr>
          <w:rFonts w:hint="eastAsia"/>
          <w:lang w:eastAsia="zh-CN"/>
        </w:rPr>
      </w:pPr>
      <w:r>
        <w:rPr>
          <w:rFonts w:hint="eastAsia"/>
          <w:lang w:eastAsia="zh-CN"/>
        </w:rPr>
        <w:t>我镇根据《天津市文明行为促进条例》相关规定及宁河区民政局关于在全区范围内严禁出售和焚烧纸钱等迷信丧葬用品等相关规定，为了做好春节期间全面禁烧纸钱及一切封建迷信用品工作，岳龙镇召开了工作部署会，利用微信公众号、村内广播等形式开展文明祭祀宣传，各村每天循环播放《致广大市民朋友的一封信》;在全镇区域内醒目位置张贴、悬挂条幅等宣传材料;为各村商店、小卖部等发放告知书、签订承诺书。岳龙镇市场监管所、镇综合执法大队、岳龙镇派出所、民政部门等组成联合检查组，针对纸线、冥币等封建迷信物品在全镇范围内开展突击检查，出动</w:t>
      </w:r>
      <w:r>
        <w:rPr>
          <w:rFonts w:hint="eastAsia"/>
          <w:lang w:val="en-US" w:eastAsia="zh-CN"/>
        </w:rPr>
        <w:t>60</w:t>
      </w:r>
      <w:r>
        <w:rPr>
          <w:rFonts w:hint="eastAsia"/>
          <w:lang w:eastAsia="zh-CN"/>
        </w:rPr>
        <w:t>余人次，连续检查超市、小卖部等</w:t>
      </w:r>
      <w:r>
        <w:rPr>
          <w:rFonts w:hint="eastAsia"/>
          <w:lang w:val="en-US" w:eastAsia="zh-CN"/>
        </w:rPr>
        <w:t>58</w:t>
      </w:r>
      <w:r>
        <w:rPr>
          <w:rFonts w:hint="eastAsia"/>
          <w:lang w:eastAsia="zh-CN"/>
        </w:rPr>
        <w:t>余家，现场罚没纸钱、冥币等封建物品共计</w:t>
      </w:r>
      <w:r>
        <w:rPr>
          <w:rFonts w:hint="eastAsia"/>
          <w:lang w:val="en-US" w:eastAsia="zh-CN"/>
        </w:rPr>
        <w:t>1300</w:t>
      </w:r>
      <w:r>
        <w:rPr>
          <w:rFonts w:hint="eastAsia"/>
          <w:lang w:eastAsia="zh-CN"/>
        </w:rPr>
        <w:t>余件。</w:t>
      </w:r>
    </w:p>
    <w:p>
      <w:pPr>
        <w:ind w:firstLine="640" w:firstLineChars="200"/>
        <w:jc w:val="left"/>
        <w:rPr>
          <w:rFonts w:hint="eastAsia" w:ascii="仿宋_GB2312" w:hAnsi="宋体" w:cs="宋体"/>
          <w:kern w:val="0"/>
          <w:szCs w:val="32"/>
        </w:rPr>
      </w:pPr>
      <w:r>
        <w:rPr>
          <w:rFonts w:hint="eastAsia"/>
          <w:lang w:eastAsia="zh-CN"/>
        </w:rPr>
        <w:t>四、</w:t>
      </w:r>
      <w:r>
        <w:rPr>
          <w:rFonts w:hint="eastAsia" w:ascii="仿宋_GB2312" w:hAnsi="宋体" w:cs="宋体"/>
          <w:kern w:val="0"/>
          <w:szCs w:val="32"/>
        </w:rPr>
        <w:t>零处罚的原因</w:t>
      </w:r>
    </w:p>
    <w:p>
      <w:pPr>
        <w:ind w:firstLine="640" w:firstLineChars="200"/>
        <w:jc w:val="left"/>
        <w:rPr>
          <w:rFonts w:hint="eastAsia" w:ascii="仿宋_GB2312" w:hAnsi="宋体" w:eastAsia="仿宋_GB2312" w:cs="宋体"/>
          <w:kern w:val="0"/>
          <w:szCs w:val="32"/>
          <w:lang w:eastAsia="zh-CN"/>
        </w:rPr>
      </w:pPr>
      <w:r>
        <w:rPr>
          <w:rFonts w:hint="eastAsia" w:ascii="仿宋_GB2312" w:hAnsi="宋体" w:cs="宋体"/>
          <w:kern w:val="0"/>
          <w:szCs w:val="32"/>
          <w:lang w:eastAsia="zh-CN"/>
        </w:rPr>
        <w:t>已进行行政处罚。</w:t>
      </w:r>
    </w:p>
    <w:p>
      <w:pPr>
        <w:ind w:firstLine="640" w:firstLineChars="200"/>
        <w:jc w:val="left"/>
        <w:rPr>
          <w:rFonts w:hint="eastAsia" w:ascii="仿宋_GB2312" w:hAnsi="宋体" w:cs="宋体"/>
          <w:kern w:val="0"/>
          <w:szCs w:val="32"/>
          <w:lang w:eastAsia="zh-CN"/>
        </w:rPr>
      </w:pPr>
      <w:r>
        <w:rPr>
          <w:rFonts w:hint="eastAsia" w:ascii="仿宋_GB2312" w:hAnsi="宋体" w:cs="宋体"/>
          <w:kern w:val="0"/>
          <w:szCs w:val="32"/>
          <w:lang w:eastAsia="zh-CN"/>
        </w:rPr>
        <w:t>五、</w:t>
      </w:r>
      <w:r>
        <w:rPr>
          <w:rFonts w:hint="eastAsia" w:ascii="仿宋_GB2312" w:hAnsi="宋体" w:cs="宋体"/>
          <w:kern w:val="0"/>
          <w:szCs w:val="32"/>
        </w:rPr>
        <w:t>下一年工作打算</w:t>
      </w:r>
    </w:p>
    <w:p>
      <w:pPr>
        <w:widowControl w:val="0"/>
        <w:numPr>
          <w:ilvl w:val="0"/>
          <w:numId w:val="2"/>
        </w:numPr>
        <w:ind w:firstLine="640" w:firstLineChars="200"/>
        <w:jc w:val="left"/>
        <w:rPr>
          <w:rFonts w:hint="eastAsia"/>
          <w:lang w:val="en-US" w:eastAsia="zh-CN"/>
        </w:rPr>
      </w:pPr>
      <w:r>
        <w:rPr>
          <w:rFonts w:hint="eastAsia"/>
          <w:lang w:val="en-US" w:eastAsia="zh-CN"/>
        </w:rPr>
        <w:t>继续深入推进行政执法“三项制度”。一是执法公示制度重在打造阳光政府。行政执法平台接受监督主动公开执法信息，让行政执法在阳光下运行，自觉接受群众监督。二是执法全过程记录制度重在规范执法程序。逐步扩大执法音像记录的适用范围，对涉及人身自由、生命健康、重大财产权益的执法活动，实现全过程记录。要加强执法数据的统计分析，充分发挥执法大数据在政府决策、行政管理、优化服务、监督权力等方面的作用。三是执法决定法制审核制度重在保证合法行政。在每项重大执法决定必须经过合法性审查，守住法律底线。要加强法制审核能力建设，切实保证行政执法决定严格依法作出。</w:t>
      </w:r>
    </w:p>
    <w:p>
      <w:pPr>
        <w:widowControl w:val="0"/>
        <w:numPr>
          <w:ilvl w:val="0"/>
          <w:numId w:val="0"/>
        </w:numPr>
        <w:ind w:firstLine="640" w:firstLineChars="200"/>
        <w:jc w:val="left"/>
        <w:rPr>
          <w:rFonts w:hint="eastAsia"/>
        </w:rPr>
      </w:pPr>
      <w:r>
        <w:rPr>
          <w:rFonts w:hint="eastAsia"/>
          <w:lang w:val="en-US" w:eastAsia="zh-CN"/>
        </w:rPr>
        <w:t>（二）</w:t>
      </w:r>
      <w:r>
        <w:rPr>
          <w:rFonts w:hint="default"/>
          <w:lang w:val="en-US" w:eastAsia="zh-CN"/>
        </w:rPr>
        <w:t>全面实行行政执法人员持证上岗和资格管理制度</w:t>
      </w:r>
      <w:r>
        <w:rPr>
          <w:rFonts w:hint="eastAsia"/>
          <w:lang w:val="en-US" w:eastAsia="zh-CN"/>
        </w:rPr>
        <w:t>。</w:t>
      </w:r>
      <w:r>
        <w:rPr>
          <w:rFonts w:hint="default"/>
          <w:lang w:val="en-US" w:eastAsia="zh-CN"/>
        </w:rPr>
        <w:t>未经执法资格考试合格的，不得从事执法活动。考核合格后，办理行政执法证件，做到持证上岗、亮证执法同时加强职业道德教育和专业知识培训，执法人员每年学习法律知识不少于40学时，同时</w:t>
      </w:r>
      <w:r>
        <w:rPr>
          <w:rFonts w:hint="eastAsia"/>
          <w:lang w:val="en-US" w:eastAsia="zh-CN"/>
        </w:rPr>
        <w:t>积极</w:t>
      </w:r>
      <w:r>
        <w:rPr>
          <w:rFonts w:hint="default"/>
          <w:lang w:val="en-US" w:eastAsia="zh-CN"/>
        </w:rPr>
        <w:t>组织执法人员参加区里执法考试。</w:t>
      </w:r>
      <w:r>
        <w:rPr>
          <w:rFonts w:hint="eastAsia"/>
        </w:rPr>
        <w:t>充分利用各种媒介做好相关法制宣传，教育公民、法人自觉守法。执法人员会加大日常执法检查力度，对镇域内涉及的重点执法事项增加巡查次数，扩大执法覆盖面，严格按照各项行政处罚权责，规范行使相关权力，纠正违法行为，为维护镇域公共利益和社会秩序做好保障工作。</w:t>
      </w:r>
    </w:p>
    <w:p>
      <w:pPr>
        <w:widowControl w:val="0"/>
        <w:numPr>
          <w:ilvl w:val="0"/>
          <w:numId w:val="0"/>
        </w:numPr>
        <w:ind w:firstLine="640" w:firstLineChars="200"/>
        <w:jc w:val="left"/>
        <w:rPr>
          <w:rFonts w:hint="default"/>
          <w:lang w:val="en-US"/>
        </w:rPr>
      </w:pPr>
      <w:r>
        <w:rPr>
          <w:rFonts w:hint="eastAsia"/>
          <w:lang w:val="en-US" w:eastAsia="zh-CN"/>
        </w:rPr>
        <w:t>（三）</w:t>
      </w:r>
      <w:r>
        <w:rPr>
          <w:rFonts w:hint="default"/>
          <w:lang w:val="en-US" w:eastAsia="zh-CN"/>
        </w:rPr>
        <w:t>进一步加大城市环境整治力度。按照全国文明城市标准，实施全域整治，大街小巷全覆盖开展环境卫生、占道经营、</w:t>
      </w:r>
      <w:r>
        <w:rPr>
          <w:rFonts w:hint="eastAsia"/>
          <w:lang w:val="en-US" w:eastAsia="zh-CN"/>
        </w:rPr>
        <w:t>村</w:t>
      </w:r>
      <w:r>
        <w:rPr>
          <w:rFonts w:hint="default"/>
          <w:lang w:val="en-US" w:eastAsia="zh-CN"/>
        </w:rPr>
        <w:t>容</w:t>
      </w:r>
      <w:r>
        <w:rPr>
          <w:rFonts w:hint="eastAsia"/>
          <w:lang w:val="en-US" w:eastAsia="zh-CN"/>
        </w:rPr>
        <w:t>村</w:t>
      </w:r>
      <w:r>
        <w:rPr>
          <w:rFonts w:hint="default"/>
          <w:lang w:val="en-US" w:eastAsia="zh-CN"/>
        </w:rPr>
        <w:t>貌、私搭乱建</w:t>
      </w:r>
      <w:r>
        <w:rPr>
          <w:rFonts w:hint="eastAsia"/>
          <w:lang w:val="en-US" w:eastAsia="zh-CN"/>
        </w:rPr>
        <w:t>等整治活动，为我镇创建国家级卫生镇打下坚实基础。</w:t>
      </w:r>
    </w:p>
    <w:p>
      <w:pPr>
        <w:ind w:firstLine="640" w:firstLineChars="200"/>
        <w:jc w:val="left"/>
        <w:rPr>
          <w:rFonts w:hint="eastAsia"/>
        </w:rPr>
      </w:pPr>
    </w:p>
    <w:p>
      <w:pPr>
        <w:ind w:firstLine="640" w:firstLineChars="200"/>
        <w:jc w:val="right"/>
        <w:rPr>
          <w:rFonts w:hint="eastAsia"/>
        </w:rPr>
      </w:pPr>
    </w:p>
    <w:p>
      <w:pPr>
        <w:ind w:firstLine="640" w:firstLineChars="200"/>
        <w:jc w:val="center"/>
        <w:rPr>
          <w:rFonts w:hint="eastAsia"/>
          <w:lang w:eastAsia="zh-CN"/>
        </w:rPr>
      </w:pPr>
      <w:r>
        <w:rPr>
          <w:rFonts w:hint="eastAsia"/>
          <w:lang w:val="en-US" w:eastAsia="zh-CN"/>
        </w:rPr>
        <w:t xml:space="preserve">                              </w:t>
      </w:r>
      <w:r>
        <w:rPr>
          <w:rFonts w:hint="eastAsia"/>
          <w:lang w:eastAsia="zh-CN"/>
        </w:rPr>
        <w:t>岳龙镇人民政府</w:t>
      </w:r>
    </w:p>
    <w:p>
      <w:pPr>
        <w:ind w:firstLine="640" w:firstLineChars="200"/>
        <w:jc w:val="right"/>
        <w:rPr>
          <w:rFonts w:hint="eastAsia"/>
          <w:lang w:val="en-US" w:eastAsia="zh-CN"/>
        </w:rPr>
      </w:pPr>
      <w:r>
        <w:rPr>
          <w:rFonts w:hint="eastAsia"/>
          <w:lang w:val="en-US" w:eastAsia="zh-CN"/>
        </w:rPr>
        <w:t>2021年12月31日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7FB5E"/>
    <w:multiLevelType w:val="singleLevel"/>
    <w:tmpl w:val="08C7FB5E"/>
    <w:lvl w:ilvl="0" w:tentative="0">
      <w:start w:val="2"/>
      <w:numFmt w:val="chineseCounting"/>
      <w:suff w:val="nothing"/>
      <w:lvlText w:val="（%1）"/>
      <w:lvlJc w:val="left"/>
      <w:rPr>
        <w:rFonts w:hint="eastAsia"/>
      </w:rPr>
    </w:lvl>
  </w:abstractNum>
  <w:abstractNum w:abstractNumId="1">
    <w:nsid w:val="2F35B4E2"/>
    <w:multiLevelType w:val="singleLevel"/>
    <w:tmpl w:val="2F35B4E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F0EA2"/>
    <w:rsid w:val="09AE7603"/>
    <w:rsid w:val="163F3889"/>
    <w:rsid w:val="1FB5F3C7"/>
    <w:rsid w:val="2DC723C7"/>
    <w:rsid w:val="32EF574E"/>
    <w:rsid w:val="36730D03"/>
    <w:rsid w:val="42501F5F"/>
    <w:rsid w:val="5FD8374A"/>
    <w:rsid w:val="6AFFCAA4"/>
    <w:rsid w:val="798F0EA2"/>
    <w:rsid w:val="7EFF8595"/>
    <w:rsid w:val="7FAF67B9"/>
    <w:rsid w:val="BBDF6591"/>
    <w:rsid w:val="F87B97EB"/>
    <w:rsid w:val="FFEF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2018-12-13T18:59:00Z</dcterms:created>
  <dc:creator>岁月静好</dc:creator>
  <cp:lastModifiedBy>greatwall</cp:lastModifiedBy>
  <cp:lastPrinted>2020-12-24T18:19:00Z</cp:lastPrinted>
  <dcterms:modified xsi:type="dcterms:W3CDTF">2022-01-06T11:14:49Z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