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4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宁河区财政局向社会各界征求意见</w:t>
      </w:r>
    </w:p>
    <w:p>
      <w:pPr>
        <w:keepNext w:val="0"/>
        <w:keepLines w:val="0"/>
        <w:pageBreakBefore w:val="0"/>
        <w:kinsoku/>
        <w:wordWrap/>
        <w:overflowPunct/>
        <w:topLinePunct w:val="0"/>
        <w:autoSpaceDE/>
        <w:autoSpaceDN/>
        <w:bidi w:val="0"/>
        <w:snapToGrid/>
        <w:spacing w:line="540" w:lineRule="exact"/>
        <w:ind w:firstLine="640" w:firstLineChars="200"/>
        <w:rPr>
          <w:rFonts w:eastAsia="仿宋_GB2312"/>
          <w:sz w:val="32"/>
        </w:rPr>
      </w:pP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jc w:val="both"/>
        <w:textAlignment w:val="baseline"/>
        <w:rPr>
          <w:rFonts w:hint="eastAsia" w:eastAsia="仿宋_GB2312"/>
          <w:sz w:val="32"/>
          <w:lang w:eastAsia="zh-CN"/>
        </w:rPr>
      </w:pPr>
      <w:r>
        <w:rPr>
          <w:rFonts w:eastAsia="仿宋_GB2312"/>
          <w:sz w:val="32"/>
        </w:rPr>
        <w:t>为进一步健全我</w:t>
      </w:r>
      <w:r>
        <w:rPr>
          <w:rFonts w:hint="eastAsia" w:eastAsia="仿宋_GB2312"/>
          <w:sz w:val="32"/>
          <w:lang w:eastAsia="zh-CN"/>
        </w:rPr>
        <w:t>区</w:t>
      </w:r>
      <w:r>
        <w:rPr>
          <w:rFonts w:eastAsia="仿宋_GB2312"/>
          <w:sz w:val="32"/>
        </w:rPr>
        <w:t>国有资本经营预算制度体系，</w:t>
      </w:r>
      <w:r>
        <w:rPr>
          <w:rFonts w:hint="eastAsia" w:eastAsia="仿宋_GB2312"/>
          <w:sz w:val="32"/>
          <w:lang w:eastAsia="zh-CN"/>
        </w:rPr>
        <w:t>我局会同区国资委草拟了</w:t>
      </w:r>
      <w:r>
        <w:rPr>
          <w:rFonts w:hint="eastAsia" w:eastAsia="仿宋_GB2312"/>
          <w:sz w:val="32"/>
        </w:rPr>
        <w:t>《天津市宁河区区属企业国有资本收益收缴管理暂行办法（征求意见稿）》</w:t>
      </w:r>
      <w:r>
        <w:rPr>
          <w:rFonts w:hint="eastAsia" w:eastAsia="仿宋_GB2312"/>
          <w:sz w:val="32"/>
          <w:lang w:eastAsia="zh-CN"/>
        </w:rPr>
        <w:t>，为进一步扩大社会参与度，促进我区国有企业健康快速发展，现面向全社会公开征求意见建议，现将有关事项公告如下：</w:t>
      </w:r>
    </w:p>
    <w:p>
      <w:pPr>
        <w:keepNext w:val="0"/>
        <w:keepLines w:val="0"/>
        <w:pageBreakBefore w:val="0"/>
        <w:widowControl w:val="0"/>
        <w:numPr>
          <w:ilvl w:val="0"/>
          <w:numId w:val="1"/>
        </w:numPr>
        <w:kinsoku/>
        <w:wordWrap/>
        <w:overflowPunct/>
        <w:topLinePunct w:val="0"/>
        <w:autoSpaceDE/>
        <w:autoSpaceDN/>
        <w:bidi w:val="0"/>
        <w:adjustRightInd w:val="0"/>
        <w:snapToGrid/>
        <w:spacing w:line="540" w:lineRule="exact"/>
        <w:ind w:firstLine="640" w:firstLineChars="200"/>
        <w:jc w:val="both"/>
        <w:textAlignment w:val="baseline"/>
        <w:rPr>
          <w:rFonts w:hint="eastAsia" w:ascii="黑体" w:hAnsi="黑体" w:eastAsia="黑体" w:cs="黑体"/>
          <w:sz w:val="32"/>
          <w:lang w:eastAsia="zh-CN"/>
        </w:rPr>
      </w:pPr>
      <w:r>
        <w:rPr>
          <w:rFonts w:hint="eastAsia" w:ascii="黑体" w:hAnsi="黑体" w:eastAsia="黑体" w:cs="黑体"/>
          <w:sz w:val="32"/>
          <w:lang w:eastAsia="zh-CN"/>
        </w:rPr>
        <w:t>征集时间</w:t>
      </w:r>
    </w:p>
    <w:p>
      <w:pPr>
        <w:keepNext w:val="0"/>
        <w:keepLines w:val="0"/>
        <w:pageBreakBefore w:val="0"/>
        <w:widowControl w:val="0"/>
        <w:numPr>
          <w:ilvl w:val="0"/>
          <w:numId w:val="0"/>
        </w:numPr>
        <w:kinsoku/>
        <w:wordWrap/>
        <w:overflowPunct/>
        <w:topLinePunct w:val="0"/>
        <w:autoSpaceDE/>
        <w:autoSpaceDN/>
        <w:bidi w:val="0"/>
        <w:adjustRightInd w:val="0"/>
        <w:snapToGrid/>
        <w:spacing w:line="540" w:lineRule="exact"/>
        <w:ind w:firstLine="640" w:firstLineChars="200"/>
        <w:jc w:val="both"/>
        <w:textAlignment w:val="baseline"/>
        <w:rPr>
          <w:rFonts w:hint="eastAsia" w:eastAsia="仿宋_GB2312"/>
          <w:sz w:val="32"/>
          <w:lang w:val="en-US" w:eastAsia="zh-CN"/>
        </w:rPr>
      </w:pPr>
      <w:r>
        <w:rPr>
          <w:rFonts w:hint="eastAsia" w:eastAsia="仿宋_GB2312"/>
          <w:sz w:val="32"/>
          <w:lang w:eastAsia="zh-CN"/>
        </w:rPr>
        <w:t>即日起至</w:t>
      </w:r>
      <w:r>
        <w:rPr>
          <w:rFonts w:hint="eastAsia" w:eastAsia="仿宋_GB2312"/>
          <w:sz w:val="32"/>
          <w:lang w:val="en-US" w:eastAsia="zh-CN"/>
        </w:rPr>
        <w:t>2021年6月8日止。</w:t>
      </w:r>
    </w:p>
    <w:p>
      <w:pPr>
        <w:keepNext w:val="0"/>
        <w:keepLines w:val="0"/>
        <w:pageBreakBefore w:val="0"/>
        <w:widowControl w:val="0"/>
        <w:numPr>
          <w:ilvl w:val="0"/>
          <w:numId w:val="1"/>
        </w:numPr>
        <w:kinsoku/>
        <w:wordWrap/>
        <w:overflowPunct/>
        <w:topLinePunct w:val="0"/>
        <w:autoSpaceDE/>
        <w:autoSpaceDN/>
        <w:bidi w:val="0"/>
        <w:adjustRightInd w:val="0"/>
        <w:snapToGrid/>
        <w:spacing w:line="540" w:lineRule="exact"/>
        <w:ind w:firstLine="640" w:firstLineChars="200"/>
        <w:jc w:val="both"/>
        <w:textAlignment w:val="baseline"/>
        <w:rPr>
          <w:rFonts w:hint="eastAsia" w:ascii="黑体" w:hAnsi="黑体" w:eastAsia="黑体" w:cs="黑体"/>
          <w:sz w:val="32"/>
          <w:lang w:val="en-US" w:eastAsia="zh-CN"/>
        </w:rPr>
      </w:pPr>
      <w:r>
        <w:rPr>
          <w:rFonts w:hint="eastAsia" w:ascii="黑体" w:hAnsi="黑体" w:eastAsia="黑体" w:cs="黑体"/>
          <w:sz w:val="32"/>
          <w:lang w:val="en-US" w:eastAsia="zh-CN"/>
        </w:rPr>
        <w:t>征集内容</w:t>
      </w:r>
    </w:p>
    <w:p>
      <w:pPr>
        <w:keepNext w:val="0"/>
        <w:keepLines w:val="0"/>
        <w:pageBreakBefore w:val="0"/>
        <w:widowControl w:val="0"/>
        <w:numPr>
          <w:ilvl w:val="0"/>
          <w:numId w:val="0"/>
        </w:numPr>
        <w:kinsoku/>
        <w:wordWrap/>
        <w:overflowPunct/>
        <w:topLinePunct w:val="0"/>
        <w:autoSpaceDE/>
        <w:autoSpaceDN/>
        <w:bidi w:val="0"/>
        <w:adjustRightInd w:val="0"/>
        <w:snapToGrid/>
        <w:spacing w:line="540" w:lineRule="exact"/>
        <w:ind w:leftChars="0" w:firstLine="640" w:firstLineChars="200"/>
        <w:jc w:val="both"/>
        <w:textAlignment w:val="baseline"/>
        <w:rPr>
          <w:rFonts w:hint="eastAsia" w:eastAsia="仿宋_GB2312"/>
          <w:sz w:val="32"/>
          <w:lang w:val="en-US" w:eastAsia="zh-CN"/>
        </w:rPr>
      </w:pPr>
      <w:r>
        <w:rPr>
          <w:rFonts w:hint="eastAsia" w:eastAsia="仿宋_GB2312"/>
          <w:sz w:val="32"/>
          <w:lang w:val="en-US" w:eastAsia="zh-CN"/>
        </w:rPr>
        <w:t>对</w:t>
      </w:r>
      <w:r>
        <w:rPr>
          <w:rFonts w:hint="default" w:eastAsia="仿宋_GB2312"/>
          <w:sz w:val="32"/>
          <w:lang w:val="en-US" w:eastAsia="zh-CN"/>
        </w:rPr>
        <w:t>《天津市宁河区区属企业国有资本收益收缴管理暂行办法（征求意见稿）》</w:t>
      </w:r>
      <w:r>
        <w:rPr>
          <w:rFonts w:hint="eastAsia" w:eastAsia="仿宋_GB2312"/>
          <w:sz w:val="32"/>
          <w:lang w:val="en-US" w:eastAsia="zh-CN"/>
        </w:rPr>
        <w:t>的意见建议。</w:t>
      </w:r>
    </w:p>
    <w:p>
      <w:pPr>
        <w:keepNext w:val="0"/>
        <w:keepLines w:val="0"/>
        <w:pageBreakBefore w:val="0"/>
        <w:widowControl w:val="0"/>
        <w:numPr>
          <w:ilvl w:val="0"/>
          <w:numId w:val="1"/>
        </w:numPr>
        <w:kinsoku/>
        <w:wordWrap/>
        <w:overflowPunct/>
        <w:topLinePunct w:val="0"/>
        <w:autoSpaceDE/>
        <w:autoSpaceDN/>
        <w:bidi w:val="0"/>
        <w:adjustRightInd w:val="0"/>
        <w:snapToGrid/>
        <w:spacing w:line="540" w:lineRule="exact"/>
        <w:ind w:firstLine="640" w:firstLineChars="200"/>
        <w:jc w:val="both"/>
        <w:textAlignment w:val="baseline"/>
        <w:rPr>
          <w:rFonts w:hint="eastAsia" w:ascii="黑体" w:hAnsi="黑体" w:eastAsia="黑体" w:cs="黑体"/>
          <w:sz w:val="32"/>
          <w:lang w:val="en-US" w:eastAsia="zh-CN"/>
        </w:rPr>
      </w:pPr>
      <w:r>
        <w:rPr>
          <w:rFonts w:hint="eastAsia" w:ascii="黑体" w:hAnsi="黑体" w:eastAsia="黑体" w:cs="黑体"/>
          <w:sz w:val="32"/>
          <w:lang w:val="en-US" w:eastAsia="zh-CN"/>
        </w:rPr>
        <w:t>参与方式</w:t>
      </w:r>
    </w:p>
    <w:p>
      <w:pPr>
        <w:keepNext w:val="0"/>
        <w:keepLines w:val="0"/>
        <w:pageBreakBefore w:val="0"/>
        <w:widowControl w:val="0"/>
        <w:numPr>
          <w:ilvl w:val="0"/>
          <w:numId w:val="2"/>
        </w:numPr>
        <w:kinsoku/>
        <w:wordWrap/>
        <w:overflowPunct/>
        <w:topLinePunct w:val="0"/>
        <w:autoSpaceDE/>
        <w:autoSpaceDN/>
        <w:bidi w:val="0"/>
        <w:adjustRightInd w:val="0"/>
        <w:snapToGrid/>
        <w:spacing w:line="540" w:lineRule="exact"/>
        <w:ind w:leftChars="0" w:firstLine="640" w:firstLineChars="200"/>
        <w:jc w:val="both"/>
        <w:textAlignment w:val="baseline"/>
        <w:rPr>
          <w:rFonts w:hint="eastAsia" w:eastAsia="仿宋_GB2312"/>
          <w:sz w:val="32"/>
          <w:lang w:val="en-US" w:eastAsia="zh-CN"/>
        </w:rPr>
      </w:pPr>
      <w:r>
        <w:rPr>
          <w:rFonts w:hint="eastAsia" w:eastAsia="仿宋_GB2312"/>
          <w:sz w:val="32"/>
          <w:lang w:val="en-US" w:eastAsia="zh-CN"/>
        </w:rPr>
        <w:t>电子邮件。请将电子邮件发送至邮箱：nhqczj03@tj.gov.cn(标题请注明：天津市宁河区区属企业国有资本收益收缴建言献策)。</w:t>
      </w:r>
    </w:p>
    <w:p>
      <w:pPr>
        <w:keepNext w:val="0"/>
        <w:keepLines w:val="0"/>
        <w:pageBreakBefore w:val="0"/>
        <w:widowControl w:val="0"/>
        <w:numPr>
          <w:ilvl w:val="0"/>
          <w:numId w:val="2"/>
        </w:numPr>
        <w:kinsoku/>
        <w:wordWrap/>
        <w:overflowPunct/>
        <w:topLinePunct w:val="0"/>
        <w:autoSpaceDE/>
        <w:autoSpaceDN/>
        <w:bidi w:val="0"/>
        <w:adjustRightInd w:val="0"/>
        <w:snapToGrid/>
        <w:spacing w:line="540" w:lineRule="exact"/>
        <w:ind w:leftChars="0" w:firstLine="640" w:firstLineChars="200"/>
        <w:jc w:val="both"/>
        <w:textAlignment w:val="baseline"/>
        <w:rPr>
          <w:rFonts w:hint="default" w:eastAsia="仿宋_GB2312"/>
          <w:sz w:val="32"/>
          <w:lang w:val="en-US" w:eastAsia="zh-CN"/>
        </w:rPr>
      </w:pPr>
      <w:r>
        <w:rPr>
          <w:rFonts w:hint="eastAsia" w:eastAsia="仿宋_GB2312"/>
          <w:sz w:val="32"/>
          <w:lang w:val="en-US" w:eastAsia="zh-CN"/>
        </w:rPr>
        <w:t>信函。请将书面意见寄送至宁河区财政局（宁河区光明路62号，邮编301500）。</w:t>
      </w:r>
    </w:p>
    <w:p>
      <w:pPr>
        <w:keepNext w:val="0"/>
        <w:keepLines w:val="0"/>
        <w:pageBreakBefore w:val="0"/>
        <w:widowControl w:val="0"/>
        <w:numPr>
          <w:ilvl w:val="0"/>
          <w:numId w:val="0"/>
        </w:numPr>
        <w:kinsoku/>
        <w:wordWrap/>
        <w:overflowPunct/>
        <w:topLinePunct w:val="0"/>
        <w:autoSpaceDE/>
        <w:autoSpaceDN/>
        <w:bidi w:val="0"/>
        <w:adjustRightInd w:val="0"/>
        <w:snapToGrid/>
        <w:spacing w:line="540" w:lineRule="exact"/>
        <w:ind w:firstLine="640" w:firstLineChars="200"/>
        <w:jc w:val="both"/>
        <w:textAlignment w:val="baseline"/>
        <w:rPr>
          <w:rFonts w:hint="eastAsia" w:eastAsia="仿宋_GB2312"/>
          <w:sz w:val="32"/>
          <w:lang w:val="en-US" w:eastAsia="zh-CN"/>
        </w:rPr>
      </w:pPr>
      <w:r>
        <w:rPr>
          <w:rFonts w:hint="eastAsia" w:eastAsia="仿宋_GB2312"/>
          <w:sz w:val="32"/>
          <w:lang w:val="en-US" w:eastAsia="zh-CN"/>
        </w:rPr>
        <w:t>欢迎社会各界踊跃参与、畅所欲言，为宁河区做强做大做优国有资本建言献策，我们将认真梳理汇总所有意见，并在暂行办法中参考吸纳。</w:t>
      </w:r>
    </w:p>
    <w:p>
      <w:pPr>
        <w:keepNext w:val="0"/>
        <w:keepLines w:val="0"/>
        <w:pageBreakBefore w:val="0"/>
        <w:numPr>
          <w:ilvl w:val="0"/>
          <w:numId w:val="0"/>
        </w:numPr>
        <w:kinsoku/>
        <w:wordWrap/>
        <w:overflowPunct/>
        <w:topLinePunct w:val="0"/>
        <w:autoSpaceDE/>
        <w:autoSpaceDN/>
        <w:bidi w:val="0"/>
        <w:snapToGrid/>
        <w:spacing w:line="540" w:lineRule="exact"/>
        <w:jc w:val="both"/>
        <w:rPr>
          <w:rFonts w:hint="eastAsia" w:eastAsia="仿宋_GB2312"/>
          <w:sz w:val="32"/>
          <w:lang w:val="en-US" w:eastAsia="zh-CN"/>
        </w:rPr>
      </w:pPr>
    </w:p>
    <w:p>
      <w:pPr>
        <w:keepNext w:val="0"/>
        <w:keepLines w:val="0"/>
        <w:pageBreakBefore w:val="0"/>
        <w:numPr>
          <w:ilvl w:val="0"/>
          <w:numId w:val="0"/>
        </w:numPr>
        <w:kinsoku/>
        <w:wordWrap/>
        <w:overflowPunct/>
        <w:topLinePunct w:val="0"/>
        <w:autoSpaceDE/>
        <w:autoSpaceDN/>
        <w:bidi w:val="0"/>
        <w:snapToGrid/>
        <w:spacing w:line="540" w:lineRule="exact"/>
        <w:rPr>
          <w:rFonts w:hint="eastAsia" w:eastAsia="仿宋_GB2312"/>
          <w:sz w:val="32"/>
          <w:lang w:val="en-US" w:eastAsia="zh-CN"/>
        </w:rPr>
      </w:pPr>
    </w:p>
    <w:p>
      <w:pPr>
        <w:keepNext w:val="0"/>
        <w:keepLines w:val="0"/>
        <w:pageBreakBefore w:val="0"/>
        <w:numPr>
          <w:ilvl w:val="0"/>
          <w:numId w:val="0"/>
        </w:numPr>
        <w:kinsoku/>
        <w:wordWrap/>
        <w:overflowPunct/>
        <w:topLinePunct w:val="0"/>
        <w:autoSpaceDE/>
        <w:autoSpaceDN/>
        <w:bidi w:val="0"/>
        <w:snapToGrid/>
        <w:spacing w:line="540" w:lineRule="exact"/>
        <w:jc w:val="right"/>
        <w:rPr>
          <w:rFonts w:hint="eastAsia" w:eastAsia="方正小标宋简体"/>
          <w:sz w:val="44"/>
          <w:szCs w:val="44"/>
        </w:rPr>
      </w:pPr>
      <w:r>
        <w:rPr>
          <w:rFonts w:hint="eastAsia" w:eastAsia="仿宋_GB2312"/>
          <w:sz w:val="32"/>
          <w:lang w:val="en-US" w:eastAsia="zh-CN"/>
        </w:rPr>
        <w:t>2021年5月24日</w:t>
      </w:r>
    </w:p>
    <w:p>
      <w:pPr>
        <w:keepNext w:val="0"/>
        <w:keepLines w:val="0"/>
        <w:pageBreakBefore w:val="0"/>
        <w:widowControl/>
        <w:kinsoku/>
        <w:wordWrap/>
        <w:overflowPunct/>
        <w:topLinePunct w:val="0"/>
        <w:autoSpaceDE/>
        <w:autoSpaceDN/>
        <w:bidi w:val="0"/>
        <w:snapToGrid/>
        <w:spacing w:line="54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w:t>
      </w:r>
      <w:r>
        <w:rPr>
          <w:rFonts w:hint="eastAsia" w:ascii="方正小标宋简体" w:hAnsi="方正小标宋简体" w:eastAsia="方正小标宋简体" w:cs="方正小标宋简体"/>
          <w:sz w:val="44"/>
          <w:szCs w:val="44"/>
          <w:lang w:eastAsia="zh-CN"/>
        </w:rPr>
        <w:t>市宁河区区</w:t>
      </w:r>
      <w:r>
        <w:rPr>
          <w:rFonts w:hint="eastAsia" w:ascii="方正小标宋简体" w:hAnsi="方正小标宋简体" w:eastAsia="方正小标宋简体" w:cs="方正小标宋简体"/>
          <w:sz w:val="44"/>
          <w:szCs w:val="44"/>
        </w:rPr>
        <w:t>属企业国有资本收益收缴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管理暂行办法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为规范</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级国有资本收益收缴管理，根据《中华人民共和国预算法》《中华人民共和国公司法》《中华人民共和国企业国有资产法》《国务院关于改革和完善国有资产管理体制的若干意见》（国发〔2015〕63号）以及</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人民政府《关于我</w:t>
      </w:r>
      <w:r>
        <w:rPr>
          <w:rFonts w:hint="eastAsia" w:ascii="仿宋_GB2312" w:hAnsi="仿宋_GB2312" w:eastAsia="仿宋_GB2312" w:cs="仿宋_GB2312"/>
          <w:sz w:val="32"/>
          <w:szCs w:val="32"/>
          <w:lang w:eastAsia="zh-CN"/>
        </w:rPr>
        <w:t>区区</w:t>
      </w:r>
      <w:r>
        <w:rPr>
          <w:rFonts w:hint="eastAsia" w:ascii="仿宋_GB2312" w:hAnsi="仿宋_GB2312" w:eastAsia="仿宋_GB2312" w:cs="仿宋_GB2312"/>
          <w:sz w:val="32"/>
          <w:szCs w:val="32"/>
        </w:rPr>
        <w:t>属企业试行国有资本经营预算的意见》（津政发〔2010〕54号）等规定，</w:t>
      </w:r>
      <w:r>
        <w:rPr>
          <w:rStyle w:val="6"/>
          <w:rFonts w:ascii="Times New Roman" w:hAnsi="Times New Roman" w:eastAsia="仿宋_GB2312"/>
          <w:b w:val="0"/>
          <w:sz w:val="32"/>
          <w:szCs w:val="32"/>
        </w:rPr>
        <w:t>参照</w:t>
      </w:r>
      <w:r>
        <w:rPr>
          <w:rStyle w:val="6"/>
          <w:rFonts w:hint="eastAsia" w:ascii="Times New Roman" w:hAnsi="Times New Roman" w:eastAsia="仿宋_GB2312"/>
          <w:b w:val="0"/>
          <w:sz w:val="32"/>
          <w:szCs w:val="32"/>
          <w:lang w:eastAsia="zh-CN"/>
        </w:rPr>
        <w:t>《</w:t>
      </w:r>
      <w:r>
        <w:rPr>
          <w:rStyle w:val="6"/>
          <w:rFonts w:hint="eastAsia" w:ascii="Times New Roman" w:hAnsi="Times New Roman" w:eastAsia="仿宋_GB2312"/>
          <w:b w:val="0"/>
          <w:sz w:val="32"/>
          <w:szCs w:val="32"/>
        </w:rPr>
        <w:t>天津</w:t>
      </w:r>
      <w:r>
        <w:rPr>
          <w:rStyle w:val="6"/>
          <w:rFonts w:hint="eastAsia" w:ascii="Times New Roman" w:hAnsi="Times New Roman" w:eastAsia="仿宋_GB2312"/>
          <w:b w:val="0"/>
          <w:sz w:val="32"/>
          <w:szCs w:val="32"/>
          <w:lang w:eastAsia="zh-CN"/>
        </w:rPr>
        <w:t>市</w:t>
      </w:r>
      <w:r>
        <w:rPr>
          <w:rStyle w:val="6"/>
          <w:rFonts w:hint="eastAsia" w:ascii="Times New Roman" w:hAnsi="Times New Roman" w:eastAsia="仿宋_GB2312"/>
          <w:b w:val="0"/>
          <w:sz w:val="32"/>
          <w:szCs w:val="32"/>
        </w:rPr>
        <w:t>财政局</w:t>
      </w:r>
      <w:r>
        <w:rPr>
          <w:rStyle w:val="6"/>
          <w:rFonts w:hint="eastAsia" w:ascii="Times New Roman" w:hAnsi="Times New Roman" w:eastAsia="仿宋_GB2312"/>
          <w:b w:val="0"/>
          <w:sz w:val="32"/>
          <w:szCs w:val="32"/>
          <w:lang w:eastAsia="zh-CN"/>
        </w:rPr>
        <w:t>市国资委关于印发</w:t>
      </w:r>
      <w:r>
        <w:rPr>
          <w:rStyle w:val="6"/>
          <w:rFonts w:hint="eastAsia" w:ascii="Times New Roman" w:hAnsi="Times New Roman" w:eastAsia="仿宋_GB2312"/>
          <w:b w:val="0"/>
          <w:sz w:val="32"/>
          <w:szCs w:val="32"/>
          <w:lang w:val="en-US" w:eastAsia="zh-CN"/>
        </w:rPr>
        <w:t>&lt;</w:t>
      </w:r>
      <w:r>
        <w:rPr>
          <w:rStyle w:val="6"/>
          <w:rFonts w:hint="eastAsia" w:ascii="Times New Roman" w:hAnsi="Times New Roman" w:eastAsia="仿宋_GB2312"/>
          <w:b w:val="0"/>
          <w:sz w:val="32"/>
          <w:szCs w:val="32"/>
        </w:rPr>
        <w:t>天津市市属企业国有资本收益收缴管理暂行办法</w:t>
      </w:r>
      <w:r>
        <w:rPr>
          <w:rStyle w:val="6"/>
          <w:rFonts w:hint="eastAsia" w:ascii="Times New Roman" w:hAnsi="Times New Roman" w:eastAsia="仿宋_GB2312"/>
          <w:b w:val="0"/>
          <w:sz w:val="32"/>
          <w:szCs w:val="32"/>
          <w:lang w:val="en-US" w:eastAsia="zh-CN"/>
        </w:rPr>
        <w:t>&gt;</w:t>
      </w:r>
      <w:r>
        <w:rPr>
          <w:rStyle w:val="6"/>
          <w:rFonts w:hint="eastAsia" w:ascii="Times New Roman" w:hAnsi="Times New Roman" w:eastAsia="仿宋_GB2312"/>
          <w:b w:val="0"/>
          <w:sz w:val="32"/>
          <w:szCs w:val="32"/>
        </w:rPr>
        <w:t>的通知</w:t>
      </w:r>
      <w:r>
        <w:rPr>
          <w:rStyle w:val="6"/>
          <w:rFonts w:hint="eastAsia" w:ascii="Times New Roman" w:hAnsi="Times New Roman" w:eastAsia="仿宋_GB2312"/>
          <w:b w:val="0"/>
          <w:sz w:val="32"/>
          <w:szCs w:val="32"/>
          <w:lang w:eastAsia="zh-CN"/>
        </w:rPr>
        <w:t>》（津财资〔20</w:t>
      </w:r>
      <w:r>
        <w:rPr>
          <w:rStyle w:val="6"/>
          <w:rFonts w:hint="eastAsia" w:ascii="Times New Roman" w:hAnsi="Times New Roman" w:eastAsia="仿宋_GB2312"/>
          <w:b w:val="0"/>
          <w:sz w:val="32"/>
          <w:szCs w:val="32"/>
          <w:lang w:val="en-US" w:eastAsia="zh-CN"/>
        </w:rPr>
        <w:t>19</w:t>
      </w:r>
      <w:r>
        <w:rPr>
          <w:rStyle w:val="6"/>
          <w:rFonts w:hint="eastAsia" w:ascii="Times New Roman" w:hAnsi="Times New Roman" w:eastAsia="仿宋_GB2312"/>
          <w:b w:val="0"/>
          <w:sz w:val="32"/>
          <w:szCs w:val="32"/>
          <w:lang w:eastAsia="zh-CN"/>
        </w:rPr>
        <w:t>〕</w:t>
      </w:r>
      <w:r>
        <w:rPr>
          <w:rStyle w:val="6"/>
          <w:rFonts w:hint="eastAsia" w:ascii="Times New Roman" w:hAnsi="Times New Roman" w:eastAsia="仿宋_GB2312"/>
          <w:b w:val="0"/>
          <w:sz w:val="32"/>
          <w:szCs w:val="32"/>
          <w:lang w:val="en-US" w:eastAsia="zh-CN"/>
        </w:rPr>
        <w:t>160</w:t>
      </w:r>
      <w:r>
        <w:rPr>
          <w:rStyle w:val="6"/>
          <w:rFonts w:hint="eastAsia" w:ascii="Times New Roman" w:hAnsi="Times New Roman" w:eastAsia="仿宋_GB2312"/>
          <w:b w:val="0"/>
          <w:sz w:val="32"/>
          <w:szCs w:val="32"/>
          <w:lang w:eastAsia="zh-CN"/>
        </w:rPr>
        <w:t>号）</w:t>
      </w:r>
      <w:r>
        <w:rPr>
          <w:rStyle w:val="6"/>
          <w:rFonts w:ascii="Times New Roman" w:hAnsi="Times New Roman" w:eastAsia="仿宋_GB2312"/>
          <w:b w:val="0"/>
          <w:sz w:val="32"/>
          <w:szCs w:val="32"/>
        </w:rPr>
        <w:t>制定本办法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第二条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国资委及其他代表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人民政府履行出资人职责的机构、部门（以下简称预算单位）所属或所监管的国家出资企业（以下简称</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属企业）适用本办法。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本办法所称国有资本收益，是指国家以所有者身份依法取得的国有资本投资收益。具体包括：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（一）应缴利润，即</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属国有独资企业按规定应当上缴国家的利润；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（二）国有股股利、股息，即</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属国有控股、参股企业国有股权（股份）获得的股利、股息收入；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（三）国有产权转让收入，即转让</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属企业国有产权、股权（股份）获得的收入；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（四）清算收入，即</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属国有独资企业清算收入（扣除清算费用），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属国有控股、参股企业国有股权（股份）分享的公司清算收入（扣除清算费用）；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（五）其他国有资本收益。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第四条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属企业国有资本收益应当按照非税收入的有关规定直接上缴</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级财政，纳入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级国有资本经营预算收入管理。</w:t>
      </w:r>
      <w:r>
        <w:rPr>
          <w:rFonts w:hint="eastAsia" w:ascii="仿宋_GB2312" w:hAnsi="仿宋_GB2312" w:eastAsia="仿宋_GB2312" w:cs="仿宋_GB2312"/>
          <w:sz w:val="32"/>
          <w:szCs w:val="32"/>
          <w:lang w:eastAsia="zh-CN"/>
        </w:rPr>
        <w:t>中央、市、区</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属企业国有资本收益另有规定和要求的除外。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第五条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财政局负责收取</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属企业国有资本收益；预算单位组织</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属企业通过非税系统上缴国有资本收益。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第二章  </w:t>
      </w:r>
      <w:r>
        <w:rPr>
          <w:rFonts w:hint="eastAsia" w:ascii="黑体" w:hAnsi="黑体" w:eastAsia="黑体" w:cs="黑体"/>
          <w:sz w:val="32"/>
          <w:szCs w:val="32"/>
          <w:lang w:eastAsia="zh-CN"/>
        </w:rPr>
        <w:t>区</w:t>
      </w:r>
      <w:r>
        <w:rPr>
          <w:rFonts w:hint="eastAsia" w:ascii="黑体" w:hAnsi="黑体" w:eastAsia="黑体" w:cs="黑体"/>
          <w:sz w:val="32"/>
          <w:szCs w:val="32"/>
        </w:rPr>
        <w:t>属企业国有资本收益的审核标准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应缴利润收入。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属企业向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财政局和预算单位申报的应缴利润，按上年经审计的合并财务报表中归属母公司所有者的净利润和规定的上缴比例计算核定。尚未规范产权关系、不执行合并财务报表的，以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属企业净利润汇总数和规定的上缴比例计算核定。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属企业计算应缴利润的年度净利润，可依照有关财务会计制度规定，先行弥补企业以前年度亏损和提取法定盈余公积。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属企业弥补的以前年度亏损，是指企业按规定用实现的利润尚未弥补的亏损。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年起，连续</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年对</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属企业上年实现的净利润按23%比例收缴国有资本收益。如遇特殊情况需临时调整上缴比例，应报请</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人民政府同意。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国有股股利、股息收入。按照</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属控股、参股企业利润分配方案确定的国有股获得的股利、股息，全额核定收缴。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属控股、参股企业应当依法分配年度净利润。当年不予分配的，应当说明暂不分配的理由和依据，并出具股东会、股东大会或董事会（没有设立股东会或者股东大会的为董事会，下同）决议。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国有产权转让收入。根据</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属企业产权转让协议和资产评估报告等资料确定的转让净收益（扣除交易过程中发生的转让费用），全额核定收缴。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股权划归国有投资、运营公司的</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属企业实现的混改产权转让收入，扣除转让费用后纳入混改当年国资收益管理，全额核定收缴。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经营类事业单位转企改制后企业和实行集中统一监管后划转到国有投资、运营公司的原党政机关和事业单位所办（所属）企业实现的混改产权转让收入，照此执行。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清算收入。根据清算组或者管理人提交的企业清算报告应得的清算净收益，扣除清算费用后，全额核定收缴。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其他国有资本收益。对</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属企业根据</w:t>
      </w:r>
      <w:r>
        <w:rPr>
          <w:rFonts w:hint="eastAsia" w:ascii="仿宋_GB2312" w:hAnsi="仿宋_GB2312" w:eastAsia="仿宋_GB2312" w:cs="仿宋_GB2312"/>
          <w:sz w:val="32"/>
          <w:szCs w:val="32"/>
          <w:lang w:eastAsia="zh-CN"/>
        </w:rPr>
        <w:t>中央、市、区</w:t>
      </w:r>
      <w:r>
        <w:rPr>
          <w:rFonts w:hint="eastAsia" w:ascii="仿宋_GB2312" w:hAnsi="仿宋_GB2312" w:eastAsia="仿宋_GB2312" w:cs="仿宋_GB2312"/>
          <w:sz w:val="32"/>
          <w:szCs w:val="32"/>
        </w:rPr>
        <w:t>有关规定从其他方面获得的净收益，全额核定收缴。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第三章  </w:t>
      </w:r>
      <w:r>
        <w:rPr>
          <w:rFonts w:hint="eastAsia" w:ascii="黑体" w:hAnsi="黑体" w:eastAsia="黑体" w:cs="黑体"/>
          <w:sz w:val="32"/>
          <w:szCs w:val="32"/>
          <w:lang w:eastAsia="zh-CN"/>
        </w:rPr>
        <w:t>区</w:t>
      </w:r>
      <w:r>
        <w:rPr>
          <w:rFonts w:hint="eastAsia" w:ascii="黑体" w:hAnsi="黑体" w:eastAsia="黑体" w:cs="黑体"/>
          <w:sz w:val="32"/>
          <w:szCs w:val="32"/>
        </w:rPr>
        <w:t>属企业国有资本收益的申报和上缴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第十一条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 xml:space="preserve">属企业申报国有资本收益，按以下程序执行：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（一）应缴利润。年度终了后五个月内，</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属企业根据审计后的年度财务决算和规定的办法，同时向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财政局和预算单位报送国有资本收益申报表，并附送经依法审计的年度财务会计报告及其他相关资料。尚未规范产权关系、不执行合并财务报表的，参照执行。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（二）国有股股利、股息。在股东会、股东大会或董事会表决日起30个工作日内，由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属国有控股、参股企业据实申报，并附送经依法审计的年度合并财务会计报告和股东会、股东大会或董事会决议通过的利润分配方案。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（三）国有产权转让收入。在签订产权转让合同之日起30个工作日内，由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属企业据实申报，并附送产权转让合同和经核准或备案的资产评估报告。对股权划归国有投资、运营公司的</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属企业实现的混改产权转让收入，由平台公司进行申报，按照合同约定的收款时间及时上缴入库。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企业清算收入。在清算组或者管理人编制的剩余财产分配方案获批之日起30个工作日内，由清算组或者管理人据实申报，并附送经依法审计的清算报告，涉及资产评估项目应附送经核准或备案的资产评估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（五）其他国有资本收益。在收益确定之日起30个工作日内，由有关单位申报，并附送有关经济事项发生和收益金额确认的资料。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预算单位应当在收到所监管或所属</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属企业上报的国有资本收益申报表及相关材料之日起15个工作日内提出初审意见，报送</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财政局复核。</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财政局在15个工作日内提出复核意见。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经预算单位审核、</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财政局复核后，预算单位组织所属</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属企业通过</w:t>
      </w:r>
      <w:r>
        <w:rPr>
          <w:rFonts w:hint="eastAsia" w:ascii="仿宋_GB2312" w:hAnsi="仿宋_GB2312" w:eastAsia="仿宋_GB2312" w:cs="仿宋_GB2312"/>
          <w:sz w:val="32"/>
          <w:szCs w:val="32"/>
          <w:lang w:eastAsia="zh-CN"/>
        </w:rPr>
        <w:t>天津市</w:t>
      </w:r>
      <w:r>
        <w:rPr>
          <w:rFonts w:hint="eastAsia" w:ascii="仿宋_GB2312" w:hAnsi="仿宋_GB2312" w:eastAsia="仿宋_GB2312" w:cs="仿宋_GB2312"/>
          <w:sz w:val="32"/>
          <w:szCs w:val="32"/>
        </w:rPr>
        <w:t>非税收入收缴电子化系统为其开具《</w:t>
      </w:r>
      <w:r>
        <w:rPr>
          <w:rFonts w:hint="eastAsia" w:ascii="仿宋_GB2312" w:hAnsi="仿宋_GB2312" w:eastAsia="仿宋_GB2312" w:cs="仿宋_GB2312"/>
          <w:sz w:val="32"/>
          <w:szCs w:val="32"/>
          <w:lang w:eastAsia="zh-CN"/>
        </w:rPr>
        <w:t>天津市</w:t>
      </w:r>
      <w:r>
        <w:rPr>
          <w:rFonts w:hint="eastAsia" w:ascii="仿宋_GB2312" w:hAnsi="仿宋_GB2312" w:eastAsia="仿宋_GB2312" w:cs="仿宋_GB2312"/>
          <w:sz w:val="32"/>
          <w:szCs w:val="32"/>
        </w:rPr>
        <w:t>非税收入缴款通知书》。企业在《</w:t>
      </w:r>
      <w:r>
        <w:rPr>
          <w:rFonts w:hint="eastAsia" w:ascii="仿宋_GB2312" w:hAnsi="仿宋_GB2312" w:eastAsia="仿宋_GB2312" w:cs="仿宋_GB2312"/>
          <w:sz w:val="32"/>
          <w:szCs w:val="32"/>
          <w:lang w:eastAsia="zh-CN"/>
        </w:rPr>
        <w:t>天津市</w:t>
      </w:r>
      <w:r>
        <w:rPr>
          <w:rFonts w:hint="eastAsia" w:ascii="仿宋_GB2312" w:hAnsi="仿宋_GB2312" w:eastAsia="仿宋_GB2312" w:cs="仿宋_GB2312"/>
          <w:sz w:val="32"/>
          <w:szCs w:val="32"/>
        </w:rPr>
        <w:t>非税收入缴款通知书》开具后15日内，使用</w:t>
      </w:r>
      <w:r>
        <w:rPr>
          <w:rFonts w:hint="eastAsia" w:ascii="仿宋_GB2312" w:hAnsi="仿宋_GB2312" w:eastAsia="仿宋_GB2312" w:cs="仿宋_GB2312"/>
          <w:sz w:val="32"/>
          <w:szCs w:val="32"/>
          <w:lang w:eastAsia="zh-CN"/>
        </w:rPr>
        <w:t>天津市</w:t>
      </w:r>
      <w:r>
        <w:rPr>
          <w:rFonts w:hint="eastAsia" w:ascii="仿宋_GB2312" w:hAnsi="仿宋_GB2312" w:eastAsia="仿宋_GB2312" w:cs="仿宋_GB2312"/>
          <w:sz w:val="32"/>
          <w:szCs w:val="32"/>
        </w:rPr>
        <w:t>非税收入收缴电子化系统提供的缴款渠道，完成收益上缴。缴款成功后，预算单位为企业按需换开财政非税票据。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国有资本收益收缴入库工作，应自</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 xml:space="preserve">属企业申报日起3个月内全部完成。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第十五条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属企业上缴国有资本收益，使用政府收支分类科目中的“10306国有资本经营收入”下相关目级科目。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第十六条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属企业根据</w:t>
      </w:r>
      <w:r>
        <w:rPr>
          <w:rFonts w:hint="eastAsia" w:ascii="仿宋_GB2312" w:hAnsi="仿宋_GB2312" w:eastAsia="仿宋_GB2312" w:cs="仿宋_GB2312"/>
          <w:sz w:val="32"/>
          <w:szCs w:val="32"/>
          <w:lang w:eastAsia="zh-CN"/>
        </w:rPr>
        <w:t>中央、市、区</w:t>
      </w:r>
      <w:r>
        <w:rPr>
          <w:rFonts w:hint="eastAsia" w:ascii="仿宋_GB2312" w:hAnsi="仿宋_GB2312" w:eastAsia="仿宋_GB2312" w:cs="仿宋_GB2312"/>
          <w:sz w:val="32"/>
          <w:szCs w:val="32"/>
        </w:rPr>
        <w:t>政策进行重大调整，或者由于遭受重大自然灾害等不可抗拒因素造成巨大损失，需要减免应缴收益的，应当向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财政局和预算单位提出申请，由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财政局和预算单位报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人民政府批准后，将减免的应缴收益直接转增国家资本或者国有资本公积。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预算单位应切实承担国有资本保值增值责任，</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属企业应当严格按照法律法规和其他各项财务会计制度规定，如实反映企业财务状况和经营成果，履行国有资本收益上缴义务，及时足额缴纳国有资本收益。</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财政局、预算单位按照各自职责对</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属企业国有资本收益的申报、上缴情况进行监督检查。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第十八条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级国有资本收益收缴依法接受</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人民代表大会及其常务委员会的审查监督和</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审计局的审计监督。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对</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级国有资本收益申报、审核、上缴中发生的违法违规行为，依照《中华人民共和国企业国有资产法》《中华人民共和国预算法》《财政违法行为处罚处分条例》等法律法规进行处理处罚。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本办法自发布之日起施行，执行期</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lang w:val="en-US" w:eastAsia="zh-CN"/>
        </w:rPr>
        <w:t>2024年11月4日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45"/>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pacing w:val="-45"/>
          <w:sz w:val="32"/>
          <w:szCs w:val="32"/>
        </w:rPr>
        <w:t>1.</w:t>
      </w:r>
      <w:r>
        <w:rPr>
          <w:rFonts w:hint="eastAsia" w:ascii="仿宋_GB2312" w:hAnsi="仿宋_GB2312" w:eastAsia="仿宋_GB2312" w:cs="仿宋_GB2312"/>
          <w:spacing w:val="-45"/>
          <w:sz w:val="32"/>
          <w:szCs w:val="32"/>
          <w:lang w:eastAsia="zh-CN"/>
        </w:rPr>
        <w:t>天津市宁河区</w:t>
      </w:r>
      <w:r>
        <w:rPr>
          <w:rFonts w:hint="eastAsia" w:ascii="仿宋_GB2312" w:hAnsi="仿宋_GB2312" w:eastAsia="仿宋_GB2312" w:cs="仿宋_GB2312"/>
          <w:spacing w:val="-45"/>
          <w:sz w:val="32"/>
          <w:szCs w:val="32"/>
        </w:rPr>
        <w:t>属企业国有资本收益（应缴利润）申报表</w:t>
      </w:r>
    </w:p>
    <w:p>
      <w:pPr>
        <w:keepNext w:val="0"/>
        <w:keepLines w:val="0"/>
        <w:pageBreakBefore w:val="0"/>
        <w:widowControl w:val="0"/>
        <w:kinsoku/>
        <w:wordWrap/>
        <w:overflowPunct/>
        <w:topLinePunct w:val="0"/>
        <w:autoSpaceDE/>
        <w:autoSpaceDN/>
        <w:bidi w:val="0"/>
        <w:adjustRightInd/>
        <w:snapToGrid/>
        <w:spacing w:line="560" w:lineRule="exact"/>
        <w:ind w:firstLine="1610" w:firstLineChars="700"/>
        <w:textAlignment w:val="auto"/>
        <w:rPr>
          <w:rFonts w:hint="eastAsia" w:ascii="仿宋_GB2312" w:hAnsi="仿宋_GB2312" w:eastAsia="仿宋_GB2312" w:cs="仿宋_GB2312"/>
          <w:spacing w:val="-45"/>
          <w:sz w:val="32"/>
          <w:szCs w:val="32"/>
        </w:rPr>
      </w:pPr>
      <w:r>
        <w:rPr>
          <w:rFonts w:hint="eastAsia" w:ascii="仿宋_GB2312" w:hAnsi="仿宋_GB2312" w:eastAsia="仿宋_GB2312" w:cs="仿宋_GB2312"/>
          <w:spacing w:val="-45"/>
          <w:sz w:val="32"/>
          <w:szCs w:val="32"/>
        </w:rPr>
        <w:t>2.</w:t>
      </w:r>
      <w:r>
        <w:rPr>
          <w:rFonts w:hint="eastAsia" w:ascii="仿宋_GB2312" w:hAnsi="仿宋_GB2312" w:eastAsia="仿宋_GB2312" w:cs="仿宋_GB2312"/>
          <w:spacing w:val="-45"/>
          <w:sz w:val="32"/>
          <w:szCs w:val="32"/>
          <w:lang w:eastAsia="zh-CN"/>
        </w:rPr>
        <w:t>天津市宁河区</w:t>
      </w:r>
      <w:r>
        <w:rPr>
          <w:rFonts w:hint="eastAsia" w:ascii="仿宋_GB2312" w:hAnsi="仿宋_GB2312" w:eastAsia="仿宋_GB2312" w:cs="仿宋_GB2312"/>
          <w:spacing w:val="-45"/>
          <w:sz w:val="32"/>
          <w:szCs w:val="32"/>
        </w:rPr>
        <w:t>属企业国有资本收益（应缴利润）汇总申报表</w:t>
      </w:r>
    </w:p>
    <w:p>
      <w:pPr>
        <w:keepNext w:val="0"/>
        <w:keepLines w:val="0"/>
        <w:pageBreakBefore w:val="0"/>
        <w:widowControl w:val="0"/>
        <w:kinsoku/>
        <w:wordWrap/>
        <w:overflowPunct/>
        <w:topLinePunct w:val="0"/>
        <w:autoSpaceDE/>
        <w:autoSpaceDN/>
        <w:bidi w:val="0"/>
        <w:adjustRightInd/>
        <w:snapToGrid/>
        <w:spacing w:line="560" w:lineRule="exact"/>
        <w:ind w:firstLine="1610" w:firstLineChars="700"/>
        <w:textAlignment w:val="auto"/>
        <w:rPr>
          <w:rFonts w:hint="eastAsia" w:ascii="仿宋_GB2312" w:hAnsi="仿宋_GB2312" w:eastAsia="仿宋_GB2312" w:cs="仿宋_GB2312"/>
          <w:spacing w:val="-45"/>
          <w:sz w:val="32"/>
          <w:szCs w:val="32"/>
        </w:rPr>
      </w:pPr>
      <w:r>
        <w:rPr>
          <w:rFonts w:hint="eastAsia" w:ascii="仿宋_GB2312" w:hAnsi="仿宋_GB2312" w:eastAsia="仿宋_GB2312" w:cs="仿宋_GB2312"/>
          <w:spacing w:val="-45"/>
          <w:sz w:val="32"/>
          <w:szCs w:val="32"/>
        </w:rPr>
        <w:t>3.</w:t>
      </w:r>
      <w:r>
        <w:rPr>
          <w:rFonts w:hint="eastAsia" w:ascii="仿宋_GB2312" w:hAnsi="仿宋_GB2312" w:eastAsia="仿宋_GB2312" w:cs="仿宋_GB2312"/>
          <w:spacing w:val="-45"/>
          <w:sz w:val="32"/>
          <w:szCs w:val="32"/>
          <w:lang w:eastAsia="zh-CN"/>
        </w:rPr>
        <w:t>天津市宁河区</w:t>
      </w:r>
      <w:r>
        <w:rPr>
          <w:rFonts w:hint="eastAsia" w:ascii="仿宋_GB2312" w:hAnsi="仿宋_GB2312" w:eastAsia="仿宋_GB2312" w:cs="仿宋_GB2312"/>
          <w:spacing w:val="-45"/>
          <w:sz w:val="32"/>
          <w:szCs w:val="32"/>
        </w:rPr>
        <w:t>属企业国有资本收益（国有股股利、股息）申报表</w:t>
      </w:r>
    </w:p>
    <w:p>
      <w:pPr>
        <w:keepNext w:val="0"/>
        <w:keepLines w:val="0"/>
        <w:pageBreakBefore w:val="0"/>
        <w:widowControl w:val="0"/>
        <w:kinsoku/>
        <w:wordWrap/>
        <w:overflowPunct/>
        <w:topLinePunct w:val="0"/>
        <w:autoSpaceDE/>
        <w:autoSpaceDN/>
        <w:bidi w:val="0"/>
        <w:adjustRightInd/>
        <w:snapToGrid/>
        <w:spacing w:line="560" w:lineRule="exact"/>
        <w:ind w:firstLine="1610" w:firstLineChars="700"/>
        <w:textAlignment w:val="auto"/>
        <w:rPr>
          <w:rFonts w:hint="eastAsia" w:ascii="仿宋_GB2312" w:hAnsi="仿宋_GB2312" w:eastAsia="仿宋_GB2312" w:cs="仿宋_GB2312"/>
          <w:spacing w:val="-45"/>
          <w:sz w:val="32"/>
          <w:szCs w:val="32"/>
        </w:rPr>
      </w:pPr>
      <w:r>
        <w:rPr>
          <w:rFonts w:hint="eastAsia" w:ascii="仿宋_GB2312" w:hAnsi="仿宋_GB2312" w:eastAsia="仿宋_GB2312" w:cs="仿宋_GB2312"/>
          <w:spacing w:val="-45"/>
          <w:sz w:val="32"/>
          <w:szCs w:val="32"/>
        </w:rPr>
        <w:t>4.</w:t>
      </w:r>
      <w:r>
        <w:rPr>
          <w:rFonts w:hint="eastAsia" w:ascii="仿宋_GB2312" w:hAnsi="仿宋_GB2312" w:eastAsia="仿宋_GB2312" w:cs="仿宋_GB2312"/>
          <w:spacing w:val="-45"/>
          <w:sz w:val="32"/>
          <w:szCs w:val="32"/>
          <w:lang w:eastAsia="zh-CN"/>
        </w:rPr>
        <w:t>天津市宁河区</w:t>
      </w:r>
      <w:r>
        <w:rPr>
          <w:rFonts w:hint="eastAsia" w:ascii="仿宋_GB2312" w:hAnsi="仿宋_GB2312" w:eastAsia="仿宋_GB2312" w:cs="仿宋_GB2312"/>
          <w:spacing w:val="-45"/>
          <w:sz w:val="32"/>
          <w:szCs w:val="32"/>
        </w:rPr>
        <w:t>属企业国有资本收益（国有产权转让收入）申报表</w:t>
      </w:r>
    </w:p>
    <w:p>
      <w:pPr>
        <w:keepNext w:val="0"/>
        <w:keepLines w:val="0"/>
        <w:pageBreakBefore w:val="0"/>
        <w:widowControl w:val="0"/>
        <w:kinsoku/>
        <w:wordWrap/>
        <w:overflowPunct/>
        <w:topLinePunct w:val="0"/>
        <w:autoSpaceDE/>
        <w:autoSpaceDN/>
        <w:bidi w:val="0"/>
        <w:adjustRightInd/>
        <w:snapToGrid/>
        <w:spacing w:line="560" w:lineRule="exact"/>
        <w:ind w:firstLine="1610" w:firstLineChars="700"/>
        <w:textAlignment w:val="auto"/>
        <w:rPr>
          <w:rFonts w:hint="eastAsia" w:ascii="仿宋_GB2312" w:hAnsi="仿宋_GB2312" w:eastAsia="仿宋_GB2312" w:cs="仿宋_GB2312"/>
          <w:spacing w:val="-45"/>
          <w:sz w:val="32"/>
          <w:szCs w:val="32"/>
        </w:rPr>
      </w:pPr>
      <w:r>
        <w:rPr>
          <w:rFonts w:hint="eastAsia" w:ascii="仿宋_GB2312" w:hAnsi="仿宋_GB2312" w:eastAsia="仿宋_GB2312" w:cs="仿宋_GB2312"/>
          <w:spacing w:val="-45"/>
          <w:sz w:val="32"/>
          <w:szCs w:val="32"/>
        </w:rPr>
        <w:t>5.</w:t>
      </w:r>
      <w:r>
        <w:rPr>
          <w:rFonts w:hint="eastAsia" w:ascii="仿宋_GB2312" w:hAnsi="仿宋_GB2312" w:eastAsia="仿宋_GB2312" w:cs="仿宋_GB2312"/>
          <w:spacing w:val="-45"/>
          <w:sz w:val="32"/>
          <w:szCs w:val="32"/>
          <w:lang w:eastAsia="zh-CN"/>
        </w:rPr>
        <w:t>天津市宁河区</w:t>
      </w:r>
      <w:r>
        <w:rPr>
          <w:rFonts w:hint="eastAsia" w:ascii="仿宋_GB2312" w:hAnsi="仿宋_GB2312" w:eastAsia="仿宋_GB2312" w:cs="仿宋_GB2312"/>
          <w:spacing w:val="-45"/>
          <w:sz w:val="32"/>
          <w:szCs w:val="32"/>
        </w:rPr>
        <w:t>属企业国有资本收益（企业清算收入）申报表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4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footerReference r:id="rId3" w:type="default"/>
      <w:pgSz w:w="11906" w:h="16838"/>
      <w:pgMar w:top="1559" w:right="1701" w:bottom="1559"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2DBB4C"/>
    <w:multiLevelType w:val="singleLevel"/>
    <w:tmpl w:val="FB2DBB4C"/>
    <w:lvl w:ilvl="0" w:tentative="0">
      <w:start w:val="1"/>
      <w:numFmt w:val="chineseCounting"/>
      <w:suff w:val="nothing"/>
      <w:lvlText w:val="%1、"/>
      <w:lvlJc w:val="left"/>
      <w:rPr>
        <w:rFonts w:hint="eastAsia"/>
      </w:rPr>
    </w:lvl>
  </w:abstractNum>
  <w:abstractNum w:abstractNumId="1">
    <w:nsid w:val="615C7FA5"/>
    <w:multiLevelType w:val="singleLevel"/>
    <w:tmpl w:val="615C7FA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3E7B7D"/>
    <w:rsid w:val="023E7B7D"/>
    <w:rsid w:val="3306486E"/>
    <w:rsid w:val="36FF47C1"/>
    <w:rsid w:val="3B697948"/>
    <w:rsid w:val="3E78625C"/>
    <w:rsid w:val="40F844B4"/>
    <w:rsid w:val="448F120A"/>
    <w:rsid w:val="5A4D79D7"/>
    <w:rsid w:val="68442419"/>
    <w:rsid w:val="706E1164"/>
    <w:rsid w:val="763444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2021-05-08T02:29:00Z</dcterms:created>
  <dc:creator>黄栊瑶</dc:creator>
  <cp:lastModifiedBy>黄包包</cp:lastModifiedBy>
  <dcterms:modified xsi:type="dcterms:W3CDTF">2021-06-18T02:51:48Z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A62D28A172CA47AAA879823D29B6A1C7</vt:lpwstr>
  </property>
</Properties>
</file>