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pacing w:val="28"/>
          <w:sz w:val="32"/>
          <w:szCs w:val="32"/>
          <w:highlight w:val="none"/>
        </w:rPr>
        <w:t xml:space="preserve">区二届人大八次                 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rPr>
          <w:rFonts w:hint="default" w:ascii="Times New Roman" w:hAnsi="Times New Roman" w:cs="Times New Roman"/>
          <w:spacing w:val="34"/>
          <w:sz w:val="30"/>
          <w:szCs w:val="30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spacing w:val="17"/>
          <w:sz w:val="32"/>
          <w:szCs w:val="32"/>
          <w:highlight w:val="none"/>
        </w:rPr>
        <w:t>会议文件（XX）</w:t>
      </w:r>
      <w:r>
        <w:rPr>
          <w:rFonts w:hint="default" w:ascii="Times New Roman" w:hAnsi="Times New Roman" w:cs="Times New Roman"/>
          <w:spacing w:val="34"/>
          <w:sz w:val="30"/>
          <w:szCs w:val="30"/>
          <w:highlight w:val="none"/>
          <w:shd w:val="clear" w:color="auto" w:fill="FFFFFF"/>
        </w:rPr>
        <w:t xml:space="preserve">              </w:t>
      </w:r>
      <w:r>
        <w:rPr>
          <w:rFonts w:hint="default" w:ascii="Times New Roman" w:hAnsi="Times New Roman" w:cs="Times New Roman"/>
          <w:spacing w:val="28"/>
          <w:sz w:val="32"/>
          <w:szCs w:val="32"/>
          <w:highlight w:val="none"/>
        </w:rPr>
        <w:t xml:space="preserve">   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rPr>
          <w:rFonts w:hint="default" w:ascii="Times New Roman" w:hAnsi="Times New Roman" w:cs="Times New Roman"/>
          <w:sz w:val="30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11"/>
          <w:w w:val="9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pacing w:val="-11"/>
          <w:w w:val="90"/>
          <w:sz w:val="44"/>
          <w:szCs w:val="44"/>
          <w:highlight w:val="none"/>
        </w:rPr>
        <w:t>关于宁河区2020年国民经济和社会发展计划执行</w:t>
      </w:r>
      <w:r>
        <w:rPr>
          <w:rFonts w:hint="eastAsia" w:eastAsia="方正小标宋简体" w:cs="Times New Roman"/>
          <w:bCs/>
          <w:spacing w:val="-11"/>
          <w:w w:val="90"/>
          <w:sz w:val="44"/>
          <w:szCs w:val="44"/>
          <w:highlight w:val="none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-11"/>
          <w:w w:val="8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-11"/>
          <w:w w:val="90"/>
          <w:sz w:val="44"/>
          <w:szCs w:val="44"/>
          <w:highlight w:val="none"/>
        </w:rPr>
        <w:t>与2021年国民经济和社会发展计划草案的报告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  <w:highlight w:val="none"/>
          <w:shd w:val="clear" w:color="auto" w:fill="FFFFFF"/>
        </w:rPr>
      </w:pP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center"/>
        <w:rPr>
          <w:rFonts w:hint="default" w:ascii="Times New Roman" w:hAnsi="Times New Roman" w:eastAsia="方正楷体简体" w:cs="Times New Roman"/>
          <w:kern w:val="0"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sz w:val="34"/>
          <w:szCs w:val="34"/>
          <w:highlight w:val="none"/>
        </w:rPr>
        <w:t>——</w:t>
      </w:r>
      <w:r>
        <w:rPr>
          <w:rFonts w:hint="default" w:ascii="Times New Roman" w:hAnsi="Times New Roman" w:eastAsia="方正楷体简体" w:cs="Times New Roman"/>
          <w:bCs/>
          <w:kern w:val="0"/>
          <w:sz w:val="34"/>
          <w:szCs w:val="34"/>
          <w:highlight w:val="none"/>
        </w:rPr>
        <w:t>2021年1月</w:t>
      </w:r>
      <w:r>
        <w:rPr>
          <w:rFonts w:hint="eastAsia" w:ascii="Times New Roman" w:hAnsi="Times New Roman" w:eastAsia="方正楷体简体" w:cs="Times New Roman"/>
          <w:bCs/>
          <w:kern w:val="0"/>
          <w:sz w:val="34"/>
          <w:szCs w:val="34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楷体简体" w:cs="Times New Roman"/>
          <w:bCs/>
          <w:kern w:val="0"/>
          <w:sz w:val="34"/>
          <w:szCs w:val="34"/>
          <w:highlight w:val="none"/>
        </w:rPr>
        <w:t>日在天津市宁河区第二届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center"/>
        <w:rPr>
          <w:rFonts w:hint="default" w:ascii="Times New Roman" w:hAnsi="Times New Roman" w:eastAsia="方正楷体简体" w:cs="Times New Roman"/>
          <w:bCs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kern w:val="0"/>
          <w:sz w:val="34"/>
          <w:szCs w:val="34"/>
          <w:highlight w:val="none"/>
        </w:rPr>
        <w:t>人民代表大会第八次会议上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560" w:lineRule="exact"/>
        <w:ind w:left="0" w:leftChars="0"/>
        <w:rPr>
          <w:rFonts w:hint="default" w:ascii="Times New Roman" w:hAnsi="Times New Roman" w:cs="Times New Roman"/>
          <w:sz w:val="30"/>
          <w:szCs w:val="30"/>
          <w:highlight w:val="non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center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宁河区发展和改革委</w:t>
      </w:r>
      <w:bookmarkStart w:id="0" w:name="_GoBack"/>
      <w:bookmarkEnd w:id="0"/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员会主任   焦健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jc w:val="center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各位代表：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受区人民政府委托，现将我区2020年国民经济和社会发展计划执行情况与2021年国民经济和社会发展计划草案的报告提请大会审议，并请区政协委员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4"/>
          <w:szCs w:val="34"/>
          <w:u w:val="none"/>
        </w:rPr>
        <w:t>其他列席人员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提出意见。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黑体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黑体简体" w:cs="Times New Roman"/>
          <w:sz w:val="34"/>
          <w:szCs w:val="34"/>
          <w:highlight w:val="none"/>
        </w:rPr>
        <w:t>一、2020年国民经济和社会发展计划执行情况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2020年，区委、区政府团结带领全区人民，以习近平新时代中国特色社会主义思想为指导，全面贯彻党的十九大和十九届二中、三中、四中、五中全会精神，深入贯彻习近平总书记对天津工作提出的“三个着力”重要要求和一系列重要指示批示精神，认真执行区人大二届六次会议决议，坚定不移贯彻新发展理念，坚定不移走高质量发展之路，统筹推进疫情防控和经济社会发展“双战双赢”，积极融入“双循环”新发展格局，全区经济呈现质量向好、结构向优、步伐稳健、稳中求进的发展态势，多项经济指标增速位居全市前列，全面建成高质量小康社会取得决定性成就。预计全区地区生产总值增长7%；一般公共预算收入完成23.8亿元，固定资产投资增长9%，居民人均可支配收入增速位居新五区前列。完成“十三五”节能降耗任务。主要特点是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楷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（一）疫情防控有力有效，复工复产稳妥有序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疫情防控救治迅速有效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坚持人民至上、生命至上，迅速启动一级响应，快速织密基层网、严控“微细胞”，设置874个卡口和检查点，组织2773名党员干部深入一线联防联控，“六个到底儿”机制在全民战“疫”中迸发巨大能量，成为全市首批低风险地区；坚持“一盘棋”思想，累计选派35</w:t>
      </w:r>
      <w:r>
        <w:rPr>
          <w:rFonts w:hint="eastAsia" w:eastAsia="方正仿宋简体" w:cs="Times New Roman"/>
          <w:sz w:val="34"/>
          <w:szCs w:val="3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名医务工作者驰援湖北保卫战和京津冀联防联控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接驳</w:t>
      </w:r>
      <w:r>
        <w:rPr>
          <w:rFonts w:hint="eastAsia" w:eastAsia="方正仿宋简体" w:cs="Times New Roman"/>
          <w:sz w:val="34"/>
          <w:szCs w:val="34"/>
          <w:highlight w:val="none"/>
          <w:lang w:val="en-US" w:eastAsia="zh-CN"/>
        </w:rPr>
        <w:t>1538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名境外人员来宁隔离。安排新冠肺炎疫情防控资金4.8亿元，用于疫情监测处置、物资保障、城市管控等工作，坚决守住首都“护城河”。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惠企惠民帮扶务实有力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。疫情期间，为全区近千家市场主体调配或补贴销售口罩30万只、额温枪620把，落实“惠企21条”“中小微企业和个体工商户27条”等措施，制定“宁河13条”等相关举措，建立“132</w:t>
      </w:r>
      <w:r>
        <w:rPr>
          <w:rFonts w:hint="default" w:ascii="Times New Roman" w:hAnsi="Times New Roman" w:eastAsia="方正仿宋简体" w:cs="Times New Roman"/>
          <w:i w:val="0"/>
          <w:iCs w:val="0"/>
          <w:sz w:val="34"/>
          <w:szCs w:val="34"/>
          <w:highlight w:val="none"/>
        </w:rPr>
        <w:t>”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工作机制，走访企业32万次，举办“接链、促需、护企”撮合对接会31场，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为企业减免税费和房屋租金近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3亿元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协助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融资</w:t>
      </w:r>
      <w:r>
        <w:rPr>
          <w:rFonts w:hint="eastAsia" w:eastAsia="方正仿宋简体" w:cs="Times New Roman"/>
          <w:sz w:val="34"/>
          <w:szCs w:val="34"/>
          <w:highlight w:val="none"/>
          <w:lang w:val="en-US" w:eastAsia="zh-CN"/>
        </w:rPr>
        <w:t>87.5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亿元，让企业轻装上阵，复产复工稳妥有序。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（二）京津冀协同发展稳步推进，区域一体化成效明显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平台载体作用凸显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积极承接北京非首都功能疏解，京津合作示范区、未来科技城宁河片区纳入全市“1+16”重点承接平台。中国民航大学宁河校区项目纳入国家京津冀重大项目库；航空“双创”产业园、北京王老太海鲜食品加工、微淼财商总部基地等重点项目相继落户。今年以来，共引进签约、落地北京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企业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63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个，意向投资额约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87.5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五大协同全面提速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产业协同不断深化。立足津冀协同发展示范区开发建设，与唐山市芦台经济开发区在污水处理、热力供应、垃圾处理等方面实现互联共享，两地散热器协会签订战略合作协议。创新协同不断推动。天祥水产公司创建淡水养殖产业技术创新联盟，百大科技、金盛源等60余家科技型企业与京津冀地区高校院所建立产学研技术合作关系。基础设施协同进展迅速。海清公路南延、津汉公路改建、滨玉公路改建等六项工程取得新进展，打通京津冀“断头路”“瓶颈路”7条、20余公里。体制机制协同实现突破。清河农场审批事项全部纳入承诺制和邮寄办范畴，延伸便民服务专线职能，高效办理津滨铁路项目环保审批，三地四方签订并发布联合奖惩合作协议书，助力京津冀区域社会信用体系建设高质量发展。环保协同深化推动。深化大气污染联防联控联治，实现重污染天气应急同步减排，打破“层级壁垒”，会同丰南、玉田等周边地区开展联合执法，有效解决交界区域“散乱污”企业和“三不管”模糊区域的环保问题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（三）三大攻坚战取得决定性成果，脱贫攻坚目标任务全面完成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脱贫攻坚圆满收官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对外投入帮扶资金1.56亿元，援建西藏曲卡宁河新村，共建榆中高原夏菜粤港澳大湾区销售基地，帮助甘肃榆中、西藏贡觉高质量脱贫摘帽，连续两年获得甘肃省“帮扶先进集体”称号。对内65个市区派驻村帮扶组投入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1.27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亿元，85个困难村和一个经济薄弱村全部达到“三美四全五均等”标准，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u w:val="none"/>
          <w:lang w:val="en-US" w:eastAsia="zh-CN"/>
        </w:rPr>
        <w:t>集体收入均超过20万元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重大风险防控持续加强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。积极防范化解金融风险，严控政府新增隐性债务，加强债务日常监测管理，有力处置非法金融行为，有序化解政府债务，守住了不发生系统性金融风险的底线。安全生产形势平稳，未发生重特大安全事故。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污染防治成效显著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。全年安排节能环保资金6.13亿元，全力打赢污染防治攻坚战。打赢蓝天保卫战。整合撤销取缔园区23个，天钢联合特钢实现超低排放，地条钢问题实现“零复发”。空气质量不断改善，PM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vertAlign w:val="subscript"/>
        </w:rPr>
        <w:t>2.5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年均浓度控制在</w:t>
      </w:r>
      <w:r>
        <w:rPr>
          <w:rFonts w:hint="eastAsia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53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微克/立方米，优良天数比例达到65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.6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%。打赢碧水保卫战。全面实施“河湖长制”，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建成区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黑臭水体实现“清零”，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基本消除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劣Ⅴ类水体。深入实施地下水压采水源转换、机井封填等工作，地表水厂投入使用，城市集中式饮用水水源水质达标率保持在100%。打赢净土保卫战。完成重点行业企业用地采样调查，综合整治20个建制村环境。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楷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（四）新旧动能加速转换，实体经济规模不断壮大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4"/>
          <w:szCs w:val="34"/>
          <w:highlight w:val="none"/>
          <w:lang w:val="zh-CN"/>
        </w:rPr>
        <w:t>制造业转型跃升</w:t>
      </w:r>
      <w:r>
        <w:rPr>
          <w:rFonts w:hint="default" w:ascii="Times New Roman" w:hAnsi="Times New Roman" w:eastAsia="方正仿宋简体" w:cs="Times New Roman"/>
          <w:bCs/>
          <w:sz w:val="34"/>
          <w:szCs w:val="34"/>
          <w:highlight w:val="none"/>
          <w:lang w:val="zh-CN"/>
        </w:rPr>
        <w:t>。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汽车产业链初步形成，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zh-CN"/>
        </w:rPr>
        <w:t>依托一汽大众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项目，汽车相关产业产值预计达到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20.8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亿元；战略性新兴产业链不断培育，新能源、新材料、航空科技、生物医药产业不断壮大。传统产业加快创新，全部完成中小企业创新转型三年任务目标，285家企业317个路径完成创新转型；玖龙纸业、天钢联合、玖龙智能包装等3家企业通过国家级绿色工厂认定，科力奥尔、昌昊实业等2家企业通过市级绿色工厂认定；21个智能制造项目获批市、区两级扶持资金4907万元，认定玖龙纸业和玖龙智能包装等2家天津市智能制造试点示范企业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现代服务业发展壮大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服务业态不断扩展，发展培育电商企业及关联企业71家，推进“吃乐马”等三家电商产业园建设运营和招商引企；成立2家家政培训学校，开展招生培训；鼓励家乐电商拓展直播带货新渠道。商业环境不断优化，桥北商贸综合体主体建设进展顺利，购物金街2、3号楼封顶，城区菜市场建设持续推进，新华道、建设路菜市场建成开业，桥北社区生鲜超市、便利店配套日趋完善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新动能引育成效初显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深入落实全市新动能引育五年行动计划，聚焦天津市“1+3+4”主导产业，着力引进培育战略性新兴产业，全区跟踪、在谈、签约、落地新动能项目151个，意向投资额164.64亿元。科技创新持续增强，全年科技研发投入强度预计达到2.8%以上，技术合同交易额达到16.9亿元。梯度培育水平显著提高，国家科技型中小企业105家，“雏鹰”企业49家，“瞪羚”企业9家，科技领军企业实现零突破；国家高新技术企业保有量创新高，达到82家。企业创新积极性显著增强，荣亨集团等3家企业技术项目获得市科技进步奖，天钢团队荣获2020年中国创新方法大赛一等奖。知识产权保护不断增强，推动商标战略实施示范区和示范企业创建工作，知识产权强区建设取得新进展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（五）地区投资稳步恢复，内需拉动作用显著增强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投资增长较快回稳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项目建设提速。福宁新迪智能制造产业基地、物联网创业中心等一批项目落户，亚平集团汽车配套产业孵化器项目加快前期工作；中国民航大学新校区开工，文化中心、钢之杰建筑科技、口维可食品等一批项目加快建设。项目资金保障有力。七里海生态修复保护、绿色生态屏障等35个重点项目先后获批国家发改委150亿元专项债券额度，成功发行66亿元，均位居全市前列。新基建加快布局。津宁市郊铁路纳入国家《京津冀交通一体化规划》和《天津市市域（郊）铁路专项规划（2019-2035年）》，线位规划、可行性研究、投融资等前期工作迅速启动，全面开启“轨道上的宁河”新时期；完成宁河区移动通信基站布局专项规划编制，累计建成54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个5G基站，芦台城区5G通讯信号实现全覆盖。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促进消费繁荣活跃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制定实施我区促消费措施，对冲疫情影响，助力社会消费水平有力回升。2020新春年货大集和春季购物节接续举办，引导金融助力汽车促销和商超打折取得显著成效，以线上秒杀激活线下消费，助力实体零售行业转型升级。文旅商旅深度融合，四个市级特色小镇加快创建，全域旅游不断推广，“七里海河蟹节”“非遗购物节”等大型文化旅游活动接续开展，旅游消费活力不断提升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  <w:lang w:val="zh-CN"/>
        </w:rPr>
        <w:t>（六）</w:t>
      </w: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改革开放</w:t>
      </w: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  <w:lang w:val="zh-CN"/>
        </w:rPr>
        <w:t>持续</w:t>
      </w: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推进，发展环境不断优化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4"/>
          <w:szCs w:val="34"/>
          <w:highlight w:val="none"/>
        </w:rPr>
        <w:t>改革攻坚加大力度</w:t>
      </w:r>
      <w:r>
        <w:rPr>
          <w:rFonts w:hint="default" w:ascii="Times New Roman" w:hAnsi="Times New Roman" w:eastAsia="方正仿宋简体" w:cs="Times New Roman"/>
          <w:bCs/>
          <w:sz w:val="34"/>
          <w:szCs w:val="34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区属国企混改加快推动，电力公司、原种猪场启动混改；基本完成津沽粮食人员安置工作。支持民营企业改革发展，落实中央、我市促进民营经济发展部署要求，制定出台我区具体措施，帮助民营企业用足用好惠企政策，实现快速发展，全区民营经济增加值占比超过60%，税收收入占比超过85%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4"/>
          <w:szCs w:val="34"/>
          <w:highlight w:val="none"/>
        </w:rPr>
        <w:t>推动“放管服”改革</w:t>
      </w:r>
      <w:r>
        <w:rPr>
          <w:rFonts w:hint="default" w:ascii="Times New Roman" w:hAnsi="Times New Roman" w:eastAsia="方正仿宋简体" w:cs="Times New Roman"/>
          <w:bCs/>
          <w:sz w:val="34"/>
          <w:szCs w:val="34"/>
          <w:highlight w:val="none"/>
        </w:rPr>
        <w:t>。深化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“一制三化”2.0版改革，大力推动“五减”“四办”，减少、合并事项26个，取消区级事项申请材料562个，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网上办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一次办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比率超过8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“马上办”比率超过40%。试点推行证照分离改革，推出“告知承诺制”14项，简化企业准入门槛，实现“最多跑一次”，年内新增市场主体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一万户以上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，新增企业24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36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家，注册金额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151.15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亿元。审批投资项目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323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个，总投资金额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297.3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亿元，“海河英才”落户1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771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人。区域诚信水平不断提升，公共信用中心正式挂牌成立，信用平台、网站正式运行，7个行业领域“信易+”应用取得新突破，综合信用指数位居全市前列。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4"/>
          <w:szCs w:val="34"/>
          <w:highlight w:val="none"/>
        </w:rPr>
        <w:t>加大对外开放力度</w:t>
      </w:r>
      <w:r>
        <w:rPr>
          <w:rFonts w:hint="default" w:ascii="Times New Roman" w:hAnsi="Times New Roman" w:eastAsia="方正仿宋简体" w:cs="Times New Roman"/>
          <w:bCs/>
          <w:sz w:val="34"/>
          <w:szCs w:val="34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积极参加国际服贸会、进博会，帮助企业拓宽视野，融入国内国际双循环新格局；引导义聚永、三商食品等一批农产品企业积极开拓</w:t>
      </w:r>
      <w:r>
        <w:rPr>
          <w:rFonts w:hint="eastAsia" w:eastAsia="方正仿宋简体" w:cs="Times New Roman"/>
          <w:sz w:val="34"/>
          <w:szCs w:val="34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一带一路</w:t>
      </w:r>
      <w:r>
        <w:rPr>
          <w:rFonts w:hint="eastAsia" w:eastAsia="方正仿宋简体" w:cs="Times New Roman"/>
          <w:sz w:val="34"/>
          <w:szCs w:val="34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国家市场，拓展非洲、拉美及东南亚等市场。全年完成利用外资1669万美元，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预计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实现进出口额29亿元。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  <w:lang w:val="zh-CN"/>
        </w:rPr>
        <w:t>（七）</w:t>
      </w: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乡村振兴战略</w:t>
      </w: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  <w:lang w:val="zh-CN"/>
        </w:rPr>
        <w:t>深入实施</w:t>
      </w: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，城乡融合发展不断加快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现代农业提升发展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。深入实施小站稻振兴工程，种植面积不断扩大，积极发展稻蟹养殖立体种养，实现“一水两用，一地双收”，粮食播种总面积、总产量连续三年递增；生猪存栏44.5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万头。建设提升畜禽养殖废弃物收集利用中心3个。培育市级以上龙头企业18家，农民专业合作社13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78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家，家庭农场520家；规模化流转土地4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万亩，农业产业化水平不断提升。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农村人居环境整治成效明显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人居环境整治三年行动成果丰硕，逐步补齐农村基础设施等短板，完成“厕所革命”任务，建成京津冀地区规模最大的农村真空负压式厕所系统，实现“美丽村庄”创建全覆盖，全域尽显“美净宜璞”新风貌。提级改造97条、157公里“四好”农村路，公交客车实现“村村通”。全区10.6万户居民实现清洁供暖，实施农村饮水提质增效工程，城乡供水实现一体化发展，体育设施覆盖率达到100%，三级公共文化服务网络建设不断完善，综合性文化服务中心实现全覆盖，15个街镇文化馆图书馆分馆全部建成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农民增收渠道不断拓展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加快一二三产业融合发展，全市首家国家级现代农业产业园通过验收，形成了小站稻产业链、生猪产业链，培育壮大金世神农、玉祥牧业等一批新型经营主体，引入温氏股份等大型养殖企业落户，产业竞争力逐渐加强，农民利益联结机制有效运行，带动农民增收致富的能力明显增强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农村改革持续推进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。完成270个村农村集体产权制度改革，改革成果初显成效，各类融资贷款发放</w:t>
      </w:r>
      <w:r>
        <w:rPr>
          <w:rFonts w:hint="eastAsia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3000</w:t>
      </w:r>
      <w:r>
        <w:rPr>
          <w:rFonts w:hint="eastAsia" w:eastAsia="方正仿宋简体" w:cs="Times New Roman"/>
          <w:sz w:val="34"/>
          <w:szCs w:val="34"/>
          <w:highlight w:val="none"/>
          <w:lang w:val="en-US" w:eastAsia="zh-CN"/>
        </w:rPr>
        <w:t>余</w:t>
      </w:r>
      <w:r>
        <w:rPr>
          <w:rFonts w:hint="eastAsia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笔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，</w:t>
      </w:r>
      <w:r>
        <w:rPr>
          <w:rFonts w:hint="eastAsia" w:ascii="Times New Roman" w:hAnsi="Times New Roman" w:eastAsia="方正仿宋简体" w:cs="Times New Roman"/>
          <w:sz w:val="34"/>
          <w:szCs w:val="34"/>
          <w:highlight w:val="none"/>
          <w:lang w:eastAsia="zh-CN"/>
        </w:rPr>
        <w:t>超</w:t>
      </w:r>
      <w:r>
        <w:rPr>
          <w:rFonts w:hint="eastAsia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亿元，覆盖全区涉农行业，解决了农村经济组织和成员融资难问题；各类农业资产、产权成交金额达到</w:t>
      </w:r>
      <w:r>
        <w:rPr>
          <w:rFonts w:hint="eastAsia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11.46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亿元，较同期增加</w:t>
      </w:r>
      <w:r>
        <w:rPr>
          <w:rFonts w:hint="eastAsia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9.5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亿元。完成农业水价综合改革任务。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（八）城市载体功能日益完善，生态宜居建设扎实推进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生态文明建设加快推进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坚持生态优先、绿色发展，加大生态保护修复力度。七里海湿地保护修复“十大工程”全面推进，累计修复湿地面积3.5万亩，基本完成保护区历史遗留问题核实整改、绿盾专项行动、遥感监测核实整改等工作。七里海引水调蓄工程顺利实施，曾口河治理、青龙湾故道治理、七里海南站更新改造等工程完工，有效提升了七里海湿地的水资源调节能力。生态移民加码发力，潘庄、北淮淀安置房项目全部封顶。完成双城中间绿色生态屏障两期工程，大力推动村庄绿化美化，植树15万株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城市功能逐渐完善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精细管理迈上新台阶。四级网格管理体系建设有效推进，爱国卫生运动有序开展，城区绿化水平、园林管理质量不断提升，实现建成区绿化覆盖率39.75%、绿地率34.57%、人均公园绿地面积17.8平方米。城市环境不断提升。整治金翠路、金华路等5条主次道路、296</w:t>
      </w:r>
      <w:r>
        <w:rPr>
          <w:rFonts w:hint="eastAsia" w:eastAsia="方正仿宋简体" w:cs="Times New Roman"/>
          <w:sz w:val="34"/>
          <w:szCs w:val="34"/>
          <w:highlight w:val="none"/>
          <w:lang w:eastAsia="zh-CN"/>
        </w:rPr>
        <w:t>条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背街里巷，提升改造城区蓟运河左堤12.5公里。“北疆引热”工程基本完工，启动桥北新区生态绿廊建设，滨水东路、绿荫东路、永旺道等3条道路工程加快建设。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（九）民生福祉持续改善，高质量小康社会全面建成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民生保障不断加强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。扎实开展“脚印万家”活动，建成“信访超市”，一站式解决群众烦心事。75%以上财政资金投入民生领域，20项民心工程加速推进。全年新增就业</w:t>
      </w:r>
      <w:r>
        <w:rPr>
          <w:rFonts w:hint="eastAsia" w:eastAsia="方正仿宋简体" w:cs="Times New Roman"/>
          <w:sz w:val="34"/>
          <w:szCs w:val="34"/>
          <w:highlight w:val="none"/>
          <w:lang w:eastAsia="zh-CN"/>
        </w:rPr>
        <w:t>登记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1.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eastAsia="zh-CN"/>
        </w:rPr>
        <w:t>9</w:t>
      </w:r>
      <w:r>
        <w:rPr>
          <w:rFonts w:hint="eastAsia" w:eastAsia="方正仿宋简体" w:cs="Times New Roman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万人，城镇登记失业率控制在3.8%以内，城乡居民基本养老保险累计参保12.8万人。粮食首长责任制考核获得优秀称号，物价水平保持稳定。完成七里海任凤等3所幼儿园新建改建工程，建成9个社区“五爱”教育阵地，退役军人“一中心两站”实现全覆盖。推进居家养老服务平台建设，4个社区老年日间照料服务中心建成投入运营。医疗事业健康发展，推进13家基层医疗机构全科门诊标准化建设，建成区急救分中心、“互联网+”项目，病媒生物防治和控烟工作取得实效；艾滋病、慢性病、职业病等疾病防控体系逐步完善。“双安双创”工作扎实推进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社会事业不断繁荣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全区城镇化建设步伐加快，完成“撤镇设街”工作，开启城镇化建设新阶段，城区老旧小区改造和北淮淀、潘庄小城镇建设等项目全面推进，基础设施建设水平不断提升。儿童救助、养老服务、流浪乞讨救助等社会救助持续开展，推动3岁以下婴幼儿照护服务发展工作，完成全年50个托位工作任务。群众的居住环境、出行环境、就业就医就学环境更加优越，“有房无证”、“大雨必涝”等遗留问题得到有效解决。文化事业发展迅速，创作大型话剧《氢弹之父》，围绕疫情防控工作，创作文艺作品79篇，充分发挥“于方舟故居”红色教育基地作用，扶持社会力量兴办一批博物馆，展现优秀传统文化魅力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在总结成绩的同时，我们也清醒地看到，发展中的短板和薄弱环节依然突出。主要是：产业发展不够均衡，园区配套设施不够完善，税源结构较为单一；创新氛围不够浓厚，城市的活力和人气有待进一步提升；生态环境质量不高，防污治污能力对标一流还有差距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黑体简体" w:cs="Times New Roman"/>
          <w:sz w:val="34"/>
          <w:szCs w:val="34"/>
          <w:highlight w:val="none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sz w:val="34"/>
          <w:szCs w:val="34"/>
          <w:highlight w:val="none"/>
          <w:shd w:val="clear" w:color="auto" w:fill="FFFFFF"/>
        </w:rPr>
        <w:t>二、2021年国民经济和社会发展主要目标和任务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2021年是“十四五”规划的开局之年，是中国共产党建党一百周年，也是“两个一百年”奋斗目标的历史交汇点，做好经济社会发展工作，意义重大。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2021年全区经济社会发展工作的总体要求是：着眼于实现二〇三五年基本建成现代化新宁河的远景目标，立足“十四五”时期加快构建</w:t>
      </w:r>
      <w:r>
        <w:rPr>
          <w:rFonts w:hint="eastAsia" w:eastAsia="方正仿宋简体" w:cs="Times New Roman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“一河一海一城”发展格局，实现“大水大绿大美”生态目标，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坚持稳中求进工作总基调，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奋力开启全面建设现代化新宁河的新征程。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2021年全区经济社会发展的主要预期目标是：地区生产总值增长7.5%；一般公共财政预算收入增长15.4%；全社会固定资产投资增长10%；居民人均可支配收入增长7.5%；节能减排降碳完成市级目标要求。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2021年国民经济和社会发展的主要任务是：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（一）着力落实重大战略，深入推进京津冀协同发展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积极承接北京非首都功能项目转移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。加快推动民航大学宁河校区及配套</w:t>
      </w:r>
      <w:r>
        <w:rPr>
          <w:rFonts w:hint="eastAsia" w:eastAsia="方正仿宋简体" w:cs="Times New Roman"/>
          <w:sz w:val="34"/>
          <w:szCs w:val="34"/>
          <w:highlight w:val="none"/>
          <w:lang w:eastAsia="zh-CN"/>
        </w:rPr>
        <w:t>设施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建设，推动航空“双创”产业园开工、津冀协同发展示范区大北起步区等项目载体建设，加速北淮淀“中法小镇”规划建设，全面提升未来科技城等优势载体服务功能。紧盯央企、科研院所、高等院校、高新技术企业等目标，建立统筹对接机制，赴北京开展承接非首都功能产业外移推介活动，年内与央企合作项目至少</w:t>
      </w:r>
      <w:r>
        <w:rPr>
          <w:rFonts w:hint="eastAsia" w:eastAsia="方正仿宋简体" w:cs="Times New Roman"/>
          <w:sz w:val="34"/>
          <w:szCs w:val="34"/>
          <w:highlight w:val="none"/>
          <w:lang w:eastAsia="zh-CN"/>
        </w:rPr>
        <w:t>达到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5个，引进签约、落地北京企业80个以上。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持续巩固京津冀生态建设成果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统筹推动七里海修复二期工程，完成绿色生态屏障年度建设任务。持续做好跨区域疫情常态化防控，构建环保、应急、地面沉降等全方位联防联控网络，坚决筑牢首都“护城河”。持续推动重点领域协同，加强与京冀产业科技合作，推动在大数据应用示范、5G新基建等工程科技创新领域深度合作；立足基础设施先试先行，加快推动滨玉公路、海清公路、津汉公路、宁塘公路等项目建设，加快推动112国道宁河城区段改线前期工作；统筹落实京津冀教育、医疗相关政策，主动参与和举办文体活动及联合招聘会等，持续深化文化、人才交流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（二）着力推进制造业立市，加快构建现代产业体系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推动制造业高质量发展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落实信创产业三年行动计划，提升产业基础能力和现代化水平。支持优势产业扩产，建成新天钢两条带钢生产线，推动玖龙纸业产品升级，加快芬兰美卓矿山机械制造项目落地，建成英利光伏千兆瓦高效组件智能制造产业基地，推进渔光互补、农光互补、风力发电项目建设并网和沃尔福、腾跃、璞海等汽车配套零部件企业投产，让“宁河制造”成为响亮的区域标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  <w:lang w:val="en-US"/>
        </w:rPr>
        <w:t>发挥消费基础性作用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/>
        </w:rPr>
        <w:t>。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bidi="ar-SA"/>
        </w:rPr>
        <w:t>不断扩大内需，大力推进商贸领域供给侧结构性改革，重点打造以芦台城区为核心，北淮淀、潘庄、大北三镇为补充的“一城三中心”大商贸大流通体系。深化贸易开发区步行街改造提升，推进朝阳路地下菜市场招商营业，加快发展社区（农村）便利店，推动贸易开发区、各镇街商业中心转型升级，形成城乡融合的商业格局。推进商旅、文旅融合，打造生态观光游、设施农业游、文化体验游三大旅游领域，发展全域旅游。进一步落实服务业改革开放发展的若干措施，推动制造业服务业“两业”融合发展，促进服务业提升能级，壮大数字经济新业态。大力发展电子商务产业，加快推进宁河电商综合服务中心建成投产和京东农场项目落地实施，整合提升各电商园区企业孵化、人才培养、快递物流、产品展示功能，形成电商集聚效应，助力乡村振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  <w:lang w:val="en-US" w:bidi="ar-SA"/>
        </w:rPr>
        <w:t>发挥投资关键性作用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en-US" w:bidi="ar-SA"/>
        </w:rPr>
        <w:t>。盯紧高质量发展目标，依托“万亿行动计划”和“三年滚动计划”，谋划推动全区重点项目建设。围绕汽车及零部件、航空科技、生物医药、新能源新材料等主导产业及上下游产业链，加大招商引资和项目储备力度，推进璞海新能源汽车线束、丰润医药、京能80MW风电等项目加快实施，不断提升产业项目投资比重。补齐基础设施短板，围绕新基建和新型城镇化等领域，重点推动北淮淀、潘庄生态移民和一中片区棚户区改造以及配套设施建设。发挥市场在资源配置中的决定性作用，提升社会资本参与度，谋划地方政府专项债项目和中央预算投资项目，保障项目资金支持。理顺政府投资管理职能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（三）着力发挥创新引领作用，促进经济高质量发展</w:t>
      </w:r>
    </w:p>
    <w:p>
      <w:pPr>
        <w:pStyle w:val="8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提升科技创新能力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落实科技创新三年行动计划，推动“雏鹰”“瞪羚”和领军（培育）企业育苗成树、连树成林。按照“保存量、促增量、育幼苗、引优苗、建生态”思路，推动高新技术企业培育库与企业登记信息库、知识产权数据库等多库联动。落实人才引育政策，推进“政校企合作”，为企业引入先进人才。加强科技型企业培育，全年认定国家科技型中小企业110家，国家高新技术企业达到90家以上。着力搭建创新服务体系，加快建设市区两级科技成果转移转化服务平台，建成华谊物联网创业中心，引培一批科技研发服务机构和孵化器载体，切实增强科技创新对发展的引领力、支撑力。发挥科技奖励等工作的指挥棒作用，积极争取市级资金，助力企业创新发展。</w:t>
      </w:r>
    </w:p>
    <w:p>
      <w:pPr>
        <w:pStyle w:val="8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textAlignment w:val="auto"/>
        <w:rPr>
          <w:rFonts w:hint="default" w:ascii="Times New Roman" w:hAnsi="Times New Roman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推动新动能集聚发展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落实新动能引育五年行动计划，立足“一基地三区”定位，围绕全市“1+3+4”产业规划，扎实推动实体经济高端化、产业链现代化。高标准布局“建链补链强链”项目，着力引进培育高端装备制造等战略性新兴产业，延伸拉长产业链，打造一批产业集群。以民航大学为切入点，谋划航空产业布局；依托一汽大众生产基地，发展汽车小镇；谋划氢能产业园建设；与中国电建等央企合作，再布局一批新能源项目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（四）着力深化改革开放，不断增强发展内生动力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打造一流营商环境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落实建设一流营商环境三年行动计划、深化“放管服”改革，以“一制三化”改革3.0版为抓手，进一步简化办事流程，推动各项改革任务落实落地，不断促进我区营商环境制度完善、体系优化和能力提升。围绕重点项目，建立工作专班，强化项目提前跟踪服务，建立政务服务与产业园区联系服务机制，着力提升窗口服务工作水平。持续健全以“双随机、一公开”为基本手段，以重点监管为补充、以信用监管为基础的新型监管机制，深入探索研究完善信用创新应用，积极开拓应用场景，构建守法诚信的市场环境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大力推进市场化改革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落实国企改革三年行动方案要求，优化整合国有企业资源，全面推进我区国有企业改革。深入落实“支持民营企业改革发展26条”等措施，组织我区企业参加2021年融洽会、民洽会等展会活动。持续营造公平竞争的市场环境，强化公平竞争审查刚性约束，培育壮大一批民营企业。持续深化医疗体制改革，深化推动“非禁即入”普遍落实，降低企业生产经营制度性成本，紧密型医联体建设，实现区医院、丰台医院和岳龙卫生院间上下转诊，促进优质医疗资源下沉；推进公立医院薪酬改革试点工作，加快建立健全现代医院管理制度，推动公立医院高质量发展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有效扩大高水平开放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主动融入“双循环”格局，紧扣产业短板，制定“补链清单”。积极对接东三省、京津冀、长三角、粤港澳大湾区，密切与长江经济带、成渝经济圈合作交流，年内引入实体项目100个。持续深化“海河英才”行动计划，引进各类人才1500人以上，为宁河高质量发展提供智力支撑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（五）着力实施乡村振兴战略，促进农业农村优先发展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4"/>
          <w:szCs w:val="34"/>
          <w:highlight w:val="none"/>
          <w:shd w:val="clear" w:color="auto" w:fill="FFFFFF"/>
        </w:rPr>
        <w:t>重点打造现代都市型农业升级版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依托国家现代农业产业园创建，辐射带动产业发展，培育产业强镇。全力创建粮食作物绿色高质高效示范区，加快推动小站稻地理标志产品认证，提升七里海河蟹品牌知名度及影响力，着力提升产业化水平。提升农业综合生产能力，抓好粮食生产和“菜篮子”区长负责制，持续恢复生猪生产，加强动物疫病和人畜共患病防治。巩固农产品质量安全区创建成果，保证市级农产品质量安全监测抽检合格率达到97%以上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持续实施农村人居环境整治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推动完成24个村的美丽村庄建设任务，完善农村生活垃圾“村收、镇运、区处理”体系，健全农村生活污水处理设施运行维护管理机制，建立厕所长效管护和粪污无害化处理机制。创建农村人居环境示范村29个，推动农村全域清洁化工程重点向“有序、美化”转变，加强种植业面源污染治理，完善信息进村入户综合服务平台内容，提高持续运行能力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加快实现农民增收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。实施一二三产业融合发展，持续推进农业产业化重点项目，新培育30家新型家庭农场、市级示范家庭农场7家，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eastAsia="zh-CN"/>
        </w:rPr>
        <w:t>力争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新增市级合作社5家、市级示范社2家。发挥好270个益农社的服务带动作用，增加农产品效益，提高农民收入。加大农民就业能力培训力度，加快农村劳动力从传统农民向农业产业工人、职业农民迈进步伐。做好困难村帮扶后半篇文章，加大产业帮扶基地项目跟踪服务力度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深入推进农村重点领域改革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。稳步推进农村宅基地管理，摸清底数，全力整改在册问题，拓展确权登记颁证成果，稳定农村土地承包关系，股份制合作社计划发展到170个，土地规模化流转比例达到75%以上。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  <w:lang w:val="zh-CN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  <w:lang w:val="zh-CN"/>
        </w:rPr>
        <w:t>（六）着力推动绿色发展，全力抓好污染防治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扎实推进生态建设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持续推进七里海“十大工程”建设。深化核心区全封闭管理，持续推进沟渠清淤、芦苇复壮、苇海防火，有效恢复湿地功能和生物多样性。加快推进缓冲区地上物补偿清理，接续整改“绿盾”专项行动反馈问题，有序推进缓冲区生态修复、实验区人工湿地建设工程，接续实施生态移民工程，推进保护区规划范围调整，谋划建设七里海湿地监控中心，研究建立湿地保护修复生态指标体系，做好湿地日常巡护防护及保护宣传工作，共同守护湿地。加快建设占地1339.4万平方米的宁河区双城中间绿色生态屏障区三期工程，实施造林绿化、园林景观建设及泵站提升任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全力抓好污染防治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。坚持“四调”“五控”治气，加强PM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vertAlign w:val="subscript"/>
        </w:rPr>
        <w:t>2.5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和O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vertAlign w:val="subscript"/>
        </w:rPr>
        <w:t>3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协同控制，坚持推进VOC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vertAlign w:val="subscript"/>
        </w:rPr>
        <w:t>S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治理攻坚，严格落实天钢联合特钢超低排放监管，依托在线监测，强化动态监管，确保达标排放。严防“散乱污”企业反弹，对新出现的“散乱污”企业随发现随治理动态清零。坚持“四措”治水，深化控源、治污、扩容、严管，补齐污水处理设施短板，加强河湖生态保护修复，加大生态补水力度，精准研判地表水环境质量变化，开展河道沿岸净堤行动，推动污水处理厂三期工程建设进度，强化农村污水处理设施运行管理，全面消灭黑臭水体。坚持“两控”治土，加强工业企业危废监管，防止发生固废污染；深化农耕、建设两类用地风险管控，防止新增土壤污染，推动开展复垦土地环境风险评估，强化土壤污染管控和修复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楷体" w:cs="Times New Roman"/>
          <w:sz w:val="34"/>
          <w:szCs w:val="34"/>
          <w:highlight w:val="none"/>
          <w:lang w:val="zh-CN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  <w:lang w:val="zh-CN"/>
        </w:rPr>
        <w:t>（七）着力优化空间布局，推进新型城镇化建设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不断完善空间布局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完成国土空间规划和村庄规划编制，科学划定生态保护红线、基本农田和城镇开发边界三条“控制线”，有序推进村庄规划编制工作，保证农村民生项目、三产融合项目和农村住宅正常用地审批。科学编制土地利用计划，保障重点项目用地，做好未来科技城、京津合作示范区、现代产业区、经济开发区、住房商用等重点区域、领域项目用地保障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推进新型城镇化建设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落实城乡融合发展任务，完善城乡基础设施建设、有序引导城乡人口合理流动、促进基本公共服务均等化。加快津宁市郊铁路前期工作，尽快具备实施条件，为宁河融入“津城”“滨城”双城发展格局打造重要战略支撑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  <w:lang w:val="zh-CN"/>
        </w:rPr>
        <w:t>。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推进潘庄、北淮淀示范镇完成竣工验收，启动搬迁，推动两个示范镇等农村新型社区纳入城镇管理。推动热电联产建设，提高供热能力，持续推进生活垃圾分类，完善分类收运处理配套体系。扩大城乡居民养老保险覆盖面，城乡居民基本养老保险实现政策性全覆盖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楷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4"/>
          <w:szCs w:val="34"/>
          <w:highlight w:val="none"/>
        </w:rPr>
        <w:t>（八）着力加强民生保障，持续优化公共服务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提高民生保障水平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落实好20项民心工程，突出抓好农民工、残疾人、下岗人员、高校毕业生、退役军人等重点人群就业，城镇登记失业率控制在3.8%以内，城乡居民基本医疗保险参保覆盖率保持95%以上。着力推动民生项目加快实施，完成光荣院修缮，启动烈士纪念设施提升改造，</w:t>
      </w:r>
      <w:r>
        <w:rPr>
          <w:rFonts w:hint="eastAsia" w:eastAsia="方正仿宋简体" w:cs="Times New Roman"/>
          <w:sz w:val="34"/>
          <w:szCs w:val="34"/>
          <w:highlight w:val="none"/>
          <w:lang w:eastAsia="zh-CN"/>
        </w:rPr>
        <w:t>推动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老年日间照料服务中心</w:t>
      </w:r>
      <w:r>
        <w:rPr>
          <w:rFonts w:hint="eastAsia" w:eastAsia="方正仿宋简体" w:cs="Times New Roman"/>
          <w:sz w:val="34"/>
          <w:szCs w:val="34"/>
          <w:highlight w:val="none"/>
          <w:lang w:eastAsia="zh-CN"/>
        </w:rPr>
        <w:t>建设和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养老服务标准化建设，鼓励发展老年护理等医养结合机构，切实解决老年人运用智能技术困难等各项问题。提高城乡最低生活保障、特困人员救助供养、低收入家庭救助标准，牢牢兜住基本民生底线。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  <w:highlight w:val="none"/>
        </w:rPr>
        <w:t>大力发展社会事业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。始终绷紧疫情防控之弦，常态化落实“四早”措施，慎终如始做好外防输入、内防反弹工作，守好首都“护城河”。推进区医院改扩建，完成中医院迁址新建工程，加快落实4个试点镇卫生服务一体化工作，促进优质医疗资源下沉；做好“阳光心田”心理健康促进服务，持续推动家庭医生签约率达到30%，持续抓好慢性病、流行病、职业病、精神病防治。提高水务一体化综合管理能力和防汛应急抢险水平。推进新一中投入使用，建成芦台街新光小学，推进新光幼儿园建设，实施5所学校运动场地改造工程。落实妇女儿童健康提升计划，推动3岁以下婴幼儿照护服务发展，完成我区托位指标。建成心理特色校10所，名师工作室41个。建成区文化中心，启动天尊阁修缮规划，试点建设“城市书吧”，实现区镇文化服务互联互通，出版《宁河非遗文化图典》。深化“全民健身”，建成</w:t>
      </w:r>
      <w:r>
        <w:rPr>
          <w:rFonts w:hint="eastAsia" w:eastAsia="方正仿宋简体" w:cs="Times New Roman"/>
          <w:sz w:val="34"/>
          <w:szCs w:val="34"/>
          <w:highlight w:val="none"/>
          <w:lang w:val="en-US" w:eastAsia="zh-CN"/>
        </w:rPr>
        <w:t>2个多功能运动场</w:t>
      </w:r>
      <w:r>
        <w:rPr>
          <w:rFonts w:hint="eastAsia" w:eastAsia="方正仿宋简体" w:cs="Times New Roman"/>
          <w:sz w:val="34"/>
          <w:szCs w:val="34"/>
          <w:highlight w:val="none"/>
          <w:lang w:eastAsia="zh-CN"/>
        </w:rPr>
        <w:t>、</w:t>
      </w:r>
      <w:r>
        <w:rPr>
          <w:rFonts w:hint="eastAsia" w:eastAsia="方正仿宋简体" w:cs="Times New Roman"/>
          <w:sz w:val="34"/>
          <w:szCs w:val="34"/>
          <w:highlight w:val="none"/>
          <w:lang w:val="en-US" w:eastAsia="zh-CN"/>
        </w:rPr>
        <w:t>14个健身园，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加快形成以“15分钟健身圈”为基础的全民健身设施建设总体布局，全年举办区级赛事活动1</w:t>
      </w:r>
      <w:r>
        <w:rPr>
          <w:rFonts w:hint="eastAsia" w:eastAsia="方正仿宋简体" w:cs="Times New Roman"/>
          <w:sz w:val="34"/>
          <w:szCs w:val="34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次以上。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highlight w:val="none"/>
        </w:rPr>
        <w:t>各位代表，2021年我区国民经济和社会发展任务艰巨，让我们更加紧密团结在以习近平同志为核心的党中央周围，高举习近平新时代中国特色社会主义思想伟大旗帜，在市委、市政府和区委的坚强领导下，开拓进取、奋力攻坚，为全面建设现代化新宁河而努力奋斗，以优异成绩迎接建党100周年！</w:t>
      </w:r>
    </w:p>
    <w:sectPr>
      <w:headerReference r:id="rId3" w:type="default"/>
      <w:footerReference r:id="rId4" w:type="default"/>
      <w:pgSz w:w="11906" w:h="16838"/>
      <w:pgMar w:top="2098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WAAAAZHJzL1BLAQIUABQAAAAIAIdO4kC5dblS0AAAAAUBAAAP&#10;AAAAAAAAAAEAIAAAADgAAABkcnMvZG93bnJldi54bWxQSwECFAAUAAAACACHTuJALqPyo5gBAAA9&#10;AwAADgAAAAAAAAABACAAAAA1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7F"/>
    <w:rsid w:val="00516A7F"/>
    <w:rsid w:val="007B55E7"/>
    <w:rsid w:val="0095568A"/>
    <w:rsid w:val="00CB40B4"/>
    <w:rsid w:val="015A57A1"/>
    <w:rsid w:val="076A595F"/>
    <w:rsid w:val="098613DF"/>
    <w:rsid w:val="0BA61226"/>
    <w:rsid w:val="10C9286B"/>
    <w:rsid w:val="16863E58"/>
    <w:rsid w:val="19E44246"/>
    <w:rsid w:val="1A3269A6"/>
    <w:rsid w:val="1AFE2C9B"/>
    <w:rsid w:val="1B272890"/>
    <w:rsid w:val="1B7F2E6E"/>
    <w:rsid w:val="1C4A134E"/>
    <w:rsid w:val="1C875FBB"/>
    <w:rsid w:val="216F3FD8"/>
    <w:rsid w:val="25321B99"/>
    <w:rsid w:val="26C04D22"/>
    <w:rsid w:val="27F2480E"/>
    <w:rsid w:val="2B1863AC"/>
    <w:rsid w:val="2C443BF2"/>
    <w:rsid w:val="2E473EDA"/>
    <w:rsid w:val="2E5819CC"/>
    <w:rsid w:val="34F93B6C"/>
    <w:rsid w:val="35686ED5"/>
    <w:rsid w:val="36CA0E47"/>
    <w:rsid w:val="3744188F"/>
    <w:rsid w:val="39A6175A"/>
    <w:rsid w:val="3B1C7E73"/>
    <w:rsid w:val="3B7642D1"/>
    <w:rsid w:val="3D4B68D8"/>
    <w:rsid w:val="3E696363"/>
    <w:rsid w:val="3F7A5F33"/>
    <w:rsid w:val="4184568E"/>
    <w:rsid w:val="42CC30B6"/>
    <w:rsid w:val="45253878"/>
    <w:rsid w:val="49AB369F"/>
    <w:rsid w:val="4B030D83"/>
    <w:rsid w:val="4EA744F9"/>
    <w:rsid w:val="4EEB2D08"/>
    <w:rsid w:val="4EEF17AD"/>
    <w:rsid w:val="5746286D"/>
    <w:rsid w:val="57BB2E4B"/>
    <w:rsid w:val="5EC06BE3"/>
    <w:rsid w:val="5EF31DF2"/>
    <w:rsid w:val="6818165D"/>
    <w:rsid w:val="6AA7625A"/>
    <w:rsid w:val="6AC244EB"/>
    <w:rsid w:val="6C362AED"/>
    <w:rsid w:val="6D3379C0"/>
    <w:rsid w:val="712822AA"/>
    <w:rsid w:val="72763E17"/>
    <w:rsid w:val="7C9E5C6B"/>
    <w:rsid w:val="7DFFD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Body Text"/>
    <w:basedOn w:val="1"/>
    <w:next w:val="1"/>
    <w:qFormat/>
    <w:uiPriority w:val="1"/>
    <w:pPr>
      <w:spacing w:before="186"/>
    </w:pPr>
    <w:rPr>
      <w:rFonts w:ascii="宋体" w:hAnsi="宋体" w:cs="宋体"/>
      <w:sz w:val="28"/>
      <w:szCs w:val="2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0规划正文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1707</Words>
  <Characters>9730</Characters>
  <Lines>81</Lines>
  <Paragraphs>22</Paragraphs>
  <TotalTime>68</TotalTime>
  <ScaleCrop>false</ScaleCrop>
  <LinksUpToDate>false</LinksUpToDate>
  <CharactersWithSpaces>11415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2020-12-28T14:14:00Z</dcterms:created>
  <dc:creator>Administrator</dc:creator>
  <cp:lastModifiedBy>greatwall</cp:lastModifiedBy>
  <cp:lastPrinted>2021-01-12T17:39:00Z</cp:lastPrinted>
  <dcterms:modified xsi:type="dcterms:W3CDTF">2021-11-09T19:31:35Z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