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48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天津市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  <w:lang w:eastAsia="zh-CN"/>
        </w:rPr>
        <w:t>宁河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区2023届天津市公费师范毕业生专项招聘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  <w:lang w:eastAsia="zh-CN"/>
        </w:rPr>
        <w:t>第二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阶段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  <w:lang w:eastAsia="zh-CN"/>
        </w:rPr>
        <w:t>意向区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岗位选拔拟聘用人员公示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ascii="宋体" w:hAnsi="宋体" w:eastAsia="宋体" w:cs="宋体"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按照《2023届天津市公费师范毕业生专项招聘实施方案》要求，现将我区有关学校拟聘用人员予以公示。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9"/>
          <w:szCs w:val="29"/>
        </w:rPr>
        <w:t>一、公示期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2023年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日—2023年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日（</w:t>
      </w:r>
      <w:r>
        <w:rPr>
          <w:rFonts w:ascii="宋体" w:hAnsi="宋体" w:eastAsia="宋体" w:cs="宋体"/>
          <w:color w:val="000000"/>
          <w:kern w:val="0"/>
          <w:sz w:val="29"/>
          <w:szCs w:val="29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个工作日）。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9"/>
          <w:szCs w:val="29"/>
        </w:rPr>
        <w:t>二、公示要求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1.如对公示内容有异议，请于公示期间，以书面材料方式向受理部门反映（书面材料反映时间以信件当地邮戳时间为准）。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2.反映情况要求实事求是，真实、具体，须在书面材料上签署本人真实姓名,写明工作单位、通讯地址和联系电话，以便核实了解有关情况。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3.受理机构将对提出异议人员个人信息予以保密。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4．不符合上述要求的异议材料，不予受理。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9"/>
          <w:szCs w:val="29"/>
        </w:rPr>
        <w:t>三、异议受理部门及地址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天津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宁河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区教育局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人事科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通讯地址(邮编)：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天津市宁河区芦台街新华道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34号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（邮编）30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1500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联系电话：022--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69592452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hint="eastAsia" w:ascii="微软雅黑" w:hAnsi="微软雅黑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闫树强</w:t>
      </w:r>
    </w:p>
    <w:p>
      <w:pPr>
        <w:spacing w:line="520" w:lineRule="exact"/>
        <w:rPr>
          <w:rFonts w:hint="eastAsia" w:ascii="宋体" w:hAnsi="宋体" w:eastAsia="宋体" w:cs="宋体"/>
          <w:color w:val="000000"/>
          <w:kern w:val="0"/>
          <w:sz w:val="29"/>
          <w:szCs w:val="29"/>
        </w:rPr>
      </w:pPr>
    </w:p>
    <w:p>
      <w:pPr>
        <w:spacing w:line="520" w:lineRule="exact"/>
        <w:rPr>
          <w:rFonts w:ascii="宋体" w:hAnsi="宋体" w:eastAsia="宋体" w:cs="宋体"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附件：</w:t>
      </w:r>
      <w:r>
        <w:rPr>
          <w:rFonts w:ascii="宋体" w:hAnsi="宋体" w:eastAsia="宋体" w:cs="宋体"/>
          <w:color w:val="000000"/>
          <w:kern w:val="0"/>
          <w:sz w:val="29"/>
          <w:szCs w:val="29"/>
        </w:rPr>
        <w:t>2023届天津市公费师范生专项招聘第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二</w:t>
      </w:r>
      <w:r>
        <w:rPr>
          <w:rFonts w:ascii="宋体" w:hAnsi="宋体" w:eastAsia="宋体" w:cs="宋体"/>
          <w:color w:val="000000"/>
          <w:kern w:val="0"/>
          <w:sz w:val="29"/>
          <w:szCs w:val="29"/>
        </w:rPr>
        <w:t>阶段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意向区岗位选拔</w:t>
      </w:r>
      <w:r>
        <w:rPr>
          <w:rFonts w:ascii="宋体" w:hAnsi="宋体" w:eastAsia="宋体" w:cs="宋体"/>
          <w:color w:val="000000"/>
          <w:kern w:val="0"/>
          <w:sz w:val="29"/>
          <w:szCs w:val="29"/>
        </w:rPr>
        <w:t>拟聘人选公示表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宁河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区教育局）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spacing w:line="520" w:lineRule="exact"/>
        <w:rPr>
          <w:rFonts w:ascii="宋体" w:hAnsi="宋体" w:eastAsia="宋体" w:cs="宋体"/>
          <w:color w:val="000000"/>
          <w:kern w:val="0"/>
          <w:sz w:val="29"/>
          <w:szCs w:val="29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 xml:space="preserve">   2023年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D1"/>
    <w:rsid w:val="00673EAD"/>
    <w:rsid w:val="00AB040F"/>
    <w:rsid w:val="00B3227D"/>
    <w:rsid w:val="00BB407F"/>
    <w:rsid w:val="00CC08C4"/>
    <w:rsid w:val="00D84BD1"/>
    <w:rsid w:val="76DB5399"/>
    <w:rsid w:val="7BE9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pr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f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434</Characters>
  <Lines>3</Lines>
  <Paragraphs>1</Paragraphs>
  <TotalTime>50</TotalTime>
  <ScaleCrop>false</ScaleCrop>
  <LinksUpToDate>false</LinksUpToDate>
  <CharactersWithSpaces>509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2023-05-17T22:53:00Z</dcterms:created>
  <dc:creator>1</dc:creator>
  <cp:lastModifiedBy>greatwall</cp:lastModifiedBy>
  <cp:lastPrinted>2023-05-17T23:38:00Z</cp:lastPrinted>
  <dcterms:modified xsi:type="dcterms:W3CDTF">2023-06-05T09:13:02Z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