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451E8" w:rsidRDefault="00AA56A3">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宁河区</w:t>
      </w:r>
      <w:r w:rsidR="009408C4">
        <w:rPr>
          <w:rFonts w:ascii="方正小标宋简体" w:eastAsia="方正小标宋简体" w:hint="eastAsia"/>
          <w:sz w:val="44"/>
          <w:szCs w:val="44"/>
        </w:rPr>
        <w:t>2023年粮油规模种植主体</w:t>
      </w:r>
    </w:p>
    <w:p w:rsidR="002451E8" w:rsidRDefault="009408C4">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单产提升行动实施方案</w:t>
      </w:r>
    </w:p>
    <w:p w:rsidR="002451E8" w:rsidRDefault="002451E8">
      <w:pPr>
        <w:spacing w:line="580" w:lineRule="exact"/>
        <w:rPr>
          <w:rFonts w:ascii="方正小标宋简体" w:eastAsia="方正小标宋简体"/>
          <w:sz w:val="44"/>
          <w:szCs w:val="44"/>
        </w:rPr>
      </w:pPr>
    </w:p>
    <w:p w:rsidR="002451E8" w:rsidRDefault="004B6E24">
      <w:pPr>
        <w:spacing w:line="580" w:lineRule="exact"/>
        <w:ind w:firstLineChars="200" w:firstLine="616"/>
        <w:rPr>
          <w:szCs w:val="32"/>
        </w:rPr>
      </w:pPr>
      <w:r>
        <w:rPr>
          <w:rFonts w:hint="eastAsia"/>
          <w:szCs w:val="32"/>
        </w:rPr>
        <w:t>按照</w:t>
      </w:r>
      <w:r w:rsidRPr="004B6E24">
        <w:rPr>
          <w:rFonts w:hint="eastAsia"/>
          <w:szCs w:val="32"/>
        </w:rPr>
        <w:t>《市农业农村委关于印发天津市粮油主要作物大面积单产提升行动实施方案（</w:t>
      </w:r>
      <w:r w:rsidRPr="004B6E24">
        <w:rPr>
          <w:rFonts w:hint="eastAsia"/>
          <w:szCs w:val="32"/>
        </w:rPr>
        <w:t>2023-2030</w:t>
      </w:r>
      <w:r w:rsidRPr="004B6E24">
        <w:rPr>
          <w:rFonts w:hint="eastAsia"/>
          <w:szCs w:val="32"/>
        </w:rPr>
        <w:t>年）</w:t>
      </w:r>
      <w:r>
        <w:rPr>
          <w:rFonts w:hint="eastAsia"/>
          <w:szCs w:val="32"/>
        </w:rPr>
        <w:t>的通知</w:t>
      </w:r>
      <w:r w:rsidRPr="004B6E24">
        <w:rPr>
          <w:rFonts w:hint="eastAsia"/>
          <w:szCs w:val="32"/>
        </w:rPr>
        <w:t>》</w:t>
      </w:r>
      <w:r>
        <w:rPr>
          <w:rFonts w:hint="eastAsia"/>
          <w:szCs w:val="32"/>
        </w:rPr>
        <w:t>、</w:t>
      </w:r>
      <w:r w:rsidR="00AA56A3" w:rsidRPr="00AA56A3">
        <w:rPr>
          <w:rFonts w:hint="eastAsia"/>
          <w:szCs w:val="32"/>
        </w:rPr>
        <w:t>《市农业农村委关于印发天津市</w:t>
      </w:r>
      <w:r w:rsidR="00AA56A3" w:rsidRPr="00AA56A3">
        <w:rPr>
          <w:rFonts w:hint="eastAsia"/>
          <w:szCs w:val="32"/>
        </w:rPr>
        <w:t>2023</w:t>
      </w:r>
      <w:r w:rsidR="00AA56A3" w:rsidRPr="00AA56A3">
        <w:rPr>
          <w:rFonts w:hint="eastAsia"/>
          <w:szCs w:val="32"/>
        </w:rPr>
        <w:t>年粮油规模种植主体单产提升行动实施方案的通知》</w:t>
      </w:r>
      <w:r w:rsidR="009408C4">
        <w:rPr>
          <w:rFonts w:hint="eastAsia"/>
          <w:szCs w:val="32"/>
        </w:rPr>
        <w:t>，《</w:t>
      </w:r>
      <w:r>
        <w:rPr>
          <w:rFonts w:hint="eastAsia"/>
          <w:szCs w:val="32"/>
        </w:rPr>
        <w:t>关于印发宁河区</w:t>
      </w:r>
      <w:r w:rsidRPr="004B6E24">
        <w:rPr>
          <w:rFonts w:hint="eastAsia"/>
          <w:szCs w:val="32"/>
        </w:rPr>
        <w:t>粮油主要作物大面积单产提升行动实施方案（</w:t>
      </w:r>
      <w:r w:rsidRPr="004B6E24">
        <w:rPr>
          <w:rFonts w:hint="eastAsia"/>
          <w:szCs w:val="32"/>
        </w:rPr>
        <w:t>2023-2030</w:t>
      </w:r>
      <w:r w:rsidRPr="004B6E24">
        <w:rPr>
          <w:rFonts w:hint="eastAsia"/>
          <w:szCs w:val="32"/>
        </w:rPr>
        <w:t>年）的通知</w:t>
      </w:r>
      <w:r w:rsidR="009408C4">
        <w:rPr>
          <w:szCs w:val="32"/>
        </w:rPr>
        <w:t>》</w:t>
      </w:r>
      <w:r w:rsidR="009408C4">
        <w:rPr>
          <w:rFonts w:hint="eastAsia"/>
          <w:szCs w:val="32"/>
        </w:rPr>
        <w:t>等要求，大力</w:t>
      </w:r>
      <w:r w:rsidR="009408C4">
        <w:rPr>
          <w:szCs w:val="32"/>
        </w:rPr>
        <w:t>培育</w:t>
      </w:r>
      <w:r w:rsidR="009408C4">
        <w:rPr>
          <w:rFonts w:hint="eastAsia"/>
          <w:szCs w:val="32"/>
        </w:rPr>
        <w:t>粮油规模种植</w:t>
      </w:r>
      <w:r w:rsidR="009408C4">
        <w:rPr>
          <w:szCs w:val="32"/>
        </w:rPr>
        <w:t>主体，不断推动</w:t>
      </w:r>
      <w:r w:rsidR="009408C4">
        <w:rPr>
          <w:rFonts w:hint="eastAsia"/>
          <w:szCs w:val="32"/>
        </w:rPr>
        <w:t>规模种植</w:t>
      </w:r>
      <w:r w:rsidR="009408C4">
        <w:rPr>
          <w:szCs w:val="32"/>
        </w:rPr>
        <w:t>主体粮油</w:t>
      </w:r>
      <w:r w:rsidR="009408C4">
        <w:rPr>
          <w:rFonts w:hint="eastAsia"/>
          <w:szCs w:val="32"/>
        </w:rPr>
        <w:t>单产</w:t>
      </w:r>
      <w:r w:rsidR="009408C4">
        <w:rPr>
          <w:szCs w:val="32"/>
        </w:rPr>
        <w:t>能力提升，</w:t>
      </w:r>
      <w:r w:rsidR="009408C4">
        <w:rPr>
          <w:rFonts w:hint="eastAsia"/>
          <w:szCs w:val="32"/>
        </w:rPr>
        <w:t>示范</w:t>
      </w:r>
      <w:r w:rsidR="009408C4">
        <w:rPr>
          <w:szCs w:val="32"/>
        </w:rPr>
        <w:t>带动</w:t>
      </w:r>
      <w:r>
        <w:rPr>
          <w:rFonts w:hint="eastAsia"/>
          <w:szCs w:val="32"/>
        </w:rPr>
        <w:t>小农户提高粮食和重要农产品单产水平，进一步增强我区</w:t>
      </w:r>
      <w:r w:rsidR="009408C4">
        <w:rPr>
          <w:rFonts w:hint="eastAsia"/>
          <w:szCs w:val="32"/>
        </w:rPr>
        <w:t>粮食和重要农产品稳定安全供给能力，特</w:t>
      </w:r>
      <w:r w:rsidR="009408C4">
        <w:rPr>
          <w:szCs w:val="32"/>
        </w:rPr>
        <w:t>制定本方案。</w:t>
      </w:r>
    </w:p>
    <w:p w:rsidR="002451E8" w:rsidRDefault="009408C4">
      <w:pPr>
        <w:spacing w:line="580" w:lineRule="exact"/>
        <w:ind w:firstLineChars="200" w:firstLine="616"/>
        <w:rPr>
          <w:rFonts w:ascii="黑体" w:eastAsia="黑体" w:hAnsi="黑体"/>
          <w:szCs w:val="32"/>
        </w:rPr>
      </w:pPr>
      <w:r>
        <w:rPr>
          <w:rFonts w:ascii="黑体" w:eastAsia="黑体" w:hAnsi="黑体" w:hint="eastAsia"/>
          <w:szCs w:val="32"/>
        </w:rPr>
        <w:t>一、指导思想</w:t>
      </w:r>
    </w:p>
    <w:p w:rsidR="002451E8" w:rsidRDefault="009408C4">
      <w:pPr>
        <w:spacing w:line="580" w:lineRule="exact"/>
        <w:ind w:firstLine="645"/>
        <w:rPr>
          <w:szCs w:val="32"/>
        </w:rPr>
      </w:pPr>
      <w:r>
        <w:rPr>
          <w:szCs w:val="32"/>
        </w:rPr>
        <w:t>以习近平新时代中国特色社会主义思想为指导，全面贯彻落实党的二十大精神，坚持把保障粮食和重要农产品稳定安全供给作为建设农业强国的头等大事，以持续提升粮食和重要农产品单产水平为目标，</w:t>
      </w:r>
      <w:r>
        <w:rPr>
          <w:rFonts w:hint="eastAsia"/>
          <w:szCs w:val="32"/>
        </w:rPr>
        <w:t>突出玉米</w:t>
      </w:r>
      <w:r>
        <w:rPr>
          <w:szCs w:val="32"/>
        </w:rPr>
        <w:t>、水稻、大豆等</w:t>
      </w:r>
      <w:r>
        <w:rPr>
          <w:rFonts w:hint="eastAsia"/>
          <w:szCs w:val="32"/>
        </w:rPr>
        <w:t>关键作物，重点支持粮油</w:t>
      </w:r>
      <w:r>
        <w:rPr>
          <w:szCs w:val="32"/>
        </w:rPr>
        <w:t>类规模种植主体</w:t>
      </w:r>
      <w:r>
        <w:rPr>
          <w:rFonts w:hint="eastAsia"/>
          <w:szCs w:val="32"/>
        </w:rPr>
        <w:t>生产</w:t>
      </w:r>
      <w:r>
        <w:rPr>
          <w:szCs w:val="32"/>
        </w:rPr>
        <w:t>经营能力提升，</w:t>
      </w:r>
      <w:r>
        <w:rPr>
          <w:rFonts w:hint="eastAsia"/>
          <w:szCs w:val="32"/>
        </w:rPr>
        <w:t>充分调动种植主体优化组织方式积极性，</w:t>
      </w:r>
      <w:r>
        <w:rPr>
          <w:szCs w:val="32"/>
        </w:rPr>
        <w:t>加快展示示范和推广应用</w:t>
      </w:r>
      <w:r>
        <w:rPr>
          <w:rFonts w:hint="eastAsia"/>
          <w:szCs w:val="32"/>
        </w:rPr>
        <w:t>先进</w:t>
      </w:r>
      <w:r>
        <w:rPr>
          <w:szCs w:val="32"/>
        </w:rPr>
        <w:t>适用技术，</w:t>
      </w:r>
      <w:r>
        <w:rPr>
          <w:rFonts w:hint="eastAsia"/>
          <w:szCs w:val="32"/>
        </w:rPr>
        <w:t>力争培育一批粮油规模种植能手和高产典型，不断</w:t>
      </w:r>
      <w:r>
        <w:rPr>
          <w:szCs w:val="32"/>
        </w:rPr>
        <w:t>带动</w:t>
      </w:r>
      <w:r>
        <w:rPr>
          <w:rFonts w:hint="eastAsia"/>
          <w:szCs w:val="32"/>
        </w:rPr>
        <w:t>当地</w:t>
      </w:r>
      <w:r>
        <w:rPr>
          <w:szCs w:val="32"/>
        </w:rPr>
        <w:t>大面积均衡增产，推动</w:t>
      </w:r>
      <w:r w:rsidR="004B6E24">
        <w:rPr>
          <w:rFonts w:hint="eastAsia"/>
          <w:szCs w:val="32"/>
        </w:rPr>
        <w:t>全区</w:t>
      </w:r>
      <w:r>
        <w:rPr>
          <w:szCs w:val="32"/>
        </w:rPr>
        <w:t>粮食和重要农产品生产能力迈上新台阶。</w:t>
      </w:r>
    </w:p>
    <w:p w:rsidR="002451E8" w:rsidRDefault="009408C4">
      <w:pPr>
        <w:spacing w:line="580" w:lineRule="exact"/>
        <w:ind w:firstLineChars="200" w:firstLine="616"/>
        <w:rPr>
          <w:rFonts w:ascii="黑体" w:eastAsia="黑体" w:hAnsi="黑体"/>
          <w:szCs w:val="32"/>
        </w:rPr>
      </w:pPr>
      <w:r>
        <w:rPr>
          <w:rFonts w:ascii="黑体" w:eastAsia="黑体" w:hAnsi="黑体" w:hint="eastAsia"/>
          <w:szCs w:val="32"/>
        </w:rPr>
        <w:t>二</w:t>
      </w:r>
      <w:r>
        <w:rPr>
          <w:rFonts w:ascii="黑体" w:eastAsia="黑体" w:hAnsi="黑体"/>
          <w:szCs w:val="32"/>
        </w:rPr>
        <w:t>、工作目标</w:t>
      </w:r>
    </w:p>
    <w:p w:rsidR="002451E8" w:rsidRDefault="009408C4">
      <w:pPr>
        <w:spacing w:line="580" w:lineRule="exact"/>
        <w:ind w:firstLine="645"/>
        <w:rPr>
          <w:szCs w:val="32"/>
        </w:rPr>
      </w:pPr>
      <w:r>
        <w:rPr>
          <w:szCs w:val="32"/>
        </w:rPr>
        <w:t>立足本</w:t>
      </w:r>
      <w:r w:rsidR="004B6E24">
        <w:rPr>
          <w:rFonts w:hint="eastAsia"/>
          <w:szCs w:val="32"/>
        </w:rPr>
        <w:t>区</w:t>
      </w:r>
      <w:r>
        <w:rPr>
          <w:szCs w:val="32"/>
        </w:rPr>
        <w:t>主要作物和种植制度，</w:t>
      </w:r>
      <w:r>
        <w:rPr>
          <w:rFonts w:hint="eastAsia"/>
          <w:szCs w:val="32"/>
        </w:rPr>
        <w:t>结合</w:t>
      </w:r>
      <w:r w:rsidR="004B6E24">
        <w:rPr>
          <w:rFonts w:hint="eastAsia"/>
          <w:szCs w:val="32"/>
        </w:rPr>
        <w:t>宁河区</w:t>
      </w:r>
      <w:r>
        <w:rPr>
          <w:rFonts w:hint="eastAsia"/>
          <w:szCs w:val="32"/>
        </w:rPr>
        <w:t>粮油主要作物大面积单产提升行动要求</w:t>
      </w:r>
      <w:r>
        <w:rPr>
          <w:szCs w:val="32"/>
        </w:rPr>
        <w:t>，突出不同地区、不同</w:t>
      </w:r>
      <w:r>
        <w:rPr>
          <w:rFonts w:hint="eastAsia"/>
          <w:szCs w:val="32"/>
        </w:rPr>
        <w:t>作物</w:t>
      </w:r>
      <w:r>
        <w:rPr>
          <w:szCs w:val="32"/>
        </w:rPr>
        <w:t>生产特点，</w:t>
      </w:r>
      <w:r>
        <w:rPr>
          <w:rFonts w:hint="eastAsia"/>
          <w:szCs w:val="32"/>
        </w:rPr>
        <w:t>2023</w:t>
      </w:r>
      <w:r>
        <w:rPr>
          <w:rFonts w:hint="eastAsia"/>
          <w:szCs w:val="32"/>
        </w:rPr>
        <w:lastRenderedPageBreak/>
        <w:t>年</w:t>
      </w:r>
      <w:r>
        <w:rPr>
          <w:szCs w:val="32"/>
        </w:rPr>
        <w:t>，</w:t>
      </w:r>
      <w:r>
        <w:rPr>
          <w:rFonts w:hint="eastAsia"/>
          <w:szCs w:val="32"/>
        </w:rPr>
        <w:t>在</w:t>
      </w:r>
      <w:r w:rsidR="004B6E24">
        <w:rPr>
          <w:szCs w:val="32"/>
        </w:rPr>
        <w:t>全</w:t>
      </w:r>
      <w:r w:rsidR="00603027">
        <w:rPr>
          <w:rFonts w:hint="eastAsia"/>
          <w:szCs w:val="32"/>
        </w:rPr>
        <w:t>区</w:t>
      </w:r>
      <w:r>
        <w:rPr>
          <w:szCs w:val="32"/>
        </w:rPr>
        <w:t>范围内</w:t>
      </w:r>
      <w:r>
        <w:rPr>
          <w:rFonts w:hint="eastAsia"/>
          <w:szCs w:val="32"/>
        </w:rPr>
        <w:t>扶持</w:t>
      </w:r>
      <w:r>
        <w:rPr>
          <w:szCs w:val="32"/>
        </w:rPr>
        <w:t>3</w:t>
      </w:r>
      <w:r>
        <w:rPr>
          <w:rFonts w:hint="eastAsia"/>
          <w:szCs w:val="32"/>
        </w:rPr>
        <w:t>个</w:t>
      </w:r>
      <w:r>
        <w:rPr>
          <w:szCs w:val="32"/>
        </w:rPr>
        <w:t>玉米类</w:t>
      </w:r>
      <w:r>
        <w:rPr>
          <w:rFonts w:hint="eastAsia"/>
          <w:szCs w:val="32"/>
        </w:rPr>
        <w:t>规模种植主体、</w:t>
      </w:r>
      <w:r>
        <w:rPr>
          <w:rFonts w:hint="eastAsia"/>
          <w:szCs w:val="32"/>
        </w:rPr>
        <w:t>4</w:t>
      </w:r>
      <w:r>
        <w:rPr>
          <w:rFonts w:hint="eastAsia"/>
          <w:szCs w:val="32"/>
        </w:rPr>
        <w:t>个水稻</w:t>
      </w:r>
      <w:r>
        <w:rPr>
          <w:szCs w:val="32"/>
        </w:rPr>
        <w:t>类</w:t>
      </w:r>
      <w:r>
        <w:rPr>
          <w:rFonts w:hint="eastAsia"/>
          <w:szCs w:val="32"/>
        </w:rPr>
        <w:t>规模种植主体、</w:t>
      </w:r>
      <w:r>
        <w:rPr>
          <w:rFonts w:hint="eastAsia"/>
          <w:szCs w:val="32"/>
        </w:rPr>
        <w:t>1</w:t>
      </w:r>
      <w:r>
        <w:rPr>
          <w:rFonts w:hint="eastAsia"/>
          <w:szCs w:val="32"/>
        </w:rPr>
        <w:t>个大豆</w:t>
      </w:r>
      <w:r>
        <w:rPr>
          <w:szCs w:val="32"/>
        </w:rPr>
        <w:t>类</w:t>
      </w:r>
      <w:r>
        <w:rPr>
          <w:rFonts w:hint="eastAsia"/>
          <w:szCs w:val="32"/>
        </w:rPr>
        <w:t>规模种植主体提升</w:t>
      </w:r>
      <w:r>
        <w:rPr>
          <w:szCs w:val="32"/>
        </w:rPr>
        <w:t>单产</w:t>
      </w:r>
      <w:r>
        <w:rPr>
          <w:rFonts w:hint="eastAsia"/>
          <w:szCs w:val="32"/>
        </w:rPr>
        <w:t>能力</w:t>
      </w:r>
      <w:r>
        <w:rPr>
          <w:szCs w:val="32"/>
        </w:rPr>
        <w:t>，</w:t>
      </w:r>
      <w:r>
        <w:rPr>
          <w:rFonts w:hint="eastAsia"/>
          <w:szCs w:val="32"/>
        </w:rPr>
        <w:t>承担任务</w:t>
      </w:r>
      <w:r>
        <w:rPr>
          <w:szCs w:val="32"/>
        </w:rPr>
        <w:t>的</w:t>
      </w:r>
      <w:r>
        <w:rPr>
          <w:rFonts w:hint="eastAsia"/>
          <w:szCs w:val="32"/>
        </w:rPr>
        <w:t>规模种植主体粮油</w:t>
      </w:r>
      <w:r>
        <w:rPr>
          <w:szCs w:val="32"/>
        </w:rPr>
        <w:t>生产</w:t>
      </w:r>
      <w:r>
        <w:rPr>
          <w:rFonts w:hint="eastAsia"/>
          <w:szCs w:val="32"/>
        </w:rPr>
        <w:t>单产水平</w:t>
      </w:r>
      <w:r>
        <w:rPr>
          <w:szCs w:val="32"/>
        </w:rPr>
        <w:t>高于</w:t>
      </w:r>
      <w:r w:rsidR="004B6E24">
        <w:rPr>
          <w:rFonts w:hint="eastAsia"/>
          <w:szCs w:val="32"/>
        </w:rPr>
        <w:t>我区</w:t>
      </w:r>
      <w:r>
        <w:rPr>
          <w:szCs w:val="32"/>
        </w:rPr>
        <w:t>平均水平</w:t>
      </w:r>
      <w:r w:rsidR="004B6E24">
        <w:rPr>
          <w:rFonts w:hint="eastAsia"/>
          <w:szCs w:val="32"/>
        </w:rPr>
        <w:t>（国家统计局宁河</w:t>
      </w:r>
      <w:r>
        <w:rPr>
          <w:rFonts w:hint="eastAsia"/>
          <w:szCs w:val="32"/>
        </w:rPr>
        <w:t>支队数据）</w:t>
      </w:r>
      <w:r>
        <w:rPr>
          <w:rFonts w:hint="eastAsia"/>
          <w:szCs w:val="32"/>
        </w:rPr>
        <w:t>10</w:t>
      </w:r>
      <w:r>
        <w:rPr>
          <w:szCs w:val="32"/>
        </w:rPr>
        <w:t>%</w:t>
      </w:r>
      <w:r>
        <w:rPr>
          <w:szCs w:val="32"/>
        </w:rPr>
        <w:t>以上。</w:t>
      </w:r>
    </w:p>
    <w:p w:rsidR="002451E8" w:rsidRDefault="009408C4">
      <w:pPr>
        <w:spacing w:line="580" w:lineRule="exact"/>
        <w:ind w:firstLineChars="200" w:firstLine="616"/>
        <w:rPr>
          <w:rFonts w:ascii="黑体" w:eastAsia="黑体" w:hAnsi="黑体"/>
          <w:szCs w:val="32"/>
        </w:rPr>
      </w:pPr>
      <w:r>
        <w:rPr>
          <w:rFonts w:ascii="黑体" w:eastAsia="黑体" w:hAnsi="黑体" w:hint="eastAsia"/>
          <w:szCs w:val="32"/>
        </w:rPr>
        <w:t>三</w:t>
      </w:r>
      <w:r>
        <w:rPr>
          <w:rFonts w:ascii="黑体" w:eastAsia="黑体" w:hAnsi="黑体"/>
          <w:szCs w:val="32"/>
        </w:rPr>
        <w:t>、</w:t>
      </w:r>
      <w:proofErr w:type="gramStart"/>
      <w:r>
        <w:rPr>
          <w:rFonts w:ascii="黑体" w:eastAsia="黑体" w:hAnsi="黑体" w:hint="eastAsia"/>
          <w:szCs w:val="32"/>
        </w:rPr>
        <w:t>奖补</w:t>
      </w:r>
      <w:r>
        <w:rPr>
          <w:rFonts w:ascii="黑体" w:eastAsia="黑体" w:hAnsi="黑体"/>
          <w:szCs w:val="32"/>
        </w:rPr>
        <w:t>对象</w:t>
      </w:r>
      <w:proofErr w:type="gramEnd"/>
      <w:r>
        <w:rPr>
          <w:rFonts w:ascii="黑体" w:eastAsia="黑体" w:hAnsi="黑体"/>
          <w:szCs w:val="32"/>
        </w:rPr>
        <w:t>、</w:t>
      </w:r>
      <w:r>
        <w:rPr>
          <w:rFonts w:ascii="黑体" w:eastAsia="黑体" w:hAnsi="黑体" w:hint="eastAsia"/>
          <w:szCs w:val="32"/>
        </w:rPr>
        <w:t>基本条件</w:t>
      </w:r>
      <w:proofErr w:type="gramStart"/>
      <w:r>
        <w:rPr>
          <w:rFonts w:ascii="黑体" w:eastAsia="黑体" w:hAnsi="黑体"/>
          <w:szCs w:val="32"/>
        </w:rPr>
        <w:t>和</w:t>
      </w:r>
      <w:r>
        <w:rPr>
          <w:rFonts w:ascii="黑体" w:eastAsia="黑体" w:hAnsi="黑体" w:hint="eastAsia"/>
          <w:szCs w:val="32"/>
        </w:rPr>
        <w:t>奖补标准</w:t>
      </w:r>
      <w:proofErr w:type="gramEnd"/>
    </w:p>
    <w:p w:rsidR="002451E8" w:rsidRPr="0083103E" w:rsidRDefault="009408C4">
      <w:pPr>
        <w:spacing w:line="580" w:lineRule="exact"/>
        <w:ind w:firstLineChars="200" w:firstLine="616"/>
        <w:rPr>
          <w:szCs w:val="32"/>
        </w:rPr>
      </w:pPr>
      <w:r>
        <w:rPr>
          <w:rFonts w:ascii="楷体_GB2312" w:eastAsia="楷体_GB2312" w:hint="eastAsia"/>
          <w:szCs w:val="32"/>
        </w:rPr>
        <w:t>（一）</w:t>
      </w:r>
      <w:proofErr w:type="gramStart"/>
      <w:r>
        <w:rPr>
          <w:rFonts w:ascii="楷体_GB2312" w:eastAsia="楷体_GB2312" w:hint="eastAsia"/>
          <w:szCs w:val="32"/>
        </w:rPr>
        <w:t>奖补对象</w:t>
      </w:r>
      <w:proofErr w:type="gramEnd"/>
      <w:r>
        <w:rPr>
          <w:rFonts w:ascii="楷体_GB2312" w:eastAsia="楷体_GB2312" w:hint="eastAsia"/>
          <w:szCs w:val="32"/>
        </w:rPr>
        <w:t>。</w:t>
      </w:r>
      <w:r w:rsidRPr="0083103E">
        <w:rPr>
          <w:rFonts w:hint="eastAsia"/>
          <w:szCs w:val="32"/>
        </w:rPr>
        <w:t>承担任务的规模种植主体，包括种植大户、家庭农场、农民合作社、农业企业、国有农场等经营主体。</w:t>
      </w:r>
    </w:p>
    <w:p w:rsidR="002451E8" w:rsidRDefault="009408C4">
      <w:pPr>
        <w:spacing w:line="580" w:lineRule="exact"/>
        <w:ind w:firstLineChars="200" w:firstLine="616"/>
        <w:rPr>
          <w:rFonts w:ascii="楷体_GB2312" w:eastAsia="楷体_GB2312"/>
          <w:szCs w:val="32"/>
        </w:rPr>
      </w:pPr>
      <w:r>
        <w:rPr>
          <w:rFonts w:ascii="楷体_GB2312" w:eastAsia="楷体_GB2312" w:hint="eastAsia"/>
          <w:szCs w:val="32"/>
        </w:rPr>
        <w:t>（二）基本</w:t>
      </w:r>
      <w:r>
        <w:rPr>
          <w:rFonts w:ascii="楷体_GB2312" w:eastAsia="楷体_GB2312"/>
          <w:szCs w:val="32"/>
        </w:rPr>
        <w:t>条件。</w:t>
      </w:r>
      <w:r>
        <w:rPr>
          <w:rFonts w:hint="eastAsia"/>
          <w:szCs w:val="32"/>
        </w:rPr>
        <w:t>玉米类</w:t>
      </w:r>
      <w:r>
        <w:rPr>
          <w:szCs w:val="32"/>
        </w:rPr>
        <w:t>的</w:t>
      </w:r>
      <w:r>
        <w:rPr>
          <w:rFonts w:hint="eastAsia"/>
          <w:szCs w:val="32"/>
        </w:rPr>
        <w:t>规模种植主体种植</w:t>
      </w:r>
      <w:r>
        <w:rPr>
          <w:szCs w:val="32"/>
        </w:rPr>
        <w:t>规模不低于</w:t>
      </w:r>
      <w:r>
        <w:rPr>
          <w:rFonts w:hint="eastAsia"/>
          <w:szCs w:val="32"/>
        </w:rPr>
        <w:t>1000</w:t>
      </w:r>
      <w:r>
        <w:rPr>
          <w:rFonts w:hint="eastAsia"/>
          <w:szCs w:val="32"/>
        </w:rPr>
        <w:t>亩</w:t>
      </w:r>
      <w:r>
        <w:rPr>
          <w:szCs w:val="32"/>
        </w:rPr>
        <w:t>，</w:t>
      </w:r>
      <w:r>
        <w:rPr>
          <w:rFonts w:hint="eastAsia"/>
          <w:szCs w:val="32"/>
        </w:rPr>
        <w:t>水稻类</w:t>
      </w:r>
      <w:r>
        <w:rPr>
          <w:szCs w:val="32"/>
        </w:rPr>
        <w:t>的</w:t>
      </w:r>
      <w:r>
        <w:rPr>
          <w:rFonts w:hint="eastAsia"/>
          <w:szCs w:val="32"/>
        </w:rPr>
        <w:t>规模种植主体种植</w:t>
      </w:r>
      <w:r>
        <w:rPr>
          <w:szCs w:val="32"/>
        </w:rPr>
        <w:t>规模不低于</w:t>
      </w:r>
      <w:r>
        <w:rPr>
          <w:szCs w:val="32"/>
        </w:rPr>
        <w:t>2</w:t>
      </w:r>
      <w:r>
        <w:rPr>
          <w:rFonts w:hint="eastAsia"/>
          <w:szCs w:val="32"/>
        </w:rPr>
        <w:t>000</w:t>
      </w:r>
      <w:r>
        <w:rPr>
          <w:rFonts w:hint="eastAsia"/>
          <w:szCs w:val="32"/>
        </w:rPr>
        <w:t>亩</w:t>
      </w:r>
      <w:r>
        <w:rPr>
          <w:szCs w:val="32"/>
        </w:rPr>
        <w:t>，</w:t>
      </w:r>
      <w:r>
        <w:rPr>
          <w:rFonts w:hint="eastAsia"/>
          <w:szCs w:val="32"/>
        </w:rPr>
        <w:t>大豆类</w:t>
      </w:r>
      <w:r>
        <w:rPr>
          <w:szCs w:val="32"/>
        </w:rPr>
        <w:t>的</w:t>
      </w:r>
      <w:r>
        <w:rPr>
          <w:rFonts w:hint="eastAsia"/>
          <w:szCs w:val="32"/>
        </w:rPr>
        <w:t>规模种植主体种植</w:t>
      </w:r>
      <w:r>
        <w:rPr>
          <w:szCs w:val="32"/>
        </w:rPr>
        <w:t>规模不低于</w:t>
      </w:r>
      <w:r>
        <w:rPr>
          <w:szCs w:val="32"/>
        </w:rPr>
        <w:t>5</w:t>
      </w:r>
      <w:r>
        <w:rPr>
          <w:rFonts w:hint="eastAsia"/>
          <w:szCs w:val="32"/>
        </w:rPr>
        <w:t>00</w:t>
      </w:r>
      <w:r>
        <w:rPr>
          <w:rFonts w:hint="eastAsia"/>
          <w:szCs w:val="32"/>
        </w:rPr>
        <w:t>亩。以上面积不含对外提供农业社会化服务面积。承担项目经营</w:t>
      </w:r>
      <w:r>
        <w:rPr>
          <w:szCs w:val="32"/>
        </w:rPr>
        <w:t>主体按照</w:t>
      </w:r>
      <w:r>
        <w:rPr>
          <w:rFonts w:hint="eastAsia"/>
          <w:szCs w:val="32"/>
        </w:rPr>
        <w:t>各类重点</w:t>
      </w:r>
      <w:r>
        <w:rPr>
          <w:szCs w:val="32"/>
        </w:rPr>
        <w:t>任务</w:t>
      </w:r>
      <w:r>
        <w:rPr>
          <w:rFonts w:hint="eastAsia"/>
          <w:szCs w:val="32"/>
        </w:rPr>
        <w:t>要求实施</w:t>
      </w:r>
      <w:r>
        <w:rPr>
          <w:szCs w:val="32"/>
        </w:rPr>
        <w:t>开展。</w:t>
      </w:r>
    </w:p>
    <w:p w:rsidR="002451E8" w:rsidRPr="00E93B93" w:rsidRDefault="009408C4">
      <w:pPr>
        <w:spacing w:line="580" w:lineRule="exact"/>
        <w:ind w:firstLineChars="200" w:firstLine="616"/>
        <w:rPr>
          <w:szCs w:val="32"/>
        </w:rPr>
      </w:pPr>
      <w:r>
        <w:rPr>
          <w:rFonts w:ascii="楷体_GB2312" w:eastAsia="楷体_GB2312" w:hint="eastAsia"/>
          <w:szCs w:val="32"/>
        </w:rPr>
        <w:t>（三）</w:t>
      </w:r>
      <w:proofErr w:type="gramStart"/>
      <w:r>
        <w:rPr>
          <w:rFonts w:ascii="楷体_GB2312" w:eastAsia="楷体_GB2312" w:hint="eastAsia"/>
          <w:szCs w:val="32"/>
        </w:rPr>
        <w:t>奖补</w:t>
      </w:r>
      <w:r>
        <w:rPr>
          <w:rFonts w:ascii="楷体_GB2312" w:eastAsia="楷体_GB2312"/>
          <w:szCs w:val="32"/>
        </w:rPr>
        <w:t>标准</w:t>
      </w:r>
      <w:proofErr w:type="gramEnd"/>
      <w:r>
        <w:rPr>
          <w:rFonts w:ascii="楷体_GB2312" w:eastAsia="楷体_GB2312" w:hint="eastAsia"/>
          <w:szCs w:val="32"/>
        </w:rPr>
        <w:t>。</w:t>
      </w:r>
      <w:r w:rsidRPr="00E93B93">
        <w:rPr>
          <w:szCs w:val="32"/>
        </w:rPr>
        <w:t>采取</w:t>
      </w:r>
      <w:r w:rsidRPr="00E93B93">
        <w:rPr>
          <w:rFonts w:hint="eastAsia"/>
          <w:szCs w:val="32"/>
        </w:rPr>
        <w:t>以奖代补形式</w:t>
      </w:r>
      <w:r w:rsidRPr="00E93B93">
        <w:rPr>
          <w:szCs w:val="32"/>
        </w:rPr>
        <w:t>，后</w:t>
      </w:r>
      <w:r w:rsidRPr="00E93B93">
        <w:rPr>
          <w:rFonts w:hint="eastAsia"/>
          <w:szCs w:val="32"/>
        </w:rPr>
        <w:t>补助</w:t>
      </w:r>
      <w:r w:rsidRPr="00E93B93">
        <w:rPr>
          <w:szCs w:val="32"/>
        </w:rPr>
        <w:t>的方式进行</w:t>
      </w:r>
      <w:r w:rsidRPr="00E93B93">
        <w:rPr>
          <w:rFonts w:hint="eastAsia"/>
          <w:szCs w:val="32"/>
        </w:rPr>
        <w:t>奖补</w:t>
      </w:r>
      <w:r w:rsidRPr="00E93B93">
        <w:rPr>
          <w:szCs w:val="32"/>
        </w:rPr>
        <w:t>。</w:t>
      </w:r>
      <w:r w:rsidRPr="00E93B93">
        <w:rPr>
          <w:rFonts w:hint="eastAsia"/>
          <w:szCs w:val="32"/>
        </w:rPr>
        <w:t>按照承担不同种类任务的规模种植主体采取不同标准进行奖补，按照</w:t>
      </w:r>
      <w:r w:rsidRPr="00E93B93">
        <w:rPr>
          <w:rFonts w:hint="eastAsia"/>
          <w:szCs w:val="32"/>
        </w:rPr>
        <w:t>20</w:t>
      </w:r>
      <w:r w:rsidRPr="00E93B93">
        <w:rPr>
          <w:rFonts w:hint="eastAsia"/>
          <w:szCs w:val="32"/>
        </w:rPr>
        <w:t>万元</w:t>
      </w:r>
      <w:r w:rsidRPr="00E93B93">
        <w:rPr>
          <w:szCs w:val="32"/>
        </w:rPr>
        <w:t>标准</w:t>
      </w:r>
      <w:proofErr w:type="gramStart"/>
      <w:r w:rsidRPr="00E93B93">
        <w:rPr>
          <w:szCs w:val="32"/>
        </w:rPr>
        <w:t>测算总补助</w:t>
      </w:r>
      <w:proofErr w:type="gramEnd"/>
      <w:r w:rsidRPr="00E93B93">
        <w:rPr>
          <w:szCs w:val="32"/>
        </w:rPr>
        <w:t>金额，</w:t>
      </w:r>
      <w:r w:rsidRPr="00E93B93">
        <w:rPr>
          <w:rFonts w:hint="eastAsia"/>
          <w:szCs w:val="32"/>
        </w:rPr>
        <w:t>在实际</w:t>
      </w:r>
      <w:r w:rsidRPr="00E93B93">
        <w:rPr>
          <w:szCs w:val="32"/>
        </w:rPr>
        <w:t>发放中依据</w:t>
      </w:r>
      <w:r w:rsidRPr="00E93B93">
        <w:rPr>
          <w:rFonts w:hint="eastAsia"/>
          <w:szCs w:val="32"/>
        </w:rPr>
        <w:t>关键技术落实到位</w:t>
      </w:r>
      <w:r w:rsidRPr="00E93B93">
        <w:rPr>
          <w:szCs w:val="32"/>
        </w:rPr>
        <w:t>、</w:t>
      </w:r>
      <w:r w:rsidRPr="00E93B93">
        <w:rPr>
          <w:rFonts w:hint="eastAsia"/>
          <w:szCs w:val="32"/>
        </w:rPr>
        <w:t>测产排序等情况，进行差额</w:t>
      </w:r>
      <w:proofErr w:type="gramStart"/>
      <w:r w:rsidRPr="00E93B93">
        <w:rPr>
          <w:rFonts w:hint="eastAsia"/>
          <w:szCs w:val="32"/>
        </w:rPr>
        <w:t>化奖补</w:t>
      </w:r>
      <w:proofErr w:type="gramEnd"/>
      <w:r w:rsidRPr="00E93B93">
        <w:rPr>
          <w:rFonts w:hint="eastAsia"/>
          <w:szCs w:val="32"/>
        </w:rPr>
        <w:t>，</w:t>
      </w:r>
      <w:r w:rsidR="00DC2433" w:rsidRPr="00E93B93">
        <w:rPr>
          <w:rFonts w:hint="eastAsia"/>
          <w:szCs w:val="32"/>
        </w:rPr>
        <w:t>承担任务的玉米类规模种植主体，</w:t>
      </w:r>
      <w:r w:rsidR="00A60D44" w:rsidRPr="00E93B93">
        <w:rPr>
          <w:rFonts w:hint="eastAsia"/>
          <w:szCs w:val="32"/>
        </w:rPr>
        <w:t>设立</w:t>
      </w:r>
      <w:r w:rsidR="00A60D44" w:rsidRPr="00E93B93">
        <w:rPr>
          <w:rFonts w:hint="eastAsia"/>
          <w:szCs w:val="32"/>
        </w:rPr>
        <w:t xml:space="preserve"> </w:t>
      </w:r>
      <w:r w:rsidRPr="00E93B93">
        <w:rPr>
          <w:rFonts w:hint="eastAsia"/>
          <w:szCs w:val="32"/>
        </w:rPr>
        <w:t>3</w:t>
      </w:r>
      <w:r w:rsidRPr="00E93B93">
        <w:rPr>
          <w:rFonts w:hint="eastAsia"/>
          <w:szCs w:val="32"/>
        </w:rPr>
        <w:t>个等级，</w:t>
      </w:r>
      <w:proofErr w:type="gramStart"/>
      <w:r w:rsidR="00A60D44" w:rsidRPr="00E93B93">
        <w:rPr>
          <w:rFonts w:hint="eastAsia"/>
          <w:szCs w:val="32"/>
        </w:rPr>
        <w:t>一</w:t>
      </w:r>
      <w:proofErr w:type="gramEnd"/>
      <w:r w:rsidRPr="00E93B93">
        <w:rPr>
          <w:rFonts w:hint="eastAsia"/>
          <w:szCs w:val="32"/>
        </w:rPr>
        <w:t>等级</w:t>
      </w:r>
      <w:r w:rsidR="00A60D44" w:rsidRPr="00E93B93">
        <w:rPr>
          <w:rFonts w:hint="eastAsia"/>
          <w:szCs w:val="32"/>
        </w:rPr>
        <w:t>规模主体</w:t>
      </w:r>
      <w:r w:rsidR="00A60D44" w:rsidRPr="00E93B93">
        <w:rPr>
          <w:rFonts w:hint="eastAsia"/>
          <w:szCs w:val="32"/>
        </w:rPr>
        <w:t>1</w:t>
      </w:r>
      <w:r w:rsidR="00A60D44" w:rsidRPr="00E93B93">
        <w:rPr>
          <w:rFonts w:hint="eastAsia"/>
          <w:szCs w:val="32"/>
        </w:rPr>
        <w:t>个</w:t>
      </w:r>
      <w:r w:rsidR="00DC2433" w:rsidRPr="00E93B93">
        <w:rPr>
          <w:rFonts w:hint="eastAsia"/>
          <w:szCs w:val="32"/>
        </w:rPr>
        <w:t>，</w:t>
      </w:r>
      <w:proofErr w:type="gramStart"/>
      <w:r w:rsidRPr="00E93B93">
        <w:rPr>
          <w:rFonts w:hint="eastAsia"/>
          <w:szCs w:val="32"/>
        </w:rPr>
        <w:t>奖补</w:t>
      </w:r>
      <w:r w:rsidR="00A60D44" w:rsidRPr="00E93B93">
        <w:rPr>
          <w:rFonts w:hint="eastAsia"/>
          <w:szCs w:val="32"/>
        </w:rPr>
        <w:t>资金</w:t>
      </w:r>
      <w:proofErr w:type="gramEnd"/>
      <w:r w:rsidR="00A60D44" w:rsidRPr="00E93B93">
        <w:rPr>
          <w:rFonts w:hint="eastAsia"/>
          <w:szCs w:val="32"/>
        </w:rPr>
        <w:t>22</w:t>
      </w:r>
      <w:r w:rsidR="00A60D44" w:rsidRPr="00E93B93">
        <w:rPr>
          <w:rFonts w:hint="eastAsia"/>
          <w:szCs w:val="32"/>
        </w:rPr>
        <w:t>万元</w:t>
      </w:r>
      <w:r w:rsidR="00DC2433" w:rsidRPr="00E93B93">
        <w:rPr>
          <w:rFonts w:hint="eastAsia"/>
          <w:szCs w:val="32"/>
        </w:rPr>
        <w:t>,</w:t>
      </w:r>
      <w:r w:rsidR="00DC2433" w:rsidRPr="00E93B93">
        <w:rPr>
          <w:rFonts w:hint="eastAsia"/>
          <w:szCs w:val="32"/>
        </w:rPr>
        <w:t>；</w:t>
      </w:r>
      <w:r w:rsidR="00A60D44" w:rsidRPr="00E93B93">
        <w:rPr>
          <w:rFonts w:hint="eastAsia"/>
          <w:szCs w:val="32"/>
        </w:rPr>
        <w:t>二等级规模主体</w:t>
      </w:r>
      <w:r w:rsidR="00A60D44" w:rsidRPr="00E93B93">
        <w:rPr>
          <w:rFonts w:hint="eastAsia"/>
          <w:szCs w:val="32"/>
        </w:rPr>
        <w:t>1</w:t>
      </w:r>
      <w:r w:rsidR="00A60D44" w:rsidRPr="00E93B93">
        <w:rPr>
          <w:rFonts w:hint="eastAsia"/>
          <w:szCs w:val="32"/>
        </w:rPr>
        <w:t>个</w:t>
      </w:r>
      <w:r w:rsidR="00DC2433" w:rsidRPr="00E93B93">
        <w:rPr>
          <w:rFonts w:hint="eastAsia"/>
          <w:szCs w:val="32"/>
        </w:rPr>
        <w:t>，</w:t>
      </w:r>
      <w:proofErr w:type="gramStart"/>
      <w:r w:rsidR="00A60D44" w:rsidRPr="00E93B93">
        <w:rPr>
          <w:rFonts w:hint="eastAsia"/>
          <w:szCs w:val="32"/>
        </w:rPr>
        <w:t>奖补资金</w:t>
      </w:r>
      <w:proofErr w:type="gramEnd"/>
      <w:r w:rsidR="00A60D44" w:rsidRPr="00E93B93">
        <w:rPr>
          <w:rFonts w:hint="eastAsia"/>
          <w:szCs w:val="32"/>
        </w:rPr>
        <w:t>20</w:t>
      </w:r>
      <w:r w:rsidR="00DC2433" w:rsidRPr="00E93B93">
        <w:rPr>
          <w:rFonts w:hint="eastAsia"/>
          <w:szCs w:val="32"/>
        </w:rPr>
        <w:t>万元；</w:t>
      </w:r>
      <w:r w:rsidR="00A60D44" w:rsidRPr="00E93B93">
        <w:rPr>
          <w:rFonts w:hint="eastAsia"/>
          <w:szCs w:val="32"/>
        </w:rPr>
        <w:t>三等级规模主体</w:t>
      </w:r>
      <w:r w:rsidR="00A60D44" w:rsidRPr="00E93B93">
        <w:rPr>
          <w:rFonts w:hint="eastAsia"/>
          <w:szCs w:val="32"/>
        </w:rPr>
        <w:t>1</w:t>
      </w:r>
      <w:r w:rsidR="00A60D44" w:rsidRPr="00E93B93">
        <w:rPr>
          <w:rFonts w:hint="eastAsia"/>
          <w:szCs w:val="32"/>
        </w:rPr>
        <w:t>个</w:t>
      </w:r>
      <w:r w:rsidR="00DC2433" w:rsidRPr="00E93B93">
        <w:rPr>
          <w:rFonts w:hint="eastAsia"/>
          <w:szCs w:val="32"/>
        </w:rPr>
        <w:t>，</w:t>
      </w:r>
      <w:proofErr w:type="gramStart"/>
      <w:r w:rsidR="00A60D44" w:rsidRPr="00E93B93">
        <w:rPr>
          <w:rFonts w:hint="eastAsia"/>
          <w:szCs w:val="32"/>
        </w:rPr>
        <w:t>奖补资金</w:t>
      </w:r>
      <w:proofErr w:type="gramEnd"/>
      <w:r w:rsidR="00A60D44" w:rsidRPr="00E93B93">
        <w:rPr>
          <w:rFonts w:hint="eastAsia"/>
          <w:szCs w:val="32"/>
        </w:rPr>
        <w:t>18</w:t>
      </w:r>
      <w:r w:rsidR="00DC2433" w:rsidRPr="00E93B93">
        <w:rPr>
          <w:rFonts w:hint="eastAsia"/>
          <w:szCs w:val="32"/>
        </w:rPr>
        <w:t>万元。承担任务的水稻类规模种植主体，设立</w:t>
      </w:r>
      <w:r w:rsidR="00DC2433" w:rsidRPr="00E93B93">
        <w:rPr>
          <w:rFonts w:hint="eastAsia"/>
          <w:szCs w:val="32"/>
        </w:rPr>
        <w:t xml:space="preserve"> 3</w:t>
      </w:r>
      <w:r w:rsidR="00DC2433" w:rsidRPr="00E93B93">
        <w:rPr>
          <w:rFonts w:hint="eastAsia"/>
          <w:szCs w:val="32"/>
        </w:rPr>
        <w:t>个等级，</w:t>
      </w:r>
      <w:proofErr w:type="gramStart"/>
      <w:r w:rsidR="00DC2433" w:rsidRPr="00E93B93">
        <w:rPr>
          <w:rFonts w:hint="eastAsia"/>
          <w:szCs w:val="32"/>
        </w:rPr>
        <w:t>一</w:t>
      </w:r>
      <w:proofErr w:type="gramEnd"/>
      <w:r w:rsidR="00DC2433" w:rsidRPr="00E93B93">
        <w:rPr>
          <w:rFonts w:hint="eastAsia"/>
          <w:szCs w:val="32"/>
        </w:rPr>
        <w:t>等级规模主体</w:t>
      </w:r>
      <w:r w:rsidR="00DC2433" w:rsidRPr="00E93B93">
        <w:rPr>
          <w:rFonts w:hint="eastAsia"/>
          <w:szCs w:val="32"/>
        </w:rPr>
        <w:t>1</w:t>
      </w:r>
      <w:r w:rsidR="00DC2433" w:rsidRPr="00E93B93">
        <w:rPr>
          <w:rFonts w:hint="eastAsia"/>
          <w:szCs w:val="32"/>
        </w:rPr>
        <w:t>个，</w:t>
      </w:r>
      <w:proofErr w:type="gramStart"/>
      <w:r w:rsidR="00DC2433" w:rsidRPr="00E93B93">
        <w:rPr>
          <w:rFonts w:hint="eastAsia"/>
          <w:szCs w:val="32"/>
        </w:rPr>
        <w:t>奖补资金</w:t>
      </w:r>
      <w:proofErr w:type="gramEnd"/>
      <w:r w:rsidR="00DC2433" w:rsidRPr="00E93B93">
        <w:rPr>
          <w:rFonts w:hint="eastAsia"/>
          <w:szCs w:val="32"/>
        </w:rPr>
        <w:t>22</w:t>
      </w:r>
      <w:r w:rsidR="00DC2433" w:rsidRPr="00E93B93">
        <w:rPr>
          <w:rFonts w:hint="eastAsia"/>
          <w:szCs w:val="32"/>
        </w:rPr>
        <w:t>万元；二等级规模主体</w:t>
      </w:r>
      <w:r w:rsidR="00DC2433" w:rsidRPr="00E93B93">
        <w:rPr>
          <w:rFonts w:hint="eastAsia"/>
          <w:szCs w:val="32"/>
        </w:rPr>
        <w:t>2</w:t>
      </w:r>
      <w:r w:rsidR="00DC2433" w:rsidRPr="00E93B93">
        <w:rPr>
          <w:rFonts w:hint="eastAsia"/>
          <w:szCs w:val="32"/>
        </w:rPr>
        <w:t>个，</w:t>
      </w:r>
      <w:proofErr w:type="gramStart"/>
      <w:r w:rsidR="00DC2433" w:rsidRPr="00E93B93">
        <w:rPr>
          <w:rFonts w:hint="eastAsia"/>
          <w:szCs w:val="32"/>
        </w:rPr>
        <w:t>奖补资金</w:t>
      </w:r>
      <w:proofErr w:type="gramEnd"/>
      <w:r w:rsidR="00DC2433" w:rsidRPr="00E93B93">
        <w:rPr>
          <w:rFonts w:hint="eastAsia"/>
          <w:szCs w:val="32"/>
        </w:rPr>
        <w:t>20</w:t>
      </w:r>
      <w:r w:rsidR="00DC2433" w:rsidRPr="00E93B93">
        <w:rPr>
          <w:rFonts w:hint="eastAsia"/>
          <w:szCs w:val="32"/>
        </w:rPr>
        <w:t>万元；三等级规模主体</w:t>
      </w:r>
      <w:r w:rsidR="00DC2433" w:rsidRPr="00E93B93">
        <w:rPr>
          <w:rFonts w:hint="eastAsia"/>
          <w:szCs w:val="32"/>
        </w:rPr>
        <w:t>1</w:t>
      </w:r>
      <w:r w:rsidR="00DC2433" w:rsidRPr="00E93B93">
        <w:rPr>
          <w:rFonts w:hint="eastAsia"/>
          <w:szCs w:val="32"/>
        </w:rPr>
        <w:t>个，</w:t>
      </w:r>
      <w:proofErr w:type="gramStart"/>
      <w:r w:rsidR="00DC2433" w:rsidRPr="00E93B93">
        <w:rPr>
          <w:rFonts w:hint="eastAsia"/>
          <w:szCs w:val="32"/>
        </w:rPr>
        <w:t>奖补资金</w:t>
      </w:r>
      <w:proofErr w:type="gramEnd"/>
      <w:r w:rsidR="00DC2433" w:rsidRPr="00E93B93">
        <w:rPr>
          <w:rFonts w:hint="eastAsia"/>
          <w:szCs w:val="32"/>
        </w:rPr>
        <w:t>18</w:t>
      </w:r>
      <w:r w:rsidR="00DC2433" w:rsidRPr="00E93B93">
        <w:rPr>
          <w:rFonts w:hint="eastAsia"/>
          <w:szCs w:val="32"/>
        </w:rPr>
        <w:t>万元</w:t>
      </w:r>
      <w:r w:rsidRPr="00E93B93">
        <w:rPr>
          <w:rFonts w:hint="eastAsia"/>
          <w:szCs w:val="32"/>
        </w:rPr>
        <w:t>。</w:t>
      </w:r>
      <w:r w:rsidR="00DC2433" w:rsidRPr="00E93B93">
        <w:rPr>
          <w:rFonts w:hint="eastAsia"/>
          <w:szCs w:val="32"/>
        </w:rPr>
        <w:t>承担任务的大豆类规模种植主体，按照</w:t>
      </w:r>
      <w:r w:rsidR="00DC2433" w:rsidRPr="00E93B93">
        <w:rPr>
          <w:rFonts w:hint="eastAsia"/>
          <w:szCs w:val="32"/>
        </w:rPr>
        <w:t>20</w:t>
      </w:r>
      <w:r w:rsidR="00DC2433" w:rsidRPr="00E93B93">
        <w:rPr>
          <w:rFonts w:hint="eastAsia"/>
          <w:szCs w:val="32"/>
        </w:rPr>
        <w:t>万元标准进行奖补</w:t>
      </w:r>
      <w:r w:rsidRPr="00E93B93">
        <w:rPr>
          <w:rFonts w:hint="eastAsia"/>
          <w:szCs w:val="32"/>
        </w:rPr>
        <w:t>。</w:t>
      </w:r>
      <w:proofErr w:type="gramStart"/>
      <w:r w:rsidRPr="00E93B93">
        <w:rPr>
          <w:rFonts w:hint="eastAsia"/>
          <w:szCs w:val="32"/>
        </w:rPr>
        <w:t>奖补资金</w:t>
      </w:r>
      <w:proofErr w:type="gramEnd"/>
      <w:r w:rsidRPr="00E93B93">
        <w:rPr>
          <w:szCs w:val="32"/>
        </w:rPr>
        <w:t>主要用于重点任务实施</w:t>
      </w:r>
      <w:r w:rsidRPr="00E93B93">
        <w:rPr>
          <w:rFonts w:hint="eastAsia"/>
          <w:szCs w:val="32"/>
        </w:rPr>
        <w:t>，</w:t>
      </w:r>
      <w:r w:rsidRPr="00E93B93">
        <w:rPr>
          <w:szCs w:val="32"/>
        </w:rPr>
        <w:t>可与</w:t>
      </w:r>
      <w:r w:rsidRPr="00E93B93">
        <w:rPr>
          <w:szCs w:val="32"/>
        </w:rPr>
        <w:t>2023</w:t>
      </w:r>
      <w:r w:rsidRPr="00E93B93">
        <w:rPr>
          <w:szCs w:val="32"/>
        </w:rPr>
        <w:t>年耕地资源保护（大豆油料生产扶持）项目</w:t>
      </w:r>
      <w:r w:rsidRPr="00E93B93">
        <w:rPr>
          <w:rFonts w:hint="eastAsia"/>
          <w:szCs w:val="32"/>
        </w:rPr>
        <w:t>资金同时</w:t>
      </w:r>
      <w:r w:rsidRPr="00E93B93">
        <w:rPr>
          <w:szCs w:val="32"/>
        </w:rPr>
        <w:t>享受。</w:t>
      </w:r>
    </w:p>
    <w:p w:rsidR="002451E8" w:rsidRDefault="009408C4">
      <w:pPr>
        <w:spacing w:line="580" w:lineRule="exact"/>
        <w:ind w:firstLineChars="200" w:firstLine="616"/>
        <w:rPr>
          <w:rFonts w:ascii="黑体" w:eastAsia="黑体" w:hAnsi="黑体"/>
          <w:szCs w:val="32"/>
        </w:rPr>
      </w:pPr>
      <w:r>
        <w:rPr>
          <w:rFonts w:ascii="黑体" w:eastAsia="黑体" w:hAnsi="黑体" w:hint="eastAsia"/>
          <w:szCs w:val="32"/>
        </w:rPr>
        <w:lastRenderedPageBreak/>
        <w:t>四</w:t>
      </w:r>
      <w:r>
        <w:rPr>
          <w:rFonts w:ascii="黑体" w:eastAsia="黑体" w:hAnsi="黑体"/>
          <w:szCs w:val="32"/>
        </w:rPr>
        <w:t>、</w:t>
      </w:r>
      <w:r>
        <w:rPr>
          <w:rFonts w:ascii="黑体" w:eastAsia="黑体" w:hAnsi="黑体" w:hint="eastAsia"/>
          <w:szCs w:val="32"/>
        </w:rPr>
        <w:t>实施</w:t>
      </w:r>
      <w:r>
        <w:rPr>
          <w:rFonts w:ascii="黑体" w:eastAsia="黑体" w:hAnsi="黑体"/>
          <w:szCs w:val="32"/>
        </w:rPr>
        <w:t>步骤</w:t>
      </w:r>
    </w:p>
    <w:p w:rsidR="002451E8" w:rsidRPr="00E93B93" w:rsidRDefault="009408C4">
      <w:pPr>
        <w:spacing w:line="580" w:lineRule="exact"/>
        <w:ind w:firstLineChars="200" w:firstLine="616"/>
        <w:rPr>
          <w:szCs w:val="32"/>
        </w:rPr>
      </w:pPr>
      <w:r>
        <w:rPr>
          <w:rFonts w:ascii="楷体_GB2312" w:eastAsia="楷体_GB2312" w:hint="eastAsia"/>
          <w:szCs w:val="32"/>
        </w:rPr>
        <w:t>（一）制定方案。</w:t>
      </w:r>
      <w:r w:rsidR="00DC2433">
        <w:rPr>
          <w:rFonts w:hint="eastAsia"/>
          <w:szCs w:val="32"/>
        </w:rPr>
        <w:t>区</w:t>
      </w:r>
      <w:r>
        <w:rPr>
          <w:szCs w:val="32"/>
        </w:rPr>
        <w:t>农业农村委按照</w:t>
      </w:r>
      <w:r w:rsidR="00DC2433">
        <w:rPr>
          <w:rFonts w:hint="eastAsia"/>
          <w:szCs w:val="32"/>
        </w:rPr>
        <w:t>市</w:t>
      </w:r>
      <w:r w:rsidR="00DC2433">
        <w:rPr>
          <w:szCs w:val="32"/>
        </w:rPr>
        <w:t>农业农村</w:t>
      </w:r>
      <w:r w:rsidR="00DC2433">
        <w:rPr>
          <w:rFonts w:hint="eastAsia"/>
          <w:szCs w:val="32"/>
        </w:rPr>
        <w:t>委</w:t>
      </w:r>
      <w:r w:rsidR="00DC2433">
        <w:rPr>
          <w:szCs w:val="32"/>
        </w:rPr>
        <w:t>和</w:t>
      </w:r>
      <w:r w:rsidR="00DC2433">
        <w:rPr>
          <w:rFonts w:hint="eastAsia"/>
          <w:szCs w:val="32"/>
        </w:rPr>
        <w:t>市</w:t>
      </w:r>
      <w:r w:rsidR="00DC2433">
        <w:rPr>
          <w:szCs w:val="32"/>
        </w:rPr>
        <w:t>财政</w:t>
      </w:r>
      <w:r>
        <w:rPr>
          <w:szCs w:val="32"/>
        </w:rPr>
        <w:t>要求，</w:t>
      </w:r>
      <w:r w:rsidR="00E93B93">
        <w:rPr>
          <w:rFonts w:hint="eastAsia"/>
          <w:szCs w:val="32"/>
        </w:rPr>
        <w:t>会同区财政局</w:t>
      </w:r>
      <w:r>
        <w:rPr>
          <w:rFonts w:hint="eastAsia"/>
          <w:szCs w:val="32"/>
        </w:rPr>
        <w:t>制定</w:t>
      </w:r>
      <w:r>
        <w:rPr>
          <w:szCs w:val="32"/>
        </w:rPr>
        <w:t>印发《</w:t>
      </w:r>
      <w:r w:rsidR="00283B20">
        <w:rPr>
          <w:rFonts w:hint="eastAsia"/>
          <w:szCs w:val="32"/>
        </w:rPr>
        <w:t>宁河区</w:t>
      </w:r>
      <w:r>
        <w:rPr>
          <w:rFonts w:hint="eastAsia"/>
          <w:szCs w:val="32"/>
        </w:rPr>
        <w:t>2023</w:t>
      </w:r>
      <w:r>
        <w:rPr>
          <w:rFonts w:hint="eastAsia"/>
          <w:szCs w:val="32"/>
        </w:rPr>
        <w:t>年粮油</w:t>
      </w:r>
      <w:r>
        <w:rPr>
          <w:szCs w:val="32"/>
        </w:rPr>
        <w:t>规模种植主体单产提升</w:t>
      </w:r>
      <w:r>
        <w:rPr>
          <w:rFonts w:hint="eastAsia"/>
          <w:szCs w:val="32"/>
        </w:rPr>
        <w:t>行动</w:t>
      </w:r>
      <w:r>
        <w:rPr>
          <w:szCs w:val="32"/>
        </w:rPr>
        <w:t>实施方案》</w:t>
      </w:r>
      <w:r>
        <w:rPr>
          <w:rFonts w:hint="eastAsia"/>
          <w:szCs w:val="32"/>
        </w:rPr>
        <w:t>，</w:t>
      </w:r>
      <w:r>
        <w:rPr>
          <w:szCs w:val="32"/>
        </w:rPr>
        <w:t>明确项目实施思路、</w:t>
      </w:r>
      <w:r>
        <w:rPr>
          <w:rFonts w:hint="eastAsia"/>
          <w:szCs w:val="32"/>
        </w:rPr>
        <w:t>重点</w:t>
      </w:r>
      <w:r>
        <w:rPr>
          <w:szCs w:val="32"/>
        </w:rPr>
        <w:t>任务、</w:t>
      </w:r>
      <w:proofErr w:type="gramStart"/>
      <w:r>
        <w:rPr>
          <w:rFonts w:hint="eastAsia"/>
          <w:szCs w:val="32"/>
        </w:rPr>
        <w:t>奖补</w:t>
      </w:r>
      <w:r w:rsidR="00CD11AF">
        <w:rPr>
          <w:szCs w:val="32"/>
        </w:rPr>
        <w:t>条件</w:t>
      </w:r>
      <w:proofErr w:type="gramEnd"/>
      <w:r w:rsidR="00CD11AF">
        <w:rPr>
          <w:szCs w:val="32"/>
        </w:rPr>
        <w:t>和标准等，根据</w:t>
      </w:r>
      <w:r w:rsidR="00CD11AF">
        <w:rPr>
          <w:rFonts w:hint="eastAsia"/>
          <w:szCs w:val="32"/>
        </w:rPr>
        <w:t>我</w:t>
      </w:r>
      <w:r>
        <w:rPr>
          <w:szCs w:val="32"/>
        </w:rPr>
        <w:t>区资源禀赋条件和工作基础等因素，制定</w:t>
      </w:r>
      <w:r w:rsidR="00CD11AF">
        <w:rPr>
          <w:szCs w:val="32"/>
        </w:rPr>
        <w:t>任务量</w:t>
      </w:r>
      <w:r w:rsidR="00CD11AF" w:rsidRPr="00E93B93">
        <w:rPr>
          <w:szCs w:val="32"/>
        </w:rPr>
        <w:t>和中央资金分配计划</w:t>
      </w:r>
      <w:r w:rsidR="00CD11AF" w:rsidRPr="00E93B93">
        <w:rPr>
          <w:rFonts w:hint="eastAsia"/>
          <w:szCs w:val="32"/>
        </w:rPr>
        <w:t>，</w:t>
      </w:r>
      <w:r w:rsidRPr="00E93B93">
        <w:rPr>
          <w:szCs w:val="32"/>
        </w:rPr>
        <w:t>进一步明确实施主体、</w:t>
      </w:r>
      <w:r w:rsidRPr="00E93B93">
        <w:rPr>
          <w:rFonts w:hint="eastAsia"/>
          <w:szCs w:val="32"/>
        </w:rPr>
        <w:t>组织方式</w:t>
      </w:r>
      <w:r w:rsidRPr="00E93B93">
        <w:rPr>
          <w:szCs w:val="32"/>
        </w:rPr>
        <w:t>、工作标准等内容。</w:t>
      </w:r>
    </w:p>
    <w:p w:rsidR="002451E8" w:rsidRDefault="009408C4">
      <w:pPr>
        <w:spacing w:line="580" w:lineRule="exact"/>
        <w:ind w:firstLineChars="200" w:firstLine="616"/>
        <w:rPr>
          <w:szCs w:val="32"/>
        </w:rPr>
      </w:pPr>
      <w:r>
        <w:rPr>
          <w:rFonts w:ascii="楷体_GB2312" w:eastAsia="楷体_GB2312" w:hint="eastAsia"/>
          <w:szCs w:val="32"/>
        </w:rPr>
        <w:t>（二）主体申报。</w:t>
      </w:r>
      <w:r w:rsidR="00CD11AF">
        <w:rPr>
          <w:rFonts w:hint="eastAsia"/>
          <w:szCs w:val="32"/>
        </w:rPr>
        <w:t>各街镇</w:t>
      </w:r>
      <w:r>
        <w:rPr>
          <w:rFonts w:hint="eastAsia"/>
          <w:szCs w:val="32"/>
        </w:rPr>
        <w:t>要宣传到位，组织动员粮油规模种植主体积极参与申报。申报规模种植主体</w:t>
      </w:r>
      <w:r>
        <w:rPr>
          <w:szCs w:val="32"/>
        </w:rPr>
        <w:t>应没有不良信用记录，经营状况良好，财务状况良好，实施项目土地无纠纷。</w:t>
      </w:r>
      <w:r>
        <w:rPr>
          <w:rFonts w:hint="eastAsia"/>
          <w:szCs w:val="32"/>
        </w:rPr>
        <w:t>规模种植主体填报《天津市</w:t>
      </w:r>
      <w:r>
        <w:rPr>
          <w:rFonts w:hint="eastAsia"/>
          <w:szCs w:val="32"/>
        </w:rPr>
        <w:t>2023</w:t>
      </w:r>
      <w:r>
        <w:rPr>
          <w:rFonts w:hint="eastAsia"/>
          <w:szCs w:val="32"/>
        </w:rPr>
        <w:t>年粮油规模种植主体单产提升行动申报书》（附件</w:t>
      </w:r>
      <w:r>
        <w:rPr>
          <w:rFonts w:hint="eastAsia"/>
          <w:szCs w:val="32"/>
        </w:rPr>
        <w:t>1</w:t>
      </w:r>
      <w:r>
        <w:rPr>
          <w:rFonts w:hint="eastAsia"/>
          <w:szCs w:val="32"/>
        </w:rPr>
        <w:t>），附本主体实施方案（附件</w:t>
      </w:r>
      <w:r>
        <w:rPr>
          <w:rFonts w:hint="eastAsia"/>
          <w:szCs w:val="32"/>
        </w:rPr>
        <w:t>2</w:t>
      </w:r>
      <w:r>
        <w:rPr>
          <w:rFonts w:hint="eastAsia"/>
          <w:szCs w:val="32"/>
        </w:rPr>
        <w:t>），申报书和实施方案需要明确作物种类</w:t>
      </w:r>
      <w:r>
        <w:rPr>
          <w:szCs w:val="32"/>
        </w:rPr>
        <w:t>、</w:t>
      </w:r>
      <w:r>
        <w:rPr>
          <w:rFonts w:hint="eastAsia"/>
          <w:szCs w:val="32"/>
        </w:rPr>
        <w:t>种植面积</w:t>
      </w:r>
      <w:r>
        <w:rPr>
          <w:szCs w:val="32"/>
        </w:rPr>
        <w:t>、</w:t>
      </w:r>
      <w:r>
        <w:rPr>
          <w:rFonts w:hint="eastAsia"/>
          <w:szCs w:val="32"/>
        </w:rPr>
        <w:t>技术模式</w:t>
      </w:r>
      <w:r>
        <w:rPr>
          <w:szCs w:val="32"/>
        </w:rPr>
        <w:t>、</w:t>
      </w:r>
      <w:r>
        <w:rPr>
          <w:rFonts w:hint="eastAsia"/>
          <w:szCs w:val="32"/>
        </w:rPr>
        <w:t>目标单产等基本信息。</w:t>
      </w:r>
    </w:p>
    <w:p w:rsidR="002451E8" w:rsidRDefault="009408C4">
      <w:pPr>
        <w:pStyle w:val="a4"/>
        <w:adjustRightInd w:val="0"/>
        <w:snapToGrid w:val="0"/>
        <w:spacing w:after="0" w:line="580" w:lineRule="exact"/>
        <w:ind w:leftChars="0" w:left="0" w:rightChars="0" w:right="0" w:firstLineChars="200" w:firstLine="616"/>
        <w:rPr>
          <w:rFonts w:ascii="仿宋_GB2312" w:eastAsia="仿宋_GB2312" w:hAnsi="宋体" w:cs="仿宋_GB2312"/>
          <w:sz w:val="32"/>
          <w:szCs w:val="32"/>
        </w:rPr>
      </w:pPr>
      <w:r>
        <w:rPr>
          <w:rFonts w:ascii="楷体_GB2312" w:eastAsia="楷体_GB2312" w:hAnsi="宋体" w:cs="仿宋_GB2312" w:hint="eastAsia"/>
          <w:sz w:val="32"/>
          <w:szCs w:val="32"/>
        </w:rPr>
        <w:t>（三）遴选</w:t>
      </w:r>
      <w:r>
        <w:rPr>
          <w:rFonts w:ascii="楷体_GB2312" w:eastAsia="楷体_GB2312" w:hAnsi="宋体" w:cs="仿宋_GB2312"/>
          <w:sz w:val="32"/>
          <w:szCs w:val="32"/>
        </w:rPr>
        <w:t>评审。</w:t>
      </w:r>
      <w:r w:rsidR="0076226B" w:rsidRPr="0076226B">
        <w:rPr>
          <w:rFonts w:ascii="仿宋_GB2312" w:eastAsia="仿宋_GB2312" w:hAnsi="宋体" w:cs="仿宋_GB2312" w:hint="eastAsia"/>
          <w:sz w:val="32"/>
          <w:szCs w:val="32"/>
        </w:rPr>
        <w:t>各街镇要积极</w:t>
      </w:r>
      <w:r w:rsidR="00CD11AF">
        <w:rPr>
          <w:rFonts w:ascii="仿宋_GB2312" w:eastAsia="仿宋_GB2312" w:hAnsi="宋体" w:cs="仿宋_GB2312"/>
          <w:sz w:val="32"/>
          <w:szCs w:val="32"/>
        </w:rPr>
        <w:t>组织符合条件的种植</w:t>
      </w:r>
      <w:r w:rsidR="00CD11AF">
        <w:rPr>
          <w:rFonts w:ascii="仿宋_GB2312" w:eastAsia="仿宋_GB2312" w:hAnsi="宋体" w:cs="仿宋_GB2312" w:hint="eastAsia"/>
          <w:sz w:val="32"/>
          <w:szCs w:val="32"/>
        </w:rPr>
        <w:t>主体</w:t>
      </w:r>
      <w:r>
        <w:rPr>
          <w:rFonts w:ascii="仿宋_GB2312" w:eastAsia="仿宋_GB2312" w:hAnsi="宋体" w:cs="仿宋_GB2312"/>
          <w:sz w:val="32"/>
          <w:szCs w:val="32"/>
        </w:rPr>
        <w:t>开展申报工作，</w:t>
      </w:r>
      <w:r w:rsidR="0076226B">
        <w:rPr>
          <w:rFonts w:ascii="仿宋_GB2312" w:eastAsia="仿宋_GB2312" w:hAnsi="宋体" w:cs="仿宋_GB2312" w:hint="eastAsia"/>
          <w:sz w:val="32"/>
          <w:szCs w:val="32"/>
        </w:rPr>
        <w:t>并</w:t>
      </w:r>
      <w:r>
        <w:rPr>
          <w:rFonts w:ascii="仿宋_GB2312" w:eastAsia="仿宋_GB2312" w:hAnsi="宋体" w:cs="仿宋_GB2312"/>
          <w:sz w:val="32"/>
          <w:szCs w:val="32"/>
        </w:rPr>
        <w:t>对</w:t>
      </w:r>
      <w:r>
        <w:rPr>
          <w:rFonts w:ascii="仿宋_GB2312" w:eastAsia="仿宋_GB2312" w:hAnsi="宋体" w:cs="仿宋_GB2312" w:hint="eastAsia"/>
          <w:sz w:val="32"/>
          <w:szCs w:val="32"/>
        </w:rPr>
        <w:t>申报</w:t>
      </w:r>
      <w:r>
        <w:rPr>
          <w:rFonts w:ascii="仿宋_GB2312" w:eastAsia="仿宋_GB2312" w:hAnsi="宋体" w:cs="仿宋_GB2312"/>
          <w:sz w:val="32"/>
          <w:szCs w:val="32"/>
        </w:rPr>
        <w:t>材料审查与实地考核，</w:t>
      </w:r>
      <w:r w:rsidR="0076226B">
        <w:rPr>
          <w:rFonts w:ascii="仿宋_GB2312" w:eastAsia="仿宋_GB2312" w:hAnsi="宋体" w:cs="仿宋_GB2312" w:hint="eastAsia"/>
          <w:sz w:val="32"/>
          <w:szCs w:val="32"/>
        </w:rPr>
        <w:t>区农业农村委根据任务数量</w:t>
      </w:r>
      <w:r>
        <w:rPr>
          <w:rFonts w:ascii="仿宋_GB2312" w:eastAsia="仿宋_GB2312" w:hAnsi="宋体" w:cs="仿宋_GB2312" w:hint="eastAsia"/>
          <w:sz w:val="32"/>
          <w:szCs w:val="32"/>
        </w:rPr>
        <w:t>组织</w:t>
      </w:r>
      <w:r>
        <w:rPr>
          <w:rFonts w:ascii="仿宋_GB2312" w:eastAsia="仿宋_GB2312" w:hAnsi="宋体" w:cs="仿宋_GB2312"/>
          <w:sz w:val="32"/>
          <w:szCs w:val="32"/>
        </w:rPr>
        <w:t>专家进行</w:t>
      </w:r>
      <w:r>
        <w:rPr>
          <w:rFonts w:ascii="仿宋_GB2312" w:eastAsia="仿宋_GB2312" w:hAnsi="宋体" w:cs="仿宋_GB2312" w:hint="eastAsia"/>
          <w:sz w:val="32"/>
          <w:szCs w:val="32"/>
        </w:rPr>
        <w:t>遴选</w:t>
      </w:r>
      <w:r>
        <w:rPr>
          <w:rFonts w:ascii="仿宋_GB2312" w:eastAsia="仿宋_GB2312" w:hAnsi="宋体" w:cs="仿宋_GB2312"/>
          <w:sz w:val="32"/>
          <w:szCs w:val="32"/>
        </w:rPr>
        <w:t>评审</w:t>
      </w:r>
      <w:r>
        <w:rPr>
          <w:rFonts w:ascii="仿宋_GB2312" w:eastAsia="仿宋_GB2312" w:hAnsi="宋体" w:cs="仿宋_GB2312" w:hint="eastAsia"/>
          <w:sz w:val="32"/>
          <w:szCs w:val="32"/>
        </w:rPr>
        <w:t>。规模</w:t>
      </w:r>
      <w:r>
        <w:rPr>
          <w:rFonts w:eastAsia="仿宋_GB2312" w:hint="eastAsia"/>
          <w:sz w:val="32"/>
          <w:szCs w:val="32"/>
        </w:rPr>
        <w:t>种植主体</w:t>
      </w:r>
      <w:r>
        <w:rPr>
          <w:rFonts w:ascii="仿宋_GB2312" w:eastAsia="仿宋_GB2312" w:hAnsi="宋体" w:cs="仿宋_GB2312" w:hint="eastAsia"/>
          <w:sz w:val="32"/>
          <w:szCs w:val="32"/>
        </w:rPr>
        <w:t>要</w:t>
      </w:r>
      <w:r>
        <w:rPr>
          <w:rFonts w:ascii="仿宋_GB2312" w:eastAsia="仿宋_GB2312" w:hAnsi="宋体" w:cs="仿宋_GB2312"/>
          <w:sz w:val="32"/>
          <w:szCs w:val="32"/>
        </w:rPr>
        <w:t>优先选择生产设施条件较为完备、内部管理和生产经营能力较</w:t>
      </w:r>
      <w:r>
        <w:rPr>
          <w:rFonts w:ascii="仿宋_GB2312" w:eastAsia="仿宋_GB2312" w:hAnsi="宋体" w:cs="仿宋_GB2312" w:hint="eastAsia"/>
          <w:sz w:val="32"/>
          <w:szCs w:val="32"/>
        </w:rPr>
        <w:t>好</w:t>
      </w:r>
      <w:r>
        <w:rPr>
          <w:rFonts w:ascii="仿宋_GB2312" w:eastAsia="仿宋_GB2312" w:hAnsi="宋体" w:cs="仿宋_GB2312"/>
          <w:sz w:val="32"/>
          <w:szCs w:val="32"/>
        </w:rPr>
        <w:t>、</w:t>
      </w:r>
      <w:r>
        <w:rPr>
          <w:rFonts w:ascii="仿宋_GB2312" w:eastAsia="仿宋_GB2312" w:hAnsi="宋体" w:cs="仿宋_GB2312" w:hint="eastAsia"/>
          <w:sz w:val="32"/>
          <w:szCs w:val="32"/>
        </w:rPr>
        <w:t>信誉</w:t>
      </w:r>
      <w:r>
        <w:rPr>
          <w:rFonts w:ascii="仿宋_GB2312" w:eastAsia="仿宋_GB2312" w:hAnsi="宋体" w:cs="仿宋_GB2312"/>
          <w:sz w:val="32"/>
          <w:szCs w:val="32"/>
        </w:rPr>
        <w:t>良好的经营主体，其中大豆类的</w:t>
      </w:r>
      <w:r>
        <w:rPr>
          <w:rFonts w:ascii="仿宋_GB2312" w:eastAsia="仿宋_GB2312" w:hAnsi="宋体" w:cs="仿宋_GB2312" w:hint="eastAsia"/>
          <w:sz w:val="32"/>
          <w:szCs w:val="32"/>
        </w:rPr>
        <w:t>项目主体优先</w:t>
      </w:r>
      <w:r w:rsidR="00CD11AF">
        <w:rPr>
          <w:rFonts w:ascii="仿宋_GB2312" w:eastAsia="仿宋_GB2312" w:hAnsi="宋体" w:cs="仿宋_GB2312"/>
          <w:sz w:val="32"/>
          <w:szCs w:val="32"/>
        </w:rPr>
        <w:t>选择上年度为全</w:t>
      </w:r>
      <w:r w:rsidR="00CD11AF">
        <w:rPr>
          <w:rFonts w:ascii="仿宋_GB2312" w:eastAsia="仿宋_GB2312" w:hAnsi="宋体" w:cs="仿宋_GB2312" w:hint="eastAsia"/>
          <w:sz w:val="32"/>
          <w:szCs w:val="32"/>
        </w:rPr>
        <w:t>区</w:t>
      </w:r>
      <w:r>
        <w:rPr>
          <w:rFonts w:ascii="仿宋_GB2312" w:eastAsia="仿宋_GB2312" w:hAnsi="宋体" w:cs="仿宋_GB2312"/>
          <w:sz w:val="32"/>
          <w:szCs w:val="32"/>
        </w:rPr>
        <w:t>扩种大豆任务</w:t>
      </w:r>
      <w:r>
        <w:rPr>
          <w:rFonts w:eastAsia="仿宋_GB2312"/>
          <w:sz w:val="32"/>
          <w:szCs w:val="32"/>
        </w:rPr>
        <w:t>完成贡献较大的规模种植主体。</w:t>
      </w:r>
      <w:r w:rsidR="005501C5">
        <w:rPr>
          <w:rFonts w:eastAsia="仿宋_GB2312" w:hint="eastAsia"/>
          <w:sz w:val="32"/>
          <w:szCs w:val="32"/>
        </w:rPr>
        <w:t>将评审结果以正式文件与区级实施方案报送市农业农村委备案，</w:t>
      </w:r>
      <w:r>
        <w:rPr>
          <w:rFonts w:eastAsia="仿宋_GB2312"/>
          <w:sz w:val="32"/>
          <w:szCs w:val="32"/>
        </w:rPr>
        <w:t>规模种植主体遴选评审应于</w:t>
      </w:r>
      <w:r>
        <w:rPr>
          <w:rFonts w:eastAsia="仿宋_GB2312"/>
          <w:sz w:val="32"/>
          <w:szCs w:val="32"/>
        </w:rPr>
        <w:t>6</w:t>
      </w:r>
      <w:r>
        <w:rPr>
          <w:rFonts w:eastAsia="仿宋_GB2312"/>
          <w:sz w:val="32"/>
          <w:szCs w:val="32"/>
        </w:rPr>
        <w:t>月</w:t>
      </w:r>
      <w:r w:rsidR="00C21C29">
        <w:rPr>
          <w:rFonts w:eastAsia="仿宋_GB2312" w:hint="eastAsia"/>
          <w:sz w:val="32"/>
          <w:szCs w:val="32"/>
        </w:rPr>
        <w:t>底</w:t>
      </w:r>
      <w:r>
        <w:rPr>
          <w:rFonts w:ascii="仿宋_GB2312" w:eastAsia="仿宋_GB2312" w:hAnsi="宋体" w:cs="仿宋_GB2312"/>
          <w:sz w:val="32"/>
          <w:szCs w:val="32"/>
        </w:rPr>
        <w:t>前完成</w:t>
      </w:r>
      <w:r>
        <w:rPr>
          <w:rFonts w:ascii="仿宋_GB2312" w:eastAsia="仿宋_GB2312" w:hAnsi="宋体" w:cs="仿宋_GB2312" w:hint="eastAsia"/>
          <w:sz w:val="32"/>
          <w:szCs w:val="32"/>
        </w:rPr>
        <w:t>。</w:t>
      </w:r>
    </w:p>
    <w:p w:rsidR="002451E8" w:rsidRDefault="009408C4">
      <w:pPr>
        <w:pStyle w:val="a4"/>
        <w:adjustRightInd w:val="0"/>
        <w:snapToGrid w:val="0"/>
        <w:spacing w:after="0" w:line="580" w:lineRule="exact"/>
        <w:ind w:leftChars="0" w:left="0" w:rightChars="0" w:right="0" w:firstLineChars="200" w:firstLine="616"/>
        <w:rPr>
          <w:rFonts w:eastAsia="仿宋_GB2312"/>
          <w:sz w:val="32"/>
          <w:szCs w:val="32"/>
        </w:rPr>
      </w:pPr>
      <w:r>
        <w:rPr>
          <w:rFonts w:ascii="楷体_GB2312" w:eastAsia="楷体_GB2312" w:hAnsi="宋体" w:cs="仿宋_GB2312" w:hint="eastAsia"/>
          <w:sz w:val="32"/>
          <w:szCs w:val="32"/>
        </w:rPr>
        <w:t>（四）过程记录。</w:t>
      </w:r>
      <w:r>
        <w:rPr>
          <w:rFonts w:ascii="仿宋_GB2312" w:eastAsia="仿宋_GB2312" w:hAnsi="宋体" w:cs="仿宋_GB2312" w:hint="eastAsia"/>
          <w:sz w:val="32"/>
          <w:szCs w:val="32"/>
        </w:rPr>
        <w:t>采</w:t>
      </w:r>
      <w:r>
        <w:rPr>
          <w:rFonts w:eastAsia="仿宋_GB2312" w:hint="eastAsia"/>
          <w:sz w:val="32"/>
          <w:szCs w:val="32"/>
        </w:rPr>
        <w:t>取</w:t>
      </w:r>
      <w:proofErr w:type="gramStart"/>
      <w:r>
        <w:rPr>
          <w:rFonts w:eastAsia="仿宋_GB2312" w:hint="eastAsia"/>
          <w:sz w:val="32"/>
          <w:szCs w:val="32"/>
        </w:rPr>
        <w:t>一</w:t>
      </w:r>
      <w:proofErr w:type="gramEnd"/>
      <w:r>
        <w:rPr>
          <w:rFonts w:eastAsia="仿宋_GB2312" w:hint="eastAsia"/>
          <w:sz w:val="32"/>
          <w:szCs w:val="32"/>
        </w:rPr>
        <w:t>主体</w:t>
      </w:r>
      <w:proofErr w:type="gramStart"/>
      <w:r>
        <w:rPr>
          <w:rFonts w:eastAsia="仿宋_GB2312" w:hint="eastAsia"/>
          <w:sz w:val="32"/>
          <w:szCs w:val="32"/>
        </w:rPr>
        <w:t>一</w:t>
      </w:r>
      <w:proofErr w:type="gramEnd"/>
      <w:r>
        <w:rPr>
          <w:rFonts w:eastAsia="仿宋_GB2312" w:hint="eastAsia"/>
          <w:sz w:val="32"/>
          <w:szCs w:val="32"/>
        </w:rPr>
        <w:t>方案</w:t>
      </w:r>
      <w:r>
        <w:rPr>
          <w:rFonts w:eastAsia="仿宋_GB2312"/>
          <w:sz w:val="32"/>
          <w:szCs w:val="32"/>
        </w:rPr>
        <w:t>、</w:t>
      </w:r>
      <w:proofErr w:type="gramStart"/>
      <w:r>
        <w:rPr>
          <w:rFonts w:eastAsia="仿宋_GB2312" w:hint="eastAsia"/>
          <w:sz w:val="32"/>
          <w:szCs w:val="32"/>
        </w:rPr>
        <w:t>一</w:t>
      </w:r>
      <w:proofErr w:type="gramEnd"/>
      <w:r>
        <w:rPr>
          <w:rFonts w:eastAsia="仿宋_GB2312" w:hint="eastAsia"/>
          <w:sz w:val="32"/>
          <w:szCs w:val="32"/>
        </w:rPr>
        <w:t>主体</w:t>
      </w:r>
      <w:proofErr w:type="gramStart"/>
      <w:r>
        <w:rPr>
          <w:rFonts w:eastAsia="仿宋_GB2312" w:hint="eastAsia"/>
          <w:sz w:val="32"/>
          <w:szCs w:val="32"/>
        </w:rPr>
        <w:t>一</w:t>
      </w:r>
      <w:proofErr w:type="gramEnd"/>
      <w:r>
        <w:rPr>
          <w:rFonts w:eastAsia="仿宋_GB2312" w:hint="eastAsia"/>
          <w:sz w:val="32"/>
          <w:szCs w:val="32"/>
        </w:rPr>
        <w:t>档案（附件</w:t>
      </w:r>
      <w:r>
        <w:rPr>
          <w:rFonts w:eastAsia="仿宋_GB2312" w:hint="eastAsia"/>
          <w:sz w:val="32"/>
          <w:szCs w:val="32"/>
        </w:rPr>
        <w:t>3</w:t>
      </w:r>
      <w:r>
        <w:rPr>
          <w:rFonts w:eastAsia="仿宋_GB2312" w:hint="eastAsia"/>
          <w:sz w:val="32"/>
          <w:szCs w:val="32"/>
        </w:rPr>
        <w:t>）的方式，记录作物生产过程中应用的关键技术</w:t>
      </w:r>
      <w:r>
        <w:rPr>
          <w:rFonts w:eastAsia="仿宋_GB2312"/>
          <w:sz w:val="32"/>
          <w:szCs w:val="32"/>
        </w:rPr>
        <w:t>、</w:t>
      </w:r>
      <w:r>
        <w:rPr>
          <w:rFonts w:eastAsia="仿宋_GB2312" w:hint="eastAsia"/>
          <w:sz w:val="32"/>
          <w:szCs w:val="32"/>
        </w:rPr>
        <w:t>采取主要措施等。</w:t>
      </w:r>
    </w:p>
    <w:p w:rsidR="002451E8" w:rsidRDefault="009408C4">
      <w:pPr>
        <w:pStyle w:val="a4"/>
        <w:adjustRightInd w:val="0"/>
        <w:snapToGrid w:val="0"/>
        <w:spacing w:after="0" w:line="580" w:lineRule="exact"/>
        <w:ind w:leftChars="0" w:left="0" w:rightChars="0" w:right="0" w:firstLineChars="200" w:firstLine="616"/>
        <w:rPr>
          <w:rFonts w:ascii="仿宋_GB2312" w:eastAsia="仿宋_GB2312" w:hAnsi="宋体" w:cs="仿宋_GB2312"/>
          <w:sz w:val="32"/>
          <w:szCs w:val="32"/>
        </w:rPr>
      </w:pPr>
      <w:r>
        <w:rPr>
          <w:rFonts w:ascii="楷体_GB2312" w:eastAsia="楷体_GB2312" w:hAnsi="宋体" w:cs="仿宋_GB2312" w:hint="eastAsia"/>
          <w:sz w:val="32"/>
          <w:szCs w:val="32"/>
        </w:rPr>
        <w:t>（五）组织推动。</w:t>
      </w:r>
      <w:r>
        <w:rPr>
          <w:rFonts w:ascii="仿宋_GB2312" w:eastAsia="仿宋_GB2312" w:hAnsi="宋体" w:cs="仿宋_GB2312"/>
          <w:sz w:val="32"/>
          <w:szCs w:val="32"/>
        </w:rPr>
        <w:t>各</w:t>
      </w:r>
      <w:r>
        <w:rPr>
          <w:rFonts w:ascii="仿宋_GB2312" w:eastAsia="仿宋_GB2312" w:hAnsi="宋体" w:cs="仿宋_GB2312" w:hint="eastAsia"/>
          <w:sz w:val="32"/>
          <w:szCs w:val="32"/>
        </w:rPr>
        <w:t>承担</w:t>
      </w:r>
      <w:r>
        <w:rPr>
          <w:rFonts w:ascii="仿宋_GB2312" w:eastAsia="仿宋_GB2312" w:hAnsi="宋体" w:cs="仿宋_GB2312"/>
          <w:sz w:val="32"/>
          <w:szCs w:val="32"/>
        </w:rPr>
        <w:t>任务的</w:t>
      </w:r>
      <w:r w:rsidR="0076226B">
        <w:rPr>
          <w:rFonts w:ascii="仿宋_GB2312" w:eastAsia="仿宋_GB2312" w:hAnsi="宋体" w:cs="仿宋_GB2312" w:hint="eastAsia"/>
          <w:sz w:val="32"/>
          <w:szCs w:val="32"/>
        </w:rPr>
        <w:t>街镇</w:t>
      </w:r>
      <w:r>
        <w:rPr>
          <w:rFonts w:ascii="仿宋_GB2312" w:eastAsia="仿宋_GB2312" w:hAnsi="宋体" w:cs="仿宋_GB2312" w:hint="eastAsia"/>
          <w:sz w:val="32"/>
          <w:szCs w:val="32"/>
        </w:rPr>
        <w:t>要</w:t>
      </w:r>
      <w:r>
        <w:rPr>
          <w:rFonts w:ascii="仿宋_GB2312" w:eastAsia="仿宋_GB2312" w:hAnsi="宋体" w:cs="仿宋_GB2312"/>
          <w:sz w:val="32"/>
          <w:szCs w:val="32"/>
        </w:rPr>
        <w:t>适时开展工作督导，推</w:t>
      </w:r>
      <w:r>
        <w:rPr>
          <w:rFonts w:ascii="仿宋_GB2312" w:eastAsia="仿宋_GB2312" w:hAnsi="宋体" w:cs="仿宋_GB2312"/>
          <w:sz w:val="32"/>
          <w:szCs w:val="32"/>
        </w:rPr>
        <w:lastRenderedPageBreak/>
        <w:t>动生产面积、技术</w:t>
      </w:r>
      <w:r w:rsidR="0076226B">
        <w:rPr>
          <w:rFonts w:ascii="仿宋_GB2312" w:eastAsia="仿宋_GB2312" w:hAnsi="宋体" w:cs="仿宋_GB2312"/>
          <w:sz w:val="32"/>
          <w:szCs w:val="32"/>
        </w:rPr>
        <w:t>措施、指导服务等工作落实。</w:t>
      </w:r>
      <w:r w:rsidR="0076226B">
        <w:rPr>
          <w:rFonts w:ascii="仿宋_GB2312" w:eastAsia="仿宋_GB2312" w:hAnsi="宋体" w:cs="仿宋_GB2312" w:hint="eastAsia"/>
          <w:sz w:val="32"/>
          <w:szCs w:val="32"/>
        </w:rPr>
        <w:t>区</w:t>
      </w:r>
      <w:r>
        <w:rPr>
          <w:rFonts w:ascii="仿宋_GB2312" w:eastAsia="仿宋_GB2312" w:hAnsi="宋体" w:cs="仿宋_GB2312"/>
          <w:sz w:val="32"/>
          <w:szCs w:val="32"/>
        </w:rPr>
        <w:t>农业农村部门会同有关部门对</w:t>
      </w:r>
      <w:r>
        <w:rPr>
          <w:rFonts w:ascii="仿宋_GB2312" w:eastAsia="仿宋_GB2312" w:hAnsi="宋体" w:cs="仿宋_GB2312" w:hint="eastAsia"/>
          <w:sz w:val="32"/>
          <w:szCs w:val="32"/>
        </w:rPr>
        <w:t>工作</w:t>
      </w:r>
      <w:r>
        <w:rPr>
          <w:rFonts w:ascii="仿宋_GB2312" w:eastAsia="仿宋_GB2312" w:hAnsi="宋体" w:cs="仿宋_GB2312"/>
          <w:sz w:val="32"/>
          <w:szCs w:val="32"/>
        </w:rPr>
        <w:t>实施情况进行不定期抽查，发现问题及时督促整改。</w:t>
      </w:r>
    </w:p>
    <w:p w:rsidR="002451E8" w:rsidRDefault="009408C4">
      <w:pPr>
        <w:pStyle w:val="a4"/>
        <w:adjustRightInd w:val="0"/>
        <w:snapToGrid w:val="0"/>
        <w:spacing w:after="0" w:line="580" w:lineRule="exact"/>
        <w:ind w:leftChars="0" w:left="0" w:rightChars="0" w:right="0" w:firstLineChars="200" w:firstLine="616"/>
        <w:rPr>
          <w:rFonts w:eastAsia="仿宋_GB2312"/>
          <w:sz w:val="32"/>
          <w:szCs w:val="32"/>
        </w:rPr>
      </w:pPr>
      <w:r>
        <w:rPr>
          <w:rFonts w:ascii="楷体_GB2312" w:eastAsia="楷体_GB2312" w:hAnsi="宋体" w:cs="仿宋_GB2312" w:hint="eastAsia"/>
          <w:sz w:val="32"/>
          <w:szCs w:val="32"/>
        </w:rPr>
        <w:t>（六）收获测产。</w:t>
      </w:r>
      <w:r w:rsidR="0076226B">
        <w:rPr>
          <w:rFonts w:eastAsia="仿宋_GB2312" w:hint="eastAsia"/>
          <w:sz w:val="32"/>
          <w:szCs w:val="32"/>
        </w:rPr>
        <w:t>作物收获季节，区农业农村委组织开展测产</w:t>
      </w:r>
      <w:r w:rsidR="00E27784">
        <w:rPr>
          <w:rFonts w:eastAsia="仿宋_GB2312" w:hint="eastAsia"/>
          <w:sz w:val="32"/>
          <w:szCs w:val="32"/>
        </w:rPr>
        <w:t>验收</w:t>
      </w:r>
      <w:r w:rsidR="0076226B">
        <w:rPr>
          <w:rFonts w:eastAsia="仿宋_GB2312" w:hint="eastAsia"/>
          <w:sz w:val="32"/>
          <w:szCs w:val="32"/>
        </w:rPr>
        <w:t>，玉米类、水稻类</w:t>
      </w:r>
      <w:r>
        <w:rPr>
          <w:rFonts w:eastAsia="仿宋_GB2312" w:hint="eastAsia"/>
          <w:sz w:val="32"/>
          <w:szCs w:val="32"/>
        </w:rPr>
        <w:t>规模种植主体</w:t>
      </w:r>
      <w:r w:rsidR="0076226B">
        <w:rPr>
          <w:rFonts w:eastAsia="仿宋_GB2312" w:hint="eastAsia"/>
          <w:sz w:val="32"/>
          <w:szCs w:val="32"/>
        </w:rPr>
        <w:t>，</w:t>
      </w:r>
      <w:r>
        <w:rPr>
          <w:rFonts w:eastAsia="仿宋_GB2312" w:hint="eastAsia"/>
          <w:sz w:val="32"/>
          <w:szCs w:val="32"/>
        </w:rPr>
        <w:t>根据结果进行单产水平排序。</w:t>
      </w:r>
      <w:r w:rsidR="00583CCC" w:rsidRPr="00583CCC">
        <w:rPr>
          <w:rFonts w:eastAsia="仿宋_GB2312" w:hint="eastAsia"/>
          <w:sz w:val="32"/>
          <w:szCs w:val="32"/>
        </w:rPr>
        <w:t>承担任务的规模种植主体粮油生产单产水平</w:t>
      </w:r>
      <w:r w:rsidR="00583CCC">
        <w:rPr>
          <w:rFonts w:eastAsia="仿宋_GB2312" w:hint="eastAsia"/>
          <w:sz w:val="32"/>
          <w:szCs w:val="32"/>
        </w:rPr>
        <w:t>必须</w:t>
      </w:r>
      <w:r w:rsidR="00583CCC" w:rsidRPr="00583CCC">
        <w:rPr>
          <w:rFonts w:eastAsia="仿宋_GB2312" w:hint="eastAsia"/>
          <w:sz w:val="32"/>
          <w:szCs w:val="32"/>
        </w:rPr>
        <w:t>高于我区平均水平（国家统计局宁河支队数据）</w:t>
      </w:r>
      <w:r w:rsidR="00583CCC" w:rsidRPr="00583CCC">
        <w:rPr>
          <w:rFonts w:eastAsia="仿宋_GB2312" w:hint="eastAsia"/>
          <w:sz w:val="32"/>
          <w:szCs w:val="32"/>
        </w:rPr>
        <w:t>10%</w:t>
      </w:r>
      <w:r w:rsidR="00583CCC">
        <w:rPr>
          <w:rFonts w:eastAsia="仿宋_GB2312" w:hint="eastAsia"/>
          <w:sz w:val="32"/>
          <w:szCs w:val="32"/>
        </w:rPr>
        <w:t>以上，才可获得奖补资金。</w:t>
      </w:r>
    </w:p>
    <w:p w:rsidR="002451E8" w:rsidRDefault="009408C4">
      <w:pPr>
        <w:spacing w:line="580" w:lineRule="exact"/>
        <w:ind w:firstLineChars="200" w:firstLine="616"/>
        <w:rPr>
          <w:szCs w:val="32"/>
        </w:rPr>
      </w:pPr>
      <w:r>
        <w:rPr>
          <w:rFonts w:ascii="楷体_GB2312" w:eastAsia="楷体_GB2312" w:hAnsi="宋体" w:cs="仿宋_GB2312"/>
          <w:szCs w:val="32"/>
        </w:rPr>
        <w:t>（</w:t>
      </w:r>
      <w:r>
        <w:rPr>
          <w:rFonts w:ascii="楷体_GB2312" w:eastAsia="楷体_GB2312" w:hAnsi="宋体" w:cs="仿宋_GB2312" w:hint="eastAsia"/>
          <w:szCs w:val="32"/>
        </w:rPr>
        <w:t>七</w:t>
      </w:r>
      <w:r>
        <w:rPr>
          <w:rFonts w:ascii="楷体_GB2312" w:eastAsia="楷体_GB2312" w:hAnsi="宋体" w:cs="仿宋_GB2312"/>
          <w:szCs w:val="32"/>
        </w:rPr>
        <w:t>）</w:t>
      </w:r>
      <w:proofErr w:type="gramStart"/>
      <w:r>
        <w:rPr>
          <w:rFonts w:eastAsia="楷体_GB2312" w:hint="eastAsia"/>
          <w:szCs w:val="32"/>
        </w:rPr>
        <w:t>资金奖补</w:t>
      </w:r>
      <w:proofErr w:type="gramEnd"/>
      <w:r>
        <w:rPr>
          <w:rFonts w:eastAsia="楷体_GB2312" w:hint="eastAsia"/>
          <w:szCs w:val="32"/>
        </w:rPr>
        <w:t>。</w:t>
      </w:r>
      <w:r>
        <w:rPr>
          <w:rFonts w:hint="eastAsia"/>
          <w:szCs w:val="32"/>
        </w:rPr>
        <w:t>区农业农村委根据关键技术措施到位情况</w:t>
      </w:r>
      <w:r>
        <w:rPr>
          <w:rFonts w:ascii="仿宋_GB2312" w:hAnsi="宋体" w:cs="仿宋_GB2312"/>
          <w:szCs w:val="32"/>
        </w:rPr>
        <w:t>、</w:t>
      </w:r>
      <w:r>
        <w:rPr>
          <w:rFonts w:ascii="仿宋_GB2312" w:hAnsi="宋体" w:cs="仿宋_GB2312" w:hint="eastAsia"/>
          <w:szCs w:val="32"/>
        </w:rPr>
        <w:t>测产排序情况，确定奖补对象和金额，并组织</w:t>
      </w:r>
      <w:r w:rsidR="00E27784">
        <w:rPr>
          <w:rFonts w:ascii="仿宋_GB2312" w:hAnsi="宋体" w:cs="仿宋_GB2312" w:hint="eastAsia"/>
          <w:szCs w:val="32"/>
        </w:rPr>
        <w:t>验收、</w:t>
      </w:r>
      <w:r>
        <w:rPr>
          <w:rFonts w:ascii="仿宋_GB2312" w:hAnsi="宋体" w:cs="仿宋_GB2312" w:hint="eastAsia"/>
          <w:szCs w:val="32"/>
        </w:rPr>
        <w:t>公示。</w:t>
      </w:r>
      <w:r>
        <w:rPr>
          <w:rFonts w:hint="eastAsia"/>
          <w:szCs w:val="32"/>
        </w:rPr>
        <w:t>于当年</w:t>
      </w:r>
      <w:r>
        <w:rPr>
          <w:szCs w:val="32"/>
        </w:rPr>
        <w:t>11</w:t>
      </w:r>
      <w:r>
        <w:rPr>
          <w:rFonts w:hint="eastAsia"/>
          <w:szCs w:val="32"/>
        </w:rPr>
        <w:t>月</w:t>
      </w:r>
      <w:r>
        <w:rPr>
          <w:rFonts w:hint="eastAsia"/>
          <w:szCs w:val="32"/>
        </w:rPr>
        <w:t>1</w:t>
      </w:r>
      <w:r>
        <w:rPr>
          <w:szCs w:val="32"/>
        </w:rPr>
        <w:t>5</w:t>
      </w:r>
      <w:r w:rsidR="005501C5">
        <w:rPr>
          <w:rFonts w:hint="eastAsia"/>
          <w:szCs w:val="32"/>
        </w:rPr>
        <w:t>日前，会同财政部门以正式文件将我</w:t>
      </w:r>
      <w:r>
        <w:rPr>
          <w:rFonts w:hint="eastAsia"/>
          <w:szCs w:val="32"/>
        </w:rPr>
        <w:t>区</w:t>
      </w:r>
      <w:r>
        <w:rPr>
          <w:szCs w:val="32"/>
        </w:rPr>
        <w:t>支持</w:t>
      </w:r>
      <w:r>
        <w:rPr>
          <w:rFonts w:hint="eastAsia"/>
          <w:szCs w:val="32"/>
        </w:rPr>
        <w:t>粮油规模种植主体</w:t>
      </w:r>
      <w:r>
        <w:rPr>
          <w:szCs w:val="32"/>
        </w:rPr>
        <w:t>单产提升</w:t>
      </w:r>
      <w:r>
        <w:rPr>
          <w:rFonts w:hint="eastAsia"/>
          <w:szCs w:val="32"/>
        </w:rPr>
        <w:t>工作总结</w:t>
      </w:r>
      <w:r>
        <w:rPr>
          <w:rFonts w:ascii="仿宋_GB2312" w:hAnsi="宋体" w:cs="仿宋_GB2312"/>
          <w:szCs w:val="32"/>
        </w:rPr>
        <w:t>、</w:t>
      </w:r>
      <w:r>
        <w:rPr>
          <w:rFonts w:ascii="仿宋_GB2312" w:hAnsi="宋体" w:cs="仿宋_GB2312" w:hint="eastAsia"/>
          <w:szCs w:val="32"/>
        </w:rPr>
        <w:t>测产排序</w:t>
      </w:r>
      <w:r>
        <w:rPr>
          <w:rFonts w:hint="eastAsia"/>
          <w:szCs w:val="32"/>
        </w:rPr>
        <w:t>等报送市农业农村委，并抄送市财政局。</w:t>
      </w:r>
    </w:p>
    <w:p w:rsidR="002451E8" w:rsidRDefault="009408C4">
      <w:pPr>
        <w:spacing w:line="580" w:lineRule="exact"/>
        <w:ind w:firstLineChars="200" w:firstLine="616"/>
        <w:rPr>
          <w:rFonts w:ascii="黑体" w:eastAsia="黑体" w:hAnsi="黑体"/>
          <w:szCs w:val="32"/>
        </w:rPr>
      </w:pPr>
      <w:r>
        <w:rPr>
          <w:rFonts w:ascii="黑体" w:eastAsia="黑体" w:hAnsi="黑体" w:hint="eastAsia"/>
          <w:szCs w:val="32"/>
        </w:rPr>
        <w:t>五</w:t>
      </w:r>
      <w:r>
        <w:rPr>
          <w:rFonts w:ascii="黑体" w:eastAsia="黑体" w:hAnsi="黑体"/>
          <w:szCs w:val="32"/>
        </w:rPr>
        <w:t>、</w:t>
      </w:r>
      <w:r>
        <w:rPr>
          <w:rFonts w:ascii="黑体" w:eastAsia="黑体" w:hAnsi="黑体" w:hint="eastAsia"/>
          <w:szCs w:val="32"/>
        </w:rPr>
        <w:t>保障</w:t>
      </w:r>
      <w:r>
        <w:rPr>
          <w:rFonts w:ascii="黑体" w:eastAsia="黑体" w:hAnsi="黑体"/>
          <w:szCs w:val="32"/>
        </w:rPr>
        <w:t>措施</w:t>
      </w:r>
    </w:p>
    <w:p w:rsidR="002451E8" w:rsidRPr="001F4226" w:rsidRDefault="009408C4" w:rsidP="001F4226">
      <w:pPr>
        <w:spacing w:line="560" w:lineRule="exact"/>
        <w:ind w:firstLineChars="200" w:firstLine="616"/>
        <w:jc w:val="left"/>
        <w:rPr>
          <w:rFonts w:ascii="仿宋_GB2312"/>
          <w:szCs w:val="32"/>
        </w:rPr>
      </w:pPr>
      <w:r>
        <w:rPr>
          <w:rFonts w:ascii="楷体_GB2312" w:eastAsia="楷体_GB2312" w:hint="eastAsia"/>
          <w:szCs w:val="32"/>
        </w:rPr>
        <w:t>（一）强化组织领导。</w:t>
      </w:r>
      <w:r>
        <w:rPr>
          <w:rFonts w:hint="eastAsia"/>
          <w:szCs w:val="32"/>
        </w:rPr>
        <w:t>区</w:t>
      </w:r>
      <w:r w:rsidR="005501C5">
        <w:rPr>
          <w:szCs w:val="32"/>
        </w:rPr>
        <w:t>农业农村部门主要负责同志</w:t>
      </w:r>
      <w:r>
        <w:rPr>
          <w:szCs w:val="32"/>
        </w:rPr>
        <w:t>亲自抓、负总责</w:t>
      </w:r>
      <w:r>
        <w:rPr>
          <w:rFonts w:hint="eastAsia"/>
          <w:szCs w:val="32"/>
        </w:rPr>
        <w:t>。</w:t>
      </w:r>
      <w:r w:rsidR="001F4226" w:rsidRPr="001F4226">
        <w:rPr>
          <w:rFonts w:hint="eastAsia"/>
          <w:szCs w:val="32"/>
        </w:rPr>
        <w:t>区农业农村部门</w:t>
      </w:r>
      <w:r w:rsidR="001F4226">
        <w:rPr>
          <w:rFonts w:hint="eastAsia"/>
          <w:szCs w:val="32"/>
        </w:rPr>
        <w:t>负责</w:t>
      </w:r>
      <w:r>
        <w:rPr>
          <w:szCs w:val="32"/>
        </w:rPr>
        <w:t>强化组织管理，明确实施内容，细化具体措施，加强政策解读，</w:t>
      </w:r>
      <w:r>
        <w:rPr>
          <w:rFonts w:hint="eastAsia"/>
          <w:szCs w:val="32"/>
        </w:rPr>
        <w:t>推进重点</w:t>
      </w:r>
      <w:r w:rsidR="001F4226">
        <w:rPr>
          <w:szCs w:val="32"/>
        </w:rPr>
        <w:t>任务落实落地。</w:t>
      </w:r>
      <w:r w:rsidR="001F4226" w:rsidRPr="00A939E8">
        <w:rPr>
          <w:rFonts w:ascii="仿宋_GB2312" w:hint="eastAsia"/>
          <w:szCs w:val="32"/>
        </w:rPr>
        <w:t>区财政部门</w:t>
      </w:r>
      <w:proofErr w:type="gramStart"/>
      <w:r w:rsidR="001F4226" w:rsidRPr="00A939E8">
        <w:rPr>
          <w:rFonts w:ascii="仿宋_GB2312" w:hint="eastAsia"/>
          <w:szCs w:val="32"/>
        </w:rPr>
        <w:t>负责</w:t>
      </w:r>
      <w:r w:rsidR="001F4226">
        <w:rPr>
          <w:rFonts w:ascii="仿宋_GB2312" w:hint="eastAsia"/>
          <w:szCs w:val="32"/>
        </w:rPr>
        <w:t>奖补</w:t>
      </w:r>
      <w:proofErr w:type="gramEnd"/>
      <w:r w:rsidR="001F4226" w:rsidRPr="00A939E8">
        <w:rPr>
          <w:rFonts w:ascii="仿宋_GB2312" w:hint="eastAsia"/>
          <w:szCs w:val="32"/>
        </w:rPr>
        <w:t>资金拨付，并会同农业农村委对奖励资金进行监督。</w:t>
      </w:r>
      <w:r w:rsidR="001F4226">
        <w:rPr>
          <w:rFonts w:ascii="仿宋_GB2312" w:hint="eastAsia"/>
          <w:szCs w:val="32"/>
        </w:rPr>
        <w:t>相关街镇</w:t>
      </w:r>
      <w:r w:rsidR="001F4226" w:rsidRPr="00A939E8">
        <w:rPr>
          <w:rFonts w:ascii="仿宋_GB2312" w:hint="eastAsia"/>
          <w:szCs w:val="32"/>
        </w:rPr>
        <w:t>负责</w:t>
      </w:r>
      <w:r w:rsidR="001F4226">
        <w:rPr>
          <w:rFonts w:ascii="仿宋_GB2312" w:hint="eastAsia"/>
          <w:szCs w:val="32"/>
        </w:rPr>
        <w:t>规模种植主体</w:t>
      </w:r>
      <w:r w:rsidR="001F4226" w:rsidRPr="00A939E8">
        <w:rPr>
          <w:rFonts w:ascii="仿宋_GB2312" w:hint="eastAsia"/>
          <w:szCs w:val="32"/>
        </w:rPr>
        <w:t>申报、审核、检查。</w:t>
      </w:r>
    </w:p>
    <w:p w:rsidR="002451E8" w:rsidRDefault="009408C4">
      <w:pPr>
        <w:spacing w:line="580" w:lineRule="exact"/>
        <w:ind w:firstLineChars="200" w:firstLine="616"/>
        <w:rPr>
          <w:szCs w:val="32"/>
        </w:rPr>
      </w:pPr>
      <w:r>
        <w:rPr>
          <w:rFonts w:ascii="楷体_GB2312" w:eastAsia="楷体_GB2312" w:hint="eastAsia"/>
          <w:szCs w:val="32"/>
        </w:rPr>
        <w:t>（二）强化指导服务。</w:t>
      </w:r>
      <w:r>
        <w:rPr>
          <w:szCs w:val="32"/>
        </w:rPr>
        <w:t>区农业农村</w:t>
      </w:r>
      <w:r w:rsidR="001F4226">
        <w:rPr>
          <w:rFonts w:hint="eastAsia"/>
          <w:szCs w:val="32"/>
        </w:rPr>
        <w:t>部门</w:t>
      </w:r>
      <w:r>
        <w:rPr>
          <w:rFonts w:hint="eastAsia"/>
          <w:szCs w:val="32"/>
        </w:rPr>
        <w:t>按照</w:t>
      </w:r>
      <w:r>
        <w:rPr>
          <w:szCs w:val="32"/>
        </w:rPr>
        <w:t>作物分类制定完善的技术指导意见，在关键农时季节及时派出</w:t>
      </w:r>
      <w:r>
        <w:rPr>
          <w:rFonts w:hint="eastAsia"/>
          <w:szCs w:val="32"/>
        </w:rPr>
        <w:t>技术小分队</w:t>
      </w:r>
      <w:r>
        <w:rPr>
          <w:szCs w:val="32"/>
        </w:rPr>
        <w:t>，对</w:t>
      </w:r>
      <w:r>
        <w:rPr>
          <w:rFonts w:hint="eastAsia"/>
          <w:szCs w:val="32"/>
        </w:rPr>
        <w:t>规模种植主体</w:t>
      </w:r>
      <w:r>
        <w:rPr>
          <w:szCs w:val="32"/>
        </w:rPr>
        <w:t>单产提升开展指导服务</w:t>
      </w:r>
      <w:r>
        <w:rPr>
          <w:rFonts w:hint="eastAsia"/>
          <w:szCs w:val="32"/>
        </w:rPr>
        <w:t>和</w:t>
      </w:r>
      <w:r>
        <w:rPr>
          <w:szCs w:val="32"/>
        </w:rPr>
        <w:t>技术培训，指导农民尽快掌握技术要领</w:t>
      </w:r>
      <w:r>
        <w:rPr>
          <w:rFonts w:hint="eastAsia"/>
          <w:szCs w:val="32"/>
        </w:rPr>
        <w:t>。</w:t>
      </w:r>
    </w:p>
    <w:p w:rsidR="002451E8" w:rsidRDefault="009408C4">
      <w:pPr>
        <w:spacing w:line="580" w:lineRule="exact"/>
        <w:ind w:firstLineChars="200" w:firstLine="616"/>
        <w:rPr>
          <w:szCs w:val="32"/>
        </w:rPr>
      </w:pPr>
      <w:r>
        <w:rPr>
          <w:rFonts w:ascii="楷体_GB2312" w:eastAsia="楷体_GB2312"/>
          <w:szCs w:val="32"/>
        </w:rPr>
        <w:t>（三）强化资金管理。</w:t>
      </w:r>
      <w:r>
        <w:rPr>
          <w:szCs w:val="32"/>
        </w:rPr>
        <w:t>不得套取、挤占、挪用补贴资金，确保</w:t>
      </w:r>
      <w:r>
        <w:rPr>
          <w:szCs w:val="32"/>
        </w:rPr>
        <w:lastRenderedPageBreak/>
        <w:t>补贴资金落实到经营主体。任何部门、单位和个人虚报冒领、骗取套取、挤占挪用和其他违反本办法规定的行为，按照《中华人民共和国预算法》《</w:t>
      </w:r>
      <w:r>
        <w:rPr>
          <w:rFonts w:hint="eastAsia"/>
          <w:szCs w:val="32"/>
        </w:rPr>
        <w:t>中华</w:t>
      </w:r>
      <w:r>
        <w:rPr>
          <w:szCs w:val="32"/>
        </w:rPr>
        <w:t>人民共和国公务员法》《</w:t>
      </w:r>
      <w:r>
        <w:rPr>
          <w:rFonts w:hint="eastAsia"/>
          <w:szCs w:val="32"/>
        </w:rPr>
        <w:t>中华</w:t>
      </w:r>
      <w:r>
        <w:rPr>
          <w:szCs w:val="32"/>
        </w:rPr>
        <w:t>人民共和国行政监察法》《财政违法行为处罚处分条例》等有关规定追究相应责任。</w:t>
      </w:r>
    </w:p>
    <w:p w:rsidR="00A26D26" w:rsidRDefault="00280B7B" w:rsidP="00A26D26">
      <w:pPr>
        <w:spacing w:line="580" w:lineRule="exact"/>
        <w:ind w:firstLine="645"/>
        <w:rPr>
          <w:szCs w:val="32"/>
        </w:rPr>
      </w:pPr>
      <w:r>
        <w:rPr>
          <w:rFonts w:ascii="楷体_GB2312" w:eastAsia="楷体_GB2312" w:hint="eastAsia"/>
          <w:szCs w:val="32"/>
        </w:rPr>
        <w:t>（四）</w:t>
      </w:r>
      <w:r w:rsidR="009408C4">
        <w:rPr>
          <w:rFonts w:ascii="楷体_GB2312" w:eastAsia="楷体_GB2312" w:hint="eastAsia"/>
          <w:szCs w:val="32"/>
        </w:rPr>
        <w:t>强化宣传引导。</w:t>
      </w:r>
      <w:r w:rsidR="009408C4">
        <w:rPr>
          <w:szCs w:val="32"/>
        </w:rPr>
        <w:t>充分利用广播电视等传统媒体和各类新媒体，通过现场观摩、经验交流、典型示范等方式，宣传</w:t>
      </w:r>
      <w:r w:rsidR="009408C4">
        <w:rPr>
          <w:rFonts w:hint="eastAsia"/>
          <w:szCs w:val="32"/>
        </w:rPr>
        <w:t>经营主体</w:t>
      </w:r>
      <w:r w:rsidR="009408C4">
        <w:rPr>
          <w:szCs w:val="32"/>
        </w:rPr>
        <w:t>单产提升的好模式、好经验、好做法，营造良好氛围。在关键农时季节和重大活动时，邀请主流媒体开展系列宣传报道。</w:t>
      </w:r>
    </w:p>
    <w:p w:rsidR="00A26D26" w:rsidRDefault="00A26D26" w:rsidP="00A26D26">
      <w:pPr>
        <w:spacing w:line="580" w:lineRule="exact"/>
        <w:ind w:firstLine="645"/>
        <w:rPr>
          <w:szCs w:val="32"/>
        </w:rPr>
      </w:pPr>
    </w:p>
    <w:p w:rsidR="002451E8" w:rsidRPr="00A26D26" w:rsidRDefault="009408C4" w:rsidP="00A26D26">
      <w:pPr>
        <w:spacing w:line="580" w:lineRule="exact"/>
        <w:ind w:firstLine="645"/>
        <w:rPr>
          <w:spacing w:val="-16"/>
          <w:szCs w:val="32"/>
        </w:rPr>
      </w:pPr>
      <w:r>
        <w:rPr>
          <w:rFonts w:hint="eastAsia"/>
          <w:szCs w:val="32"/>
        </w:rPr>
        <w:t>附件</w:t>
      </w:r>
      <w:r>
        <w:rPr>
          <w:szCs w:val="32"/>
        </w:rPr>
        <w:t>：</w:t>
      </w:r>
      <w:r w:rsidR="00EA2644">
        <w:rPr>
          <w:rFonts w:hint="eastAsia"/>
          <w:szCs w:val="32"/>
        </w:rPr>
        <w:t>1.</w:t>
      </w:r>
      <w:r w:rsidRPr="00A26D26">
        <w:rPr>
          <w:rFonts w:hint="eastAsia"/>
          <w:spacing w:val="-16"/>
          <w:szCs w:val="32"/>
        </w:rPr>
        <w:t>天津市</w:t>
      </w:r>
      <w:r w:rsidRPr="00A26D26">
        <w:rPr>
          <w:rFonts w:hint="eastAsia"/>
          <w:spacing w:val="-16"/>
          <w:szCs w:val="32"/>
        </w:rPr>
        <w:t>2023</w:t>
      </w:r>
      <w:r w:rsidRPr="00A26D26">
        <w:rPr>
          <w:rFonts w:hint="eastAsia"/>
          <w:spacing w:val="-16"/>
          <w:szCs w:val="32"/>
        </w:rPr>
        <w:t>年</w:t>
      </w:r>
      <w:r w:rsidRPr="00A26D26">
        <w:rPr>
          <w:spacing w:val="-16"/>
          <w:szCs w:val="32"/>
        </w:rPr>
        <w:t>粮油规模种植主体单产提升行动技术要求</w:t>
      </w:r>
    </w:p>
    <w:p w:rsidR="002451E8" w:rsidRDefault="009408C4" w:rsidP="00EA2644">
      <w:pPr>
        <w:spacing w:line="580" w:lineRule="exact"/>
        <w:ind w:leftChars="460" w:left="2153" w:hangingChars="239" w:hanging="736"/>
        <w:rPr>
          <w:szCs w:val="32"/>
        </w:rPr>
      </w:pPr>
      <w:r>
        <w:rPr>
          <w:szCs w:val="32"/>
        </w:rPr>
        <w:t>2.</w:t>
      </w:r>
      <w:r>
        <w:rPr>
          <w:rFonts w:hint="eastAsia"/>
          <w:szCs w:val="32"/>
        </w:rPr>
        <w:t>天津市</w:t>
      </w:r>
      <w:r>
        <w:rPr>
          <w:rFonts w:hint="eastAsia"/>
          <w:szCs w:val="32"/>
        </w:rPr>
        <w:t>2023</w:t>
      </w:r>
      <w:r>
        <w:rPr>
          <w:rFonts w:hint="eastAsia"/>
          <w:szCs w:val="32"/>
        </w:rPr>
        <w:t>年粮油规模种植主体单产提升行动申报书</w:t>
      </w:r>
    </w:p>
    <w:p w:rsidR="002451E8" w:rsidRDefault="009408C4" w:rsidP="00EA2644">
      <w:pPr>
        <w:spacing w:line="580" w:lineRule="exact"/>
        <w:ind w:leftChars="459" w:left="1556" w:hangingChars="46" w:hanging="142"/>
        <w:rPr>
          <w:szCs w:val="32"/>
        </w:rPr>
      </w:pPr>
      <w:r>
        <w:rPr>
          <w:szCs w:val="32"/>
        </w:rPr>
        <w:t>3.</w:t>
      </w:r>
      <w:r>
        <w:rPr>
          <w:rFonts w:hint="eastAsia"/>
          <w:szCs w:val="32"/>
        </w:rPr>
        <w:t>XXX</w:t>
      </w:r>
      <w:r>
        <w:rPr>
          <w:rFonts w:hint="eastAsia"/>
          <w:szCs w:val="32"/>
        </w:rPr>
        <w:t>（经营主体名称）</w:t>
      </w:r>
      <w:r>
        <w:rPr>
          <w:rFonts w:hint="eastAsia"/>
          <w:szCs w:val="32"/>
        </w:rPr>
        <w:t>XXX</w:t>
      </w:r>
      <w:r>
        <w:rPr>
          <w:rFonts w:hint="eastAsia"/>
          <w:szCs w:val="32"/>
        </w:rPr>
        <w:t>（作物名称）单产提升实施方案</w:t>
      </w:r>
    </w:p>
    <w:p w:rsidR="002451E8" w:rsidRDefault="009408C4" w:rsidP="00EA2644">
      <w:pPr>
        <w:spacing w:line="580" w:lineRule="exact"/>
        <w:ind w:leftChars="460" w:left="2153" w:hangingChars="239" w:hanging="736"/>
        <w:rPr>
          <w:szCs w:val="32"/>
        </w:rPr>
      </w:pPr>
      <w:r>
        <w:rPr>
          <w:szCs w:val="32"/>
        </w:rPr>
        <w:t>4</w:t>
      </w:r>
      <w:r>
        <w:rPr>
          <w:rFonts w:hint="eastAsia"/>
          <w:szCs w:val="32"/>
        </w:rPr>
        <w:t>.XXX</w:t>
      </w:r>
      <w:r>
        <w:rPr>
          <w:rFonts w:hint="eastAsia"/>
          <w:szCs w:val="32"/>
        </w:rPr>
        <w:t>（作物名称）单产提升生产档案</w:t>
      </w:r>
    </w:p>
    <w:p w:rsidR="002451E8" w:rsidRDefault="009408C4">
      <w:pPr>
        <w:spacing w:line="580" w:lineRule="exact"/>
        <w:rPr>
          <w:rFonts w:ascii="黑体" w:eastAsia="黑体" w:hAnsi="黑体"/>
          <w:szCs w:val="32"/>
        </w:rPr>
      </w:pPr>
      <w:r>
        <w:rPr>
          <w:szCs w:val="32"/>
        </w:rPr>
        <w:br w:type="page"/>
      </w:r>
      <w:r>
        <w:rPr>
          <w:rFonts w:ascii="黑体" w:eastAsia="黑体" w:hAnsi="黑体"/>
          <w:szCs w:val="32"/>
        </w:rPr>
        <w:lastRenderedPageBreak/>
        <w:t>附件1</w:t>
      </w:r>
    </w:p>
    <w:p w:rsidR="002451E8" w:rsidRDefault="002451E8">
      <w:pPr>
        <w:rPr>
          <w:rFonts w:ascii="黑体" w:eastAsia="黑体" w:hAnsi="黑体"/>
          <w:szCs w:val="32"/>
        </w:rPr>
      </w:pPr>
    </w:p>
    <w:p w:rsidR="002451E8" w:rsidRDefault="009408C4">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天津市2023年粮油规模种植主体</w:t>
      </w:r>
    </w:p>
    <w:p w:rsidR="002451E8" w:rsidRDefault="009408C4">
      <w:pPr>
        <w:spacing w:line="580" w:lineRule="exact"/>
        <w:jc w:val="center"/>
        <w:rPr>
          <w:rFonts w:ascii="方正小标宋简体" w:eastAsia="方正小标宋简体"/>
          <w:sz w:val="44"/>
          <w:szCs w:val="44"/>
        </w:rPr>
      </w:pPr>
      <w:r>
        <w:rPr>
          <w:rFonts w:ascii="方正小标宋简体" w:eastAsia="方正小标宋简体" w:hint="eastAsia"/>
          <w:sz w:val="44"/>
          <w:szCs w:val="44"/>
        </w:rPr>
        <w:t>单产</w:t>
      </w:r>
      <w:r>
        <w:rPr>
          <w:rFonts w:ascii="方正小标宋简体" w:eastAsia="方正小标宋简体"/>
          <w:sz w:val="44"/>
          <w:szCs w:val="44"/>
        </w:rPr>
        <w:t>提升行动技术要求</w:t>
      </w:r>
    </w:p>
    <w:p w:rsidR="002451E8" w:rsidRDefault="002451E8">
      <w:pPr>
        <w:spacing w:line="580" w:lineRule="exact"/>
        <w:ind w:firstLineChars="200" w:firstLine="616"/>
        <w:rPr>
          <w:rFonts w:ascii="黑体" w:eastAsia="黑体" w:hAnsi="黑体"/>
          <w:szCs w:val="32"/>
        </w:rPr>
      </w:pPr>
    </w:p>
    <w:p w:rsidR="002451E8" w:rsidRDefault="009408C4">
      <w:pPr>
        <w:spacing w:line="580" w:lineRule="exact"/>
        <w:ind w:firstLineChars="200" w:firstLine="616"/>
        <w:rPr>
          <w:rFonts w:ascii="黑体" w:eastAsia="黑体" w:hAnsi="黑体"/>
          <w:szCs w:val="32"/>
        </w:rPr>
      </w:pPr>
      <w:r>
        <w:rPr>
          <w:rFonts w:ascii="黑体" w:eastAsia="黑体" w:hAnsi="黑体" w:hint="eastAsia"/>
          <w:szCs w:val="32"/>
        </w:rPr>
        <w:t>一、玉米</w:t>
      </w:r>
    </w:p>
    <w:p w:rsidR="002451E8" w:rsidRDefault="009408C4">
      <w:pPr>
        <w:spacing w:line="580" w:lineRule="exact"/>
        <w:ind w:firstLineChars="200" w:firstLine="616"/>
        <w:rPr>
          <w:szCs w:val="32"/>
        </w:rPr>
      </w:pPr>
      <w:r>
        <w:rPr>
          <w:szCs w:val="32"/>
        </w:rPr>
        <w:t>重点是</w:t>
      </w:r>
      <w:r>
        <w:rPr>
          <w:rFonts w:hint="eastAsia"/>
          <w:szCs w:val="32"/>
        </w:rPr>
        <w:t>“品种耐密植、单粒精准播、肥料分层施、适期晚机收”，</w:t>
      </w:r>
      <w:r>
        <w:rPr>
          <w:szCs w:val="32"/>
        </w:rPr>
        <w:t>提高种植密度、出苗整齐度和籽粒成熟度。</w:t>
      </w:r>
    </w:p>
    <w:p w:rsidR="002451E8" w:rsidRDefault="009408C4">
      <w:pPr>
        <w:spacing w:line="580" w:lineRule="exact"/>
        <w:ind w:firstLine="645"/>
        <w:rPr>
          <w:szCs w:val="32"/>
        </w:rPr>
      </w:pPr>
      <w:r>
        <w:rPr>
          <w:rFonts w:ascii="楷体_GB2312" w:eastAsia="楷体_GB2312" w:hint="eastAsia"/>
          <w:szCs w:val="32"/>
        </w:rPr>
        <w:t>（一）品种和种植密度。</w:t>
      </w:r>
      <w:r>
        <w:rPr>
          <w:rFonts w:hint="eastAsia"/>
          <w:szCs w:val="32"/>
        </w:rPr>
        <w:t>选用京农科</w:t>
      </w:r>
      <w:r>
        <w:rPr>
          <w:rFonts w:hint="eastAsia"/>
          <w:szCs w:val="32"/>
        </w:rPr>
        <w:t>728</w:t>
      </w:r>
      <w:r>
        <w:rPr>
          <w:rFonts w:hint="eastAsia"/>
          <w:szCs w:val="32"/>
        </w:rPr>
        <w:t>、纪元</w:t>
      </w:r>
      <w:r>
        <w:rPr>
          <w:rFonts w:hint="eastAsia"/>
          <w:szCs w:val="32"/>
        </w:rPr>
        <w:t>168</w:t>
      </w:r>
      <w:r>
        <w:rPr>
          <w:rFonts w:hint="eastAsia"/>
          <w:szCs w:val="32"/>
        </w:rPr>
        <w:t>、华农</w:t>
      </w:r>
      <w:r>
        <w:rPr>
          <w:rFonts w:hint="eastAsia"/>
          <w:szCs w:val="32"/>
        </w:rPr>
        <w:t>138</w:t>
      </w:r>
      <w:r>
        <w:rPr>
          <w:rFonts w:hint="eastAsia"/>
          <w:szCs w:val="32"/>
        </w:rPr>
        <w:t>等</w:t>
      </w:r>
      <w:r>
        <w:rPr>
          <w:szCs w:val="32"/>
        </w:rPr>
        <w:t>耐密植、抗倒伏、</w:t>
      </w:r>
      <w:proofErr w:type="gramStart"/>
      <w:r>
        <w:rPr>
          <w:szCs w:val="32"/>
        </w:rPr>
        <w:t>宜机收</w:t>
      </w:r>
      <w:proofErr w:type="gramEnd"/>
      <w:r>
        <w:rPr>
          <w:szCs w:val="32"/>
        </w:rPr>
        <w:t>高产品种，种植密度</w:t>
      </w:r>
      <w:r>
        <w:rPr>
          <w:rFonts w:hint="eastAsia"/>
          <w:szCs w:val="32"/>
        </w:rPr>
        <w:t>不低于</w:t>
      </w:r>
      <w:r>
        <w:rPr>
          <w:rFonts w:hint="eastAsia"/>
          <w:szCs w:val="32"/>
        </w:rPr>
        <w:t>5000</w:t>
      </w:r>
      <w:r>
        <w:rPr>
          <w:szCs w:val="32"/>
        </w:rPr>
        <w:t>株。</w:t>
      </w:r>
    </w:p>
    <w:p w:rsidR="002451E8" w:rsidRDefault="009408C4">
      <w:pPr>
        <w:spacing w:line="600" w:lineRule="exact"/>
        <w:ind w:firstLine="600"/>
        <w:rPr>
          <w:szCs w:val="32"/>
        </w:rPr>
      </w:pPr>
      <w:r>
        <w:rPr>
          <w:rFonts w:ascii="楷体_GB2312" w:eastAsia="楷体_GB2312" w:hint="eastAsia"/>
          <w:szCs w:val="32"/>
        </w:rPr>
        <w:t>（二）种植适用</w:t>
      </w:r>
      <w:r>
        <w:rPr>
          <w:rFonts w:ascii="楷体_GB2312" w:eastAsia="楷体_GB2312"/>
          <w:szCs w:val="32"/>
        </w:rPr>
        <w:t>技术。</w:t>
      </w:r>
      <w:r>
        <w:rPr>
          <w:rFonts w:hint="eastAsia"/>
          <w:b/>
          <w:szCs w:val="32"/>
        </w:rPr>
        <w:t>一是</w:t>
      </w:r>
      <w:r>
        <w:rPr>
          <w:rFonts w:hint="eastAsia"/>
          <w:szCs w:val="32"/>
        </w:rPr>
        <w:t>种子精准</w:t>
      </w:r>
      <w:r>
        <w:rPr>
          <w:szCs w:val="32"/>
        </w:rPr>
        <w:t>包衣技术，</w:t>
      </w:r>
      <w:r>
        <w:rPr>
          <w:rFonts w:hint="eastAsia"/>
          <w:szCs w:val="32"/>
        </w:rPr>
        <w:t>提高</w:t>
      </w:r>
      <w:r>
        <w:rPr>
          <w:szCs w:val="32"/>
        </w:rPr>
        <w:t>群体整齐度</w:t>
      </w:r>
      <w:r>
        <w:rPr>
          <w:rFonts w:hint="eastAsia"/>
          <w:szCs w:val="32"/>
        </w:rPr>
        <w:t>；</w:t>
      </w:r>
      <w:r>
        <w:rPr>
          <w:rFonts w:hint="eastAsia"/>
          <w:b/>
          <w:szCs w:val="32"/>
        </w:rPr>
        <w:t>二是</w:t>
      </w:r>
      <w:r>
        <w:rPr>
          <w:szCs w:val="32"/>
        </w:rPr>
        <w:t>土壤耕作改良技术，</w:t>
      </w:r>
      <w:r>
        <w:rPr>
          <w:rFonts w:hint="eastAsia"/>
          <w:szCs w:val="32"/>
        </w:rPr>
        <w:t>运用</w:t>
      </w:r>
      <w:r>
        <w:rPr>
          <w:szCs w:val="32"/>
        </w:rPr>
        <w:t>测土配方施肥，每亩施</w:t>
      </w:r>
      <w:r>
        <w:rPr>
          <w:szCs w:val="32"/>
        </w:rPr>
        <w:t>1000</w:t>
      </w:r>
      <w:r>
        <w:rPr>
          <w:szCs w:val="32"/>
        </w:rPr>
        <w:t>～</w:t>
      </w:r>
      <w:r>
        <w:rPr>
          <w:szCs w:val="32"/>
        </w:rPr>
        <w:t>1500</w:t>
      </w:r>
      <w:r>
        <w:rPr>
          <w:szCs w:val="32"/>
        </w:rPr>
        <w:t>公斤有机肥</w:t>
      </w:r>
      <w:r>
        <w:rPr>
          <w:rFonts w:hint="eastAsia"/>
          <w:szCs w:val="32"/>
        </w:rPr>
        <w:t>，</w:t>
      </w:r>
      <w:r>
        <w:rPr>
          <w:szCs w:val="32"/>
        </w:rPr>
        <w:t>增施土壤改良剂</w:t>
      </w:r>
      <w:r>
        <w:rPr>
          <w:rFonts w:hint="eastAsia"/>
          <w:szCs w:val="32"/>
        </w:rPr>
        <w:t>等，</w:t>
      </w:r>
      <w:r>
        <w:rPr>
          <w:szCs w:val="32"/>
        </w:rPr>
        <w:t>提高整地质量</w:t>
      </w:r>
      <w:r>
        <w:rPr>
          <w:rFonts w:hint="eastAsia"/>
          <w:szCs w:val="32"/>
        </w:rPr>
        <w:t>；</w:t>
      </w:r>
      <w:r>
        <w:rPr>
          <w:rFonts w:hint="eastAsia"/>
          <w:b/>
          <w:szCs w:val="32"/>
        </w:rPr>
        <w:t>三是</w:t>
      </w:r>
      <w:r>
        <w:rPr>
          <w:szCs w:val="32"/>
        </w:rPr>
        <w:t>精量播种，使用免耕或条带耕作精量播种机械，实现碎茬、开沟、精</w:t>
      </w:r>
      <w:r>
        <w:rPr>
          <w:rFonts w:hint="eastAsia"/>
          <w:szCs w:val="32"/>
        </w:rPr>
        <w:t>密</w:t>
      </w:r>
      <w:r>
        <w:rPr>
          <w:szCs w:val="32"/>
        </w:rPr>
        <w:t>播种、施肥、覆土、镇压一体化作业</w:t>
      </w:r>
      <w:r>
        <w:rPr>
          <w:rFonts w:hint="eastAsia"/>
          <w:szCs w:val="32"/>
        </w:rPr>
        <w:t>；</w:t>
      </w:r>
      <w:r>
        <w:rPr>
          <w:rFonts w:hint="eastAsia"/>
          <w:b/>
          <w:szCs w:val="32"/>
        </w:rPr>
        <w:t>四是</w:t>
      </w:r>
      <w:r>
        <w:rPr>
          <w:rFonts w:hint="eastAsia"/>
          <w:szCs w:val="32"/>
        </w:rPr>
        <w:t>滴水</w:t>
      </w:r>
      <w:r>
        <w:rPr>
          <w:szCs w:val="32"/>
        </w:rPr>
        <w:t>出苗技术，</w:t>
      </w:r>
      <w:r>
        <w:rPr>
          <w:rFonts w:hint="eastAsia"/>
          <w:szCs w:val="32"/>
        </w:rPr>
        <w:t>播种结束后及时滴出苗水，保证种子发芽速率均匀，出苗时间一致，</w:t>
      </w:r>
      <w:r>
        <w:rPr>
          <w:szCs w:val="32"/>
        </w:rPr>
        <w:t>提高出苗整齐度</w:t>
      </w:r>
      <w:r>
        <w:rPr>
          <w:rFonts w:hint="eastAsia"/>
          <w:szCs w:val="32"/>
        </w:rPr>
        <w:t>；</w:t>
      </w:r>
      <w:r>
        <w:rPr>
          <w:rFonts w:hint="eastAsia"/>
          <w:b/>
          <w:szCs w:val="32"/>
        </w:rPr>
        <w:t>五是</w:t>
      </w:r>
      <w:r>
        <w:rPr>
          <w:szCs w:val="32"/>
        </w:rPr>
        <w:t>水肥</w:t>
      </w:r>
      <w:r>
        <w:rPr>
          <w:rFonts w:hint="eastAsia"/>
          <w:szCs w:val="32"/>
        </w:rPr>
        <w:t>高效</w:t>
      </w:r>
      <w:r>
        <w:rPr>
          <w:szCs w:val="32"/>
        </w:rPr>
        <w:t>调控</w:t>
      </w:r>
      <w:r>
        <w:rPr>
          <w:rFonts w:hint="eastAsia"/>
          <w:szCs w:val="32"/>
        </w:rPr>
        <w:t>技术</w:t>
      </w:r>
      <w:r>
        <w:rPr>
          <w:szCs w:val="32"/>
        </w:rPr>
        <w:t>，长效</w:t>
      </w:r>
      <w:proofErr w:type="gramStart"/>
      <w:r>
        <w:rPr>
          <w:szCs w:val="32"/>
        </w:rPr>
        <w:t>缓控释肥侧</w:t>
      </w:r>
      <w:proofErr w:type="gramEnd"/>
      <w:r>
        <w:rPr>
          <w:szCs w:val="32"/>
        </w:rPr>
        <w:t>深施，使肥料与种子水平与垂直距离</w:t>
      </w:r>
      <w:r>
        <w:rPr>
          <w:szCs w:val="32"/>
        </w:rPr>
        <w:t>10cm</w:t>
      </w:r>
      <w:r>
        <w:rPr>
          <w:szCs w:val="32"/>
        </w:rPr>
        <w:t>左右</w:t>
      </w:r>
      <w:r>
        <w:rPr>
          <w:rFonts w:hint="eastAsia"/>
          <w:szCs w:val="32"/>
        </w:rPr>
        <w:t>；</w:t>
      </w:r>
      <w:r>
        <w:rPr>
          <w:rFonts w:hint="eastAsia"/>
          <w:b/>
          <w:szCs w:val="32"/>
        </w:rPr>
        <w:t>六是</w:t>
      </w:r>
      <w:r>
        <w:rPr>
          <w:szCs w:val="32"/>
        </w:rPr>
        <w:t>密植防倒化学调控技术</w:t>
      </w:r>
      <w:r>
        <w:rPr>
          <w:rFonts w:hint="eastAsia"/>
          <w:szCs w:val="32"/>
        </w:rPr>
        <w:t>，在玉米</w:t>
      </w:r>
      <w:r>
        <w:rPr>
          <w:rFonts w:hint="eastAsia"/>
          <w:szCs w:val="32"/>
        </w:rPr>
        <w:t>7</w:t>
      </w:r>
      <w:r>
        <w:rPr>
          <w:rFonts w:hint="eastAsia"/>
          <w:szCs w:val="32"/>
        </w:rPr>
        <w:t>叶期</w:t>
      </w:r>
      <w:r>
        <w:rPr>
          <w:rFonts w:hint="eastAsia"/>
          <w:szCs w:val="32"/>
        </w:rPr>
        <w:t>~11</w:t>
      </w:r>
      <w:r>
        <w:rPr>
          <w:rFonts w:hint="eastAsia"/>
          <w:szCs w:val="32"/>
        </w:rPr>
        <w:t>叶期（可见叶）喷施抗倒伏化学调控剂，增强密植群体抗倒性；</w:t>
      </w:r>
      <w:r>
        <w:rPr>
          <w:rFonts w:hint="eastAsia"/>
          <w:b/>
          <w:szCs w:val="32"/>
        </w:rPr>
        <w:t>七是</w:t>
      </w:r>
      <w:r>
        <w:rPr>
          <w:szCs w:val="32"/>
        </w:rPr>
        <w:t>水肥一体化技术</w:t>
      </w:r>
      <w:r>
        <w:rPr>
          <w:rFonts w:hint="eastAsia"/>
          <w:szCs w:val="32"/>
        </w:rPr>
        <w:t>，重点在大喇叭口期、抽穗开花期和灌浆期使用精准灌溉追肥技术；</w:t>
      </w:r>
      <w:r>
        <w:rPr>
          <w:rFonts w:hint="eastAsia"/>
          <w:b/>
          <w:szCs w:val="32"/>
        </w:rPr>
        <w:t>八</w:t>
      </w:r>
      <w:r>
        <w:rPr>
          <w:b/>
          <w:szCs w:val="32"/>
        </w:rPr>
        <w:t>是</w:t>
      </w:r>
      <w:r>
        <w:rPr>
          <w:rFonts w:hint="eastAsia"/>
          <w:szCs w:val="32"/>
        </w:rPr>
        <w:t>化肥</w:t>
      </w:r>
      <w:r>
        <w:rPr>
          <w:szCs w:val="32"/>
        </w:rPr>
        <w:t>减量增效</w:t>
      </w:r>
      <w:r>
        <w:rPr>
          <w:szCs w:val="32"/>
        </w:rPr>
        <w:t>“</w:t>
      </w:r>
      <w:r>
        <w:rPr>
          <w:rFonts w:hint="eastAsia"/>
          <w:szCs w:val="32"/>
        </w:rPr>
        <w:t>三新</w:t>
      </w:r>
      <w:r>
        <w:rPr>
          <w:szCs w:val="32"/>
        </w:rPr>
        <w:t>”</w:t>
      </w:r>
      <w:r>
        <w:rPr>
          <w:rFonts w:hint="eastAsia"/>
          <w:szCs w:val="32"/>
        </w:rPr>
        <w:t>集成</w:t>
      </w:r>
      <w:r>
        <w:rPr>
          <w:szCs w:val="32"/>
        </w:rPr>
        <w:t>配套，</w:t>
      </w:r>
      <w:r>
        <w:rPr>
          <w:rFonts w:hint="eastAsia"/>
          <w:szCs w:val="32"/>
        </w:rPr>
        <w:t>集成</w:t>
      </w:r>
      <w:r>
        <w:rPr>
          <w:szCs w:val="32"/>
        </w:rPr>
        <w:t>适用施肥新技术、新产品、新机具</w:t>
      </w:r>
      <w:r>
        <w:rPr>
          <w:rFonts w:hint="eastAsia"/>
          <w:szCs w:val="32"/>
        </w:rPr>
        <w:t>。</w:t>
      </w:r>
    </w:p>
    <w:p w:rsidR="002451E8" w:rsidRDefault="009408C4">
      <w:pPr>
        <w:spacing w:line="600" w:lineRule="exact"/>
        <w:ind w:firstLine="600"/>
        <w:rPr>
          <w:szCs w:val="32"/>
        </w:rPr>
      </w:pPr>
      <w:r>
        <w:rPr>
          <w:rFonts w:hint="eastAsia"/>
          <w:szCs w:val="32"/>
        </w:rPr>
        <w:t>项目</w:t>
      </w:r>
      <w:r>
        <w:rPr>
          <w:szCs w:val="32"/>
        </w:rPr>
        <w:t>承担经营</w:t>
      </w:r>
      <w:r>
        <w:rPr>
          <w:rFonts w:hint="eastAsia"/>
          <w:szCs w:val="32"/>
        </w:rPr>
        <w:t>主体</w:t>
      </w:r>
      <w:r>
        <w:rPr>
          <w:szCs w:val="32"/>
        </w:rPr>
        <w:t>，需</w:t>
      </w:r>
      <w:r>
        <w:rPr>
          <w:rFonts w:hint="eastAsia"/>
          <w:szCs w:val="32"/>
        </w:rPr>
        <w:t>至少使用</w:t>
      </w:r>
      <w:r>
        <w:rPr>
          <w:szCs w:val="32"/>
        </w:rPr>
        <w:t>以上</w:t>
      </w:r>
      <w:r>
        <w:rPr>
          <w:rFonts w:hint="eastAsia"/>
          <w:szCs w:val="32"/>
        </w:rPr>
        <w:t>5</w:t>
      </w:r>
      <w:r>
        <w:rPr>
          <w:rFonts w:hint="eastAsia"/>
          <w:szCs w:val="32"/>
        </w:rPr>
        <w:t>项</w:t>
      </w:r>
      <w:r>
        <w:rPr>
          <w:szCs w:val="32"/>
        </w:rPr>
        <w:t>技术，其中精量播种</w:t>
      </w:r>
      <w:r>
        <w:rPr>
          <w:rFonts w:hint="eastAsia"/>
          <w:szCs w:val="32"/>
        </w:rPr>
        <w:t>、</w:t>
      </w:r>
      <w:r>
        <w:rPr>
          <w:szCs w:val="32"/>
        </w:rPr>
        <w:lastRenderedPageBreak/>
        <w:t>密植防倒化学调控技术</w:t>
      </w:r>
      <w:r>
        <w:rPr>
          <w:rFonts w:hint="eastAsia"/>
          <w:szCs w:val="32"/>
        </w:rPr>
        <w:t>为</w:t>
      </w:r>
      <w:r>
        <w:rPr>
          <w:szCs w:val="32"/>
        </w:rPr>
        <w:t>必选技术。</w:t>
      </w:r>
    </w:p>
    <w:p w:rsidR="002451E8" w:rsidRDefault="009408C4">
      <w:pPr>
        <w:spacing w:line="600" w:lineRule="exact"/>
        <w:ind w:firstLine="600"/>
        <w:rPr>
          <w:szCs w:val="32"/>
        </w:rPr>
      </w:pPr>
      <w:r>
        <w:rPr>
          <w:rFonts w:ascii="楷体_GB2312" w:eastAsia="楷体_GB2312" w:hint="eastAsia"/>
          <w:szCs w:val="32"/>
        </w:rPr>
        <w:t>（三）病虫害</w:t>
      </w:r>
      <w:r>
        <w:rPr>
          <w:rFonts w:ascii="楷体_GB2312" w:eastAsia="楷体_GB2312"/>
          <w:szCs w:val="32"/>
        </w:rPr>
        <w:t>防治。</w:t>
      </w:r>
      <w:r>
        <w:rPr>
          <w:szCs w:val="32"/>
        </w:rPr>
        <w:t>落实草地贪夜蛾</w:t>
      </w:r>
      <w:r>
        <w:rPr>
          <w:rFonts w:hint="eastAsia"/>
          <w:szCs w:val="32"/>
        </w:rPr>
        <w:t>防控</w:t>
      </w:r>
      <w:r>
        <w:rPr>
          <w:szCs w:val="32"/>
        </w:rPr>
        <w:t>，突出抓好玉米螟、粘虫、大小斑病、南方锈病、白斑病等病虫害绿色防控和统防统治。</w:t>
      </w:r>
      <w:r>
        <w:rPr>
          <w:rFonts w:hint="eastAsia"/>
          <w:szCs w:val="32"/>
        </w:rPr>
        <w:t>采用</w:t>
      </w:r>
      <w:r>
        <w:rPr>
          <w:szCs w:val="32"/>
        </w:rPr>
        <w:t>高效低毒低残留</w:t>
      </w:r>
      <w:r>
        <w:rPr>
          <w:rFonts w:hint="eastAsia"/>
          <w:szCs w:val="32"/>
        </w:rPr>
        <w:t>农药</w:t>
      </w:r>
      <w:r>
        <w:rPr>
          <w:szCs w:val="32"/>
        </w:rPr>
        <w:t>防治病</w:t>
      </w:r>
      <w:r>
        <w:rPr>
          <w:rFonts w:hint="eastAsia"/>
          <w:szCs w:val="32"/>
        </w:rPr>
        <w:t>虫害，应用</w:t>
      </w:r>
      <w:r>
        <w:rPr>
          <w:szCs w:val="32"/>
        </w:rPr>
        <w:t>无人机</w:t>
      </w:r>
      <w:r>
        <w:rPr>
          <w:rFonts w:hint="eastAsia"/>
          <w:szCs w:val="32"/>
        </w:rPr>
        <w:t>等新型高效植保机具</w:t>
      </w:r>
      <w:r>
        <w:rPr>
          <w:szCs w:val="32"/>
        </w:rPr>
        <w:t>，减少农药用量和作业次数，提高综合防控效果。</w:t>
      </w:r>
    </w:p>
    <w:p w:rsidR="002451E8" w:rsidRDefault="009408C4">
      <w:pPr>
        <w:spacing w:line="580" w:lineRule="exact"/>
        <w:ind w:firstLine="645"/>
        <w:rPr>
          <w:rFonts w:ascii="黑体" w:eastAsia="黑体" w:hAnsi="黑体"/>
          <w:szCs w:val="32"/>
        </w:rPr>
      </w:pPr>
      <w:r>
        <w:rPr>
          <w:rFonts w:ascii="黑体" w:eastAsia="黑体" w:hAnsi="黑体" w:hint="eastAsia"/>
          <w:szCs w:val="32"/>
        </w:rPr>
        <w:t>二、水稻</w:t>
      </w:r>
    </w:p>
    <w:p w:rsidR="002451E8" w:rsidRDefault="009408C4">
      <w:pPr>
        <w:spacing w:line="580" w:lineRule="exact"/>
        <w:ind w:firstLine="645"/>
        <w:rPr>
          <w:szCs w:val="32"/>
        </w:rPr>
      </w:pPr>
      <w:r>
        <w:rPr>
          <w:szCs w:val="32"/>
        </w:rPr>
        <w:t>重点是</w:t>
      </w:r>
      <w:r>
        <w:rPr>
          <w:rFonts w:hint="eastAsia"/>
          <w:szCs w:val="32"/>
        </w:rPr>
        <w:t>“集中育秧、机械插秧、超前控</w:t>
      </w:r>
      <w:proofErr w:type="gramStart"/>
      <w:r>
        <w:rPr>
          <w:rFonts w:hint="eastAsia"/>
          <w:szCs w:val="32"/>
        </w:rPr>
        <w:t>蘖</w:t>
      </w:r>
      <w:proofErr w:type="gramEnd"/>
      <w:r>
        <w:rPr>
          <w:rFonts w:hint="eastAsia"/>
          <w:szCs w:val="32"/>
        </w:rPr>
        <w:t>、节水灌溉、侧深施肥、一喷多促”</w:t>
      </w:r>
      <w:r>
        <w:rPr>
          <w:szCs w:val="32"/>
        </w:rPr>
        <w:t>等</w:t>
      </w:r>
      <w:r>
        <w:rPr>
          <w:rFonts w:hint="eastAsia"/>
          <w:szCs w:val="32"/>
        </w:rPr>
        <w:t>。</w:t>
      </w:r>
    </w:p>
    <w:p w:rsidR="002451E8" w:rsidRDefault="009408C4">
      <w:pPr>
        <w:spacing w:line="580" w:lineRule="exact"/>
        <w:ind w:firstLine="645"/>
        <w:rPr>
          <w:rFonts w:ascii="楷体_GB2312" w:eastAsia="楷体_GB2312" w:hAnsi="黑体"/>
          <w:szCs w:val="32"/>
        </w:rPr>
      </w:pPr>
      <w:r>
        <w:rPr>
          <w:rFonts w:ascii="楷体_GB2312" w:eastAsia="楷体_GB2312" w:hint="eastAsia"/>
          <w:szCs w:val="32"/>
        </w:rPr>
        <w:t>（一）</w:t>
      </w:r>
      <w:r>
        <w:rPr>
          <w:rFonts w:ascii="楷体_GB2312" w:eastAsia="楷体_GB2312"/>
          <w:szCs w:val="32"/>
        </w:rPr>
        <w:t>品种</w:t>
      </w:r>
      <w:r>
        <w:rPr>
          <w:rFonts w:ascii="楷体_GB2312" w:eastAsia="楷体_GB2312" w:hint="eastAsia"/>
          <w:szCs w:val="32"/>
        </w:rPr>
        <w:t>选用。</w:t>
      </w:r>
      <w:r>
        <w:rPr>
          <w:rFonts w:hint="eastAsia"/>
          <w:szCs w:val="32"/>
        </w:rPr>
        <w:t>发挥</w:t>
      </w:r>
      <w:r>
        <w:rPr>
          <w:szCs w:val="32"/>
        </w:rPr>
        <w:t>我市水稻育种优势，加强</w:t>
      </w:r>
      <w:r>
        <w:rPr>
          <w:rFonts w:hint="eastAsia"/>
          <w:szCs w:val="32"/>
        </w:rPr>
        <w:t>超高产、优质、抗逆性强的</w:t>
      </w:r>
      <w:r>
        <w:rPr>
          <w:szCs w:val="32"/>
        </w:rPr>
        <w:t>品种推广。</w:t>
      </w:r>
    </w:p>
    <w:p w:rsidR="002451E8" w:rsidRDefault="009408C4">
      <w:pPr>
        <w:spacing w:line="580" w:lineRule="exact"/>
        <w:ind w:firstLine="645"/>
        <w:rPr>
          <w:szCs w:val="32"/>
        </w:rPr>
      </w:pPr>
      <w:r>
        <w:rPr>
          <w:rFonts w:ascii="楷体_GB2312" w:eastAsia="楷体_GB2312" w:hint="eastAsia"/>
          <w:szCs w:val="32"/>
        </w:rPr>
        <w:t>（二）种植</w:t>
      </w:r>
      <w:r>
        <w:rPr>
          <w:rFonts w:ascii="楷体_GB2312" w:eastAsia="楷体_GB2312"/>
          <w:szCs w:val="32"/>
        </w:rPr>
        <w:t>适用技术。</w:t>
      </w:r>
      <w:r>
        <w:rPr>
          <w:rFonts w:hint="eastAsia"/>
          <w:b/>
          <w:szCs w:val="32"/>
        </w:rPr>
        <w:t>一是</w:t>
      </w:r>
      <w:r>
        <w:rPr>
          <w:rFonts w:hint="eastAsia"/>
          <w:szCs w:val="32"/>
        </w:rPr>
        <w:t>集中</w:t>
      </w:r>
      <w:r>
        <w:rPr>
          <w:szCs w:val="32"/>
        </w:rPr>
        <w:t>育秧</w:t>
      </w:r>
      <w:r>
        <w:rPr>
          <w:rFonts w:hint="eastAsia"/>
          <w:szCs w:val="32"/>
        </w:rPr>
        <w:t>，大力推广设施基质育秧技术，提高秧苗素质和育秧安全性，强化区域性基质育秧中心建设，为水稻减灾增产打好基础；</w:t>
      </w:r>
      <w:r>
        <w:rPr>
          <w:b/>
          <w:szCs w:val="32"/>
        </w:rPr>
        <w:t>二是</w:t>
      </w:r>
      <w:r>
        <w:rPr>
          <w:rFonts w:hint="eastAsia"/>
          <w:szCs w:val="32"/>
        </w:rPr>
        <w:t>水稻全程机械化，着力弥补水稻关键环节机械化短板，加大水稻无人机施肥、适时机收等环节的技术推广，实现绿色节本减损；</w:t>
      </w:r>
      <w:r>
        <w:rPr>
          <w:rFonts w:hint="eastAsia"/>
          <w:b/>
          <w:szCs w:val="32"/>
        </w:rPr>
        <w:t>三</w:t>
      </w:r>
      <w:proofErr w:type="gramStart"/>
      <w:r>
        <w:rPr>
          <w:rFonts w:hint="eastAsia"/>
          <w:b/>
          <w:szCs w:val="32"/>
        </w:rPr>
        <w:t>是</w:t>
      </w:r>
      <w:r>
        <w:rPr>
          <w:rFonts w:hint="eastAsia"/>
          <w:szCs w:val="32"/>
        </w:rPr>
        <w:t>侧深施肥</w:t>
      </w:r>
      <w:proofErr w:type="gramEnd"/>
      <w:r>
        <w:rPr>
          <w:rFonts w:hint="eastAsia"/>
          <w:szCs w:val="32"/>
        </w:rPr>
        <w:t>，在机械插秧的同时，于稻秧一侧</w:t>
      </w:r>
      <w:r>
        <w:rPr>
          <w:rFonts w:hint="eastAsia"/>
          <w:szCs w:val="32"/>
        </w:rPr>
        <w:t>5</w:t>
      </w:r>
      <w:r>
        <w:rPr>
          <w:rFonts w:hint="eastAsia"/>
          <w:szCs w:val="32"/>
        </w:rPr>
        <w:t>厘米左右深度的土壤中进行定量准确施肥，有助于节约肥料用量，提升插秧施肥的经济性；</w:t>
      </w:r>
      <w:r>
        <w:rPr>
          <w:rFonts w:hint="eastAsia"/>
          <w:b/>
          <w:szCs w:val="32"/>
        </w:rPr>
        <w:t>四是</w:t>
      </w:r>
      <w:r>
        <w:rPr>
          <w:rFonts w:hint="eastAsia"/>
          <w:szCs w:val="32"/>
        </w:rPr>
        <w:t>简化施肥，增施有机生物肥，将施肥次数由</w:t>
      </w:r>
      <w:r>
        <w:rPr>
          <w:rFonts w:hint="eastAsia"/>
          <w:szCs w:val="32"/>
        </w:rPr>
        <w:t>4</w:t>
      </w:r>
      <w:r>
        <w:rPr>
          <w:rFonts w:hint="eastAsia"/>
          <w:szCs w:val="32"/>
        </w:rPr>
        <w:t>次变为</w:t>
      </w:r>
      <w:r>
        <w:rPr>
          <w:rFonts w:hint="eastAsia"/>
          <w:szCs w:val="32"/>
        </w:rPr>
        <w:t>3</w:t>
      </w:r>
      <w:r>
        <w:rPr>
          <w:rFonts w:hint="eastAsia"/>
          <w:szCs w:val="32"/>
        </w:rPr>
        <w:t>次，降低化肥施用量，提高肥料针对性、利用率，降低倒伏风险，增加稻谷产量，提升稻米品质；</w:t>
      </w:r>
      <w:r>
        <w:rPr>
          <w:rFonts w:hint="eastAsia"/>
          <w:b/>
          <w:szCs w:val="32"/>
        </w:rPr>
        <w:t>五是</w:t>
      </w:r>
      <w:r>
        <w:rPr>
          <w:rFonts w:hint="eastAsia"/>
          <w:szCs w:val="32"/>
        </w:rPr>
        <w:t>超前控</w:t>
      </w:r>
      <w:proofErr w:type="gramStart"/>
      <w:r>
        <w:rPr>
          <w:rFonts w:hint="eastAsia"/>
          <w:szCs w:val="32"/>
        </w:rPr>
        <w:t>蘖</w:t>
      </w:r>
      <w:proofErr w:type="gramEnd"/>
      <w:r>
        <w:rPr>
          <w:rFonts w:hint="eastAsia"/>
          <w:szCs w:val="32"/>
        </w:rPr>
        <w:t>，</w:t>
      </w:r>
      <w:r>
        <w:rPr>
          <w:rFonts w:hint="eastAsia"/>
          <w:szCs w:val="32"/>
        </w:rPr>
        <w:t>6</w:t>
      </w:r>
      <w:r>
        <w:rPr>
          <w:rFonts w:hint="eastAsia"/>
          <w:szCs w:val="32"/>
        </w:rPr>
        <w:t>月下旬至</w:t>
      </w:r>
      <w:proofErr w:type="gramStart"/>
      <w:r>
        <w:rPr>
          <w:rFonts w:hint="eastAsia"/>
          <w:szCs w:val="32"/>
        </w:rPr>
        <w:t>7</w:t>
      </w:r>
      <w:r>
        <w:rPr>
          <w:rFonts w:hint="eastAsia"/>
          <w:szCs w:val="32"/>
        </w:rPr>
        <w:t>月初晾田</w:t>
      </w:r>
      <w:proofErr w:type="gramEnd"/>
      <w:r>
        <w:rPr>
          <w:rFonts w:hint="eastAsia"/>
          <w:szCs w:val="32"/>
        </w:rPr>
        <w:t>7-10</w:t>
      </w:r>
      <w:r>
        <w:rPr>
          <w:rFonts w:hint="eastAsia"/>
          <w:szCs w:val="32"/>
        </w:rPr>
        <w:t>天，可控制无效分蘖，增加肥料利用率；增加根际微生物活性，提高稻米品质；改善后期通风透光条件，降低后期水稻倒伏的风险；</w:t>
      </w:r>
      <w:r>
        <w:rPr>
          <w:rFonts w:hint="eastAsia"/>
          <w:b/>
          <w:szCs w:val="32"/>
        </w:rPr>
        <w:t>六是</w:t>
      </w:r>
      <w:r>
        <w:rPr>
          <w:rFonts w:hint="eastAsia"/>
          <w:szCs w:val="32"/>
        </w:rPr>
        <w:t>统防统治，针对水稻主要病虫害推广防统治技术，提高防治效果，降低防治成本；</w:t>
      </w:r>
      <w:r>
        <w:rPr>
          <w:rFonts w:hint="eastAsia"/>
          <w:b/>
          <w:szCs w:val="32"/>
        </w:rPr>
        <w:t>七是</w:t>
      </w:r>
      <w:r>
        <w:rPr>
          <w:rFonts w:hint="eastAsia"/>
          <w:szCs w:val="32"/>
        </w:rPr>
        <w:t>适</w:t>
      </w:r>
      <w:r>
        <w:rPr>
          <w:rFonts w:hint="eastAsia"/>
          <w:szCs w:val="32"/>
        </w:rPr>
        <w:lastRenderedPageBreak/>
        <w:t>时收获，水稻适时收获是提高水稻产量和品质的重要措施，应科学选择收获时期：有烘干设备的可在稻谷</w:t>
      </w:r>
      <w:r>
        <w:rPr>
          <w:szCs w:val="32"/>
        </w:rPr>
        <w:t>含</w:t>
      </w:r>
      <w:r>
        <w:rPr>
          <w:rFonts w:hint="eastAsia"/>
          <w:szCs w:val="32"/>
        </w:rPr>
        <w:t>水</w:t>
      </w:r>
      <w:r>
        <w:rPr>
          <w:szCs w:val="32"/>
        </w:rPr>
        <w:t>量</w:t>
      </w:r>
      <w:r>
        <w:rPr>
          <w:szCs w:val="32"/>
        </w:rPr>
        <w:t>20</w:t>
      </w:r>
      <w:r>
        <w:rPr>
          <w:rFonts w:hint="eastAsia"/>
          <w:szCs w:val="32"/>
        </w:rPr>
        <w:t>%</w:t>
      </w:r>
      <w:r>
        <w:rPr>
          <w:rFonts w:hint="eastAsia"/>
          <w:szCs w:val="32"/>
        </w:rPr>
        <w:t>左右收获；没有烘干设备的可适当晚收，但收获时含水量不能低于</w:t>
      </w:r>
      <w:r>
        <w:rPr>
          <w:rFonts w:hint="eastAsia"/>
          <w:szCs w:val="32"/>
        </w:rPr>
        <w:t>15%</w:t>
      </w:r>
      <w:r>
        <w:rPr>
          <w:rFonts w:hint="eastAsia"/>
          <w:szCs w:val="32"/>
        </w:rPr>
        <w:t>。</w:t>
      </w:r>
    </w:p>
    <w:p w:rsidR="002451E8" w:rsidRDefault="009408C4">
      <w:pPr>
        <w:spacing w:line="600" w:lineRule="exact"/>
        <w:ind w:firstLine="600"/>
        <w:rPr>
          <w:szCs w:val="32"/>
        </w:rPr>
      </w:pPr>
      <w:r>
        <w:rPr>
          <w:rFonts w:hint="eastAsia"/>
          <w:szCs w:val="32"/>
        </w:rPr>
        <w:t>项目</w:t>
      </w:r>
      <w:r>
        <w:rPr>
          <w:szCs w:val="32"/>
        </w:rPr>
        <w:t>承担经营</w:t>
      </w:r>
      <w:r>
        <w:rPr>
          <w:rFonts w:hint="eastAsia"/>
          <w:szCs w:val="32"/>
        </w:rPr>
        <w:t>主体</w:t>
      </w:r>
      <w:r>
        <w:rPr>
          <w:szCs w:val="32"/>
        </w:rPr>
        <w:t>，需</w:t>
      </w:r>
      <w:r>
        <w:rPr>
          <w:rFonts w:hint="eastAsia"/>
          <w:szCs w:val="32"/>
        </w:rPr>
        <w:t>至少使用</w:t>
      </w:r>
      <w:r>
        <w:rPr>
          <w:szCs w:val="32"/>
        </w:rPr>
        <w:t>以上</w:t>
      </w:r>
      <w:r>
        <w:rPr>
          <w:rFonts w:hint="eastAsia"/>
          <w:szCs w:val="32"/>
        </w:rPr>
        <w:t>4</w:t>
      </w:r>
      <w:r>
        <w:rPr>
          <w:rFonts w:hint="eastAsia"/>
          <w:szCs w:val="32"/>
        </w:rPr>
        <w:t>项</w:t>
      </w:r>
      <w:r>
        <w:rPr>
          <w:szCs w:val="32"/>
        </w:rPr>
        <w:t>技术，其中</w:t>
      </w:r>
      <w:r>
        <w:rPr>
          <w:rFonts w:hint="eastAsia"/>
          <w:szCs w:val="32"/>
        </w:rPr>
        <w:t>集中育秧、超前控</w:t>
      </w:r>
      <w:proofErr w:type="gramStart"/>
      <w:r>
        <w:rPr>
          <w:rFonts w:hint="eastAsia"/>
          <w:szCs w:val="32"/>
        </w:rPr>
        <w:t>蘖</w:t>
      </w:r>
      <w:proofErr w:type="gramEnd"/>
      <w:r>
        <w:rPr>
          <w:rFonts w:hint="eastAsia"/>
          <w:szCs w:val="32"/>
        </w:rPr>
        <w:t>、统防统治</w:t>
      </w:r>
      <w:r>
        <w:rPr>
          <w:szCs w:val="32"/>
        </w:rPr>
        <w:t>技术</w:t>
      </w:r>
      <w:r>
        <w:rPr>
          <w:rFonts w:hint="eastAsia"/>
          <w:szCs w:val="32"/>
        </w:rPr>
        <w:t>为</w:t>
      </w:r>
      <w:r>
        <w:rPr>
          <w:szCs w:val="32"/>
        </w:rPr>
        <w:t>必选技术。</w:t>
      </w:r>
    </w:p>
    <w:p w:rsidR="002451E8" w:rsidRDefault="009408C4">
      <w:pPr>
        <w:spacing w:line="580" w:lineRule="exact"/>
        <w:ind w:firstLine="645"/>
        <w:rPr>
          <w:szCs w:val="32"/>
        </w:rPr>
      </w:pPr>
      <w:r>
        <w:rPr>
          <w:rFonts w:ascii="楷体_GB2312" w:eastAsia="楷体_GB2312" w:hint="eastAsia"/>
          <w:szCs w:val="32"/>
        </w:rPr>
        <w:t>（三）病虫害</w:t>
      </w:r>
      <w:r>
        <w:rPr>
          <w:rFonts w:ascii="楷体_GB2312" w:eastAsia="楷体_GB2312"/>
          <w:szCs w:val="32"/>
        </w:rPr>
        <w:t>防治。</w:t>
      </w:r>
      <w:r>
        <w:rPr>
          <w:szCs w:val="32"/>
        </w:rPr>
        <w:t>落实水稻</w:t>
      </w:r>
      <w:r>
        <w:rPr>
          <w:szCs w:val="32"/>
        </w:rPr>
        <w:t>“</w:t>
      </w:r>
      <w:r>
        <w:rPr>
          <w:szCs w:val="32"/>
        </w:rPr>
        <w:t>两迁</w:t>
      </w:r>
      <w:r>
        <w:rPr>
          <w:szCs w:val="32"/>
        </w:rPr>
        <w:t>”</w:t>
      </w:r>
      <w:r>
        <w:rPr>
          <w:szCs w:val="32"/>
        </w:rPr>
        <w:t>害虫大区联合监测、分区协同治理，突出抓好二化螟、稻瘟病、</w:t>
      </w:r>
      <w:proofErr w:type="gramStart"/>
      <w:r>
        <w:rPr>
          <w:szCs w:val="32"/>
        </w:rPr>
        <w:t>稻曲病</w:t>
      </w:r>
      <w:proofErr w:type="gramEnd"/>
      <w:r>
        <w:rPr>
          <w:szCs w:val="32"/>
        </w:rPr>
        <w:t>、纹枯病等病虫害绿色防控和统防统治。</w:t>
      </w:r>
      <w:r>
        <w:rPr>
          <w:rFonts w:hint="eastAsia"/>
          <w:szCs w:val="32"/>
        </w:rPr>
        <w:t>采用</w:t>
      </w:r>
      <w:r>
        <w:rPr>
          <w:szCs w:val="32"/>
        </w:rPr>
        <w:t>高效低毒低残留</w:t>
      </w:r>
      <w:r>
        <w:rPr>
          <w:rFonts w:hint="eastAsia"/>
          <w:szCs w:val="32"/>
        </w:rPr>
        <w:t>农药</w:t>
      </w:r>
      <w:r>
        <w:rPr>
          <w:szCs w:val="32"/>
        </w:rPr>
        <w:t>防治病</w:t>
      </w:r>
      <w:r>
        <w:rPr>
          <w:rFonts w:hint="eastAsia"/>
          <w:szCs w:val="32"/>
        </w:rPr>
        <w:t>虫害，应用</w:t>
      </w:r>
      <w:r>
        <w:rPr>
          <w:szCs w:val="32"/>
        </w:rPr>
        <w:t>无人机</w:t>
      </w:r>
      <w:r>
        <w:rPr>
          <w:rFonts w:hint="eastAsia"/>
          <w:szCs w:val="32"/>
        </w:rPr>
        <w:t>等新型高效植保机具</w:t>
      </w:r>
      <w:r>
        <w:rPr>
          <w:szCs w:val="32"/>
        </w:rPr>
        <w:t>，减少农药用量和作业次数，提高综合防控效果。</w:t>
      </w:r>
    </w:p>
    <w:p w:rsidR="002451E8" w:rsidRDefault="009408C4">
      <w:pPr>
        <w:spacing w:line="580" w:lineRule="exact"/>
        <w:ind w:firstLine="645"/>
        <w:rPr>
          <w:rFonts w:ascii="黑体" w:eastAsia="黑体" w:hAnsi="黑体"/>
          <w:szCs w:val="32"/>
        </w:rPr>
      </w:pPr>
      <w:r>
        <w:rPr>
          <w:rFonts w:ascii="黑体" w:eastAsia="黑体" w:hAnsi="黑体" w:hint="eastAsia"/>
          <w:szCs w:val="32"/>
        </w:rPr>
        <w:t>三、大豆</w:t>
      </w:r>
    </w:p>
    <w:p w:rsidR="002451E8" w:rsidRDefault="009408C4">
      <w:pPr>
        <w:spacing w:line="580" w:lineRule="exact"/>
        <w:ind w:firstLine="645"/>
        <w:rPr>
          <w:szCs w:val="32"/>
        </w:rPr>
      </w:pPr>
      <w:r>
        <w:rPr>
          <w:szCs w:val="32"/>
        </w:rPr>
        <w:t>重点是</w:t>
      </w:r>
      <w:r>
        <w:rPr>
          <w:rFonts w:hint="eastAsia"/>
          <w:szCs w:val="32"/>
        </w:rPr>
        <w:t>“商品种子加包衣、精细机播增密度、适期化控防旺长”等</w:t>
      </w:r>
      <w:r>
        <w:rPr>
          <w:szCs w:val="32"/>
        </w:rPr>
        <w:t>。</w:t>
      </w:r>
    </w:p>
    <w:p w:rsidR="002451E8" w:rsidRDefault="009408C4">
      <w:pPr>
        <w:spacing w:line="580" w:lineRule="exact"/>
        <w:ind w:firstLine="645"/>
        <w:rPr>
          <w:szCs w:val="32"/>
        </w:rPr>
      </w:pPr>
      <w:r>
        <w:rPr>
          <w:rFonts w:ascii="楷体_GB2312" w:eastAsia="楷体_GB2312" w:hint="eastAsia"/>
          <w:szCs w:val="32"/>
        </w:rPr>
        <w:t>（一）品种</w:t>
      </w:r>
      <w:r>
        <w:rPr>
          <w:rFonts w:ascii="楷体_GB2312" w:eastAsia="楷体_GB2312"/>
          <w:szCs w:val="32"/>
        </w:rPr>
        <w:t>和种植密度。</w:t>
      </w:r>
      <w:r>
        <w:rPr>
          <w:rFonts w:hint="eastAsia"/>
          <w:szCs w:val="32"/>
        </w:rPr>
        <w:t>选择成熟期适中、高产、适应性与抗病性好、</w:t>
      </w:r>
      <w:proofErr w:type="gramStart"/>
      <w:r>
        <w:rPr>
          <w:rFonts w:hint="eastAsia"/>
          <w:szCs w:val="32"/>
        </w:rPr>
        <w:t>秆</w:t>
      </w:r>
      <w:proofErr w:type="gramEnd"/>
      <w:r>
        <w:rPr>
          <w:rFonts w:hint="eastAsia"/>
          <w:szCs w:val="32"/>
        </w:rPr>
        <w:t>强抗倒、适合机械化收获的齐黄</w:t>
      </w:r>
      <w:r>
        <w:rPr>
          <w:szCs w:val="32"/>
        </w:rPr>
        <w:t>34</w:t>
      </w:r>
      <w:r>
        <w:rPr>
          <w:szCs w:val="32"/>
        </w:rPr>
        <w:t>、中黄</w:t>
      </w:r>
      <w:r>
        <w:rPr>
          <w:szCs w:val="32"/>
        </w:rPr>
        <w:t>13</w:t>
      </w:r>
      <w:r>
        <w:rPr>
          <w:szCs w:val="32"/>
        </w:rPr>
        <w:t>等大豆品种。所选品种应通过天津市审定或引种备案，严禁跨区引种。依据前茬地块病虫发生情况，选择种衣</w:t>
      </w:r>
      <w:proofErr w:type="gramStart"/>
      <w:r>
        <w:rPr>
          <w:szCs w:val="32"/>
        </w:rPr>
        <w:t>剂规范</w:t>
      </w:r>
      <w:proofErr w:type="gramEnd"/>
      <w:r>
        <w:rPr>
          <w:szCs w:val="32"/>
        </w:rPr>
        <w:t>包衣，提高种子质量。力争种植密度普遍提高到</w:t>
      </w:r>
      <w:r>
        <w:rPr>
          <w:rFonts w:hint="eastAsia"/>
          <w:szCs w:val="32"/>
        </w:rPr>
        <w:t>1.2</w:t>
      </w:r>
      <w:r>
        <w:rPr>
          <w:rFonts w:hint="eastAsia"/>
          <w:szCs w:val="32"/>
        </w:rPr>
        <w:t>万</w:t>
      </w:r>
      <w:r>
        <w:rPr>
          <w:szCs w:val="32"/>
        </w:rPr>
        <w:t>株以上</w:t>
      </w:r>
      <w:r>
        <w:rPr>
          <w:rFonts w:hint="eastAsia"/>
          <w:szCs w:val="32"/>
        </w:rPr>
        <w:t>。</w:t>
      </w:r>
    </w:p>
    <w:p w:rsidR="002451E8" w:rsidRDefault="009408C4">
      <w:pPr>
        <w:spacing w:line="580" w:lineRule="exact"/>
        <w:ind w:firstLine="645"/>
        <w:rPr>
          <w:b/>
          <w:szCs w:val="32"/>
        </w:rPr>
      </w:pPr>
      <w:r>
        <w:rPr>
          <w:rFonts w:ascii="楷体_GB2312" w:eastAsia="楷体_GB2312" w:hint="eastAsia"/>
          <w:szCs w:val="32"/>
        </w:rPr>
        <w:t>（二）种植</w:t>
      </w:r>
      <w:r>
        <w:rPr>
          <w:rFonts w:ascii="楷体_GB2312" w:eastAsia="楷体_GB2312"/>
          <w:szCs w:val="32"/>
        </w:rPr>
        <w:t>适用技术。</w:t>
      </w:r>
      <w:r>
        <w:rPr>
          <w:rFonts w:hint="eastAsia"/>
          <w:b/>
          <w:szCs w:val="32"/>
        </w:rPr>
        <w:t>一是</w:t>
      </w:r>
      <w:r>
        <w:rPr>
          <w:szCs w:val="32"/>
        </w:rPr>
        <w:t>合理增密</w:t>
      </w:r>
      <w:r>
        <w:rPr>
          <w:rFonts w:hint="eastAsia"/>
          <w:szCs w:val="32"/>
        </w:rPr>
        <w:t>，大豆出苗后要及时查苗，对缺苗断垄严重的地块要及时补种，保证苗全苗</w:t>
      </w:r>
      <w:proofErr w:type="gramStart"/>
      <w:r>
        <w:rPr>
          <w:rFonts w:hint="eastAsia"/>
          <w:szCs w:val="32"/>
        </w:rPr>
        <w:t>齐苗匀</w:t>
      </w:r>
      <w:proofErr w:type="gramEnd"/>
      <w:r>
        <w:rPr>
          <w:rFonts w:hint="eastAsia"/>
          <w:szCs w:val="32"/>
        </w:rPr>
        <w:t>。一般亩保苗密度</w:t>
      </w:r>
      <w:r>
        <w:rPr>
          <w:szCs w:val="32"/>
        </w:rPr>
        <w:t>1.2</w:t>
      </w:r>
      <w:r>
        <w:rPr>
          <w:szCs w:val="32"/>
        </w:rPr>
        <w:t>万株以上。对于</w:t>
      </w:r>
      <w:proofErr w:type="gramStart"/>
      <w:r>
        <w:rPr>
          <w:szCs w:val="32"/>
        </w:rPr>
        <w:t>重迎茬</w:t>
      </w:r>
      <w:proofErr w:type="gramEnd"/>
      <w:r>
        <w:rPr>
          <w:szCs w:val="32"/>
        </w:rPr>
        <w:t>种植大豆的地块，单株发育不好，可适当增加播量，靠群体保产量</w:t>
      </w:r>
      <w:r>
        <w:rPr>
          <w:rFonts w:hint="eastAsia"/>
          <w:szCs w:val="32"/>
        </w:rPr>
        <w:t>；</w:t>
      </w:r>
      <w:r>
        <w:rPr>
          <w:rFonts w:hint="eastAsia"/>
          <w:b/>
          <w:szCs w:val="32"/>
        </w:rPr>
        <w:t>二是</w:t>
      </w:r>
      <w:r>
        <w:rPr>
          <w:rFonts w:hint="eastAsia"/>
          <w:szCs w:val="32"/>
        </w:rPr>
        <w:t>免耕覆秸精量播种，</w:t>
      </w:r>
      <w:proofErr w:type="gramStart"/>
      <w:r>
        <w:rPr>
          <w:rFonts w:hint="eastAsia"/>
          <w:szCs w:val="32"/>
        </w:rPr>
        <w:t>小麦低茬收割</w:t>
      </w:r>
      <w:proofErr w:type="gramEnd"/>
      <w:r>
        <w:rPr>
          <w:rFonts w:hint="eastAsia"/>
          <w:szCs w:val="32"/>
        </w:rPr>
        <w:t>，使用免耕覆秸精量播种机，趁墒一次性完成精量播种、</w:t>
      </w:r>
      <w:proofErr w:type="gramStart"/>
      <w:r>
        <w:rPr>
          <w:rFonts w:hint="eastAsia"/>
          <w:szCs w:val="32"/>
        </w:rPr>
        <w:t>侧</w:t>
      </w:r>
      <w:r>
        <w:rPr>
          <w:rFonts w:hint="eastAsia"/>
          <w:szCs w:val="32"/>
        </w:rPr>
        <w:lastRenderedPageBreak/>
        <w:t>深施肥</w:t>
      </w:r>
      <w:proofErr w:type="gramEnd"/>
      <w:r>
        <w:rPr>
          <w:rFonts w:hint="eastAsia"/>
          <w:szCs w:val="32"/>
        </w:rPr>
        <w:t>、秸秆覆盖等作业；</w:t>
      </w:r>
      <w:r>
        <w:rPr>
          <w:rFonts w:hint="eastAsia"/>
          <w:b/>
          <w:szCs w:val="32"/>
        </w:rPr>
        <w:t>三是</w:t>
      </w:r>
      <w:r>
        <w:rPr>
          <w:rFonts w:hint="eastAsia"/>
          <w:szCs w:val="32"/>
        </w:rPr>
        <w:t>微生物</w:t>
      </w:r>
      <w:r>
        <w:rPr>
          <w:szCs w:val="32"/>
        </w:rPr>
        <w:t>菌剂接种</w:t>
      </w:r>
      <w:r>
        <w:rPr>
          <w:rFonts w:hint="eastAsia"/>
          <w:szCs w:val="32"/>
        </w:rPr>
        <w:t>，微生物菌剂能够增强大豆根瘤菌共生固氮能力，</w:t>
      </w:r>
      <w:r>
        <w:rPr>
          <w:szCs w:val="32"/>
        </w:rPr>
        <w:t>培肥土壤地力，</w:t>
      </w:r>
      <w:r>
        <w:rPr>
          <w:rFonts w:hint="eastAsia"/>
          <w:szCs w:val="32"/>
        </w:rPr>
        <w:t>提高结瘤效率，增加大豆产量，改善产品品</w:t>
      </w:r>
      <w:r>
        <w:rPr>
          <w:szCs w:val="32"/>
        </w:rPr>
        <w:t>质</w:t>
      </w:r>
      <w:r>
        <w:rPr>
          <w:rFonts w:hint="eastAsia"/>
          <w:szCs w:val="32"/>
        </w:rPr>
        <w:t>；</w:t>
      </w:r>
      <w:r>
        <w:rPr>
          <w:rFonts w:hint="eastAsia"/>
          <w:b/>
          <w:szCs w:val="32"/>
        </w:rPr>
        <w:t>四是</w:t>
      </w:r>
      <w:r>
        <w:rPr>
          <w:rFonts w:hint="eastAsia"/>
          <w:szCs w:val="32"/>
        </w:rPr>
        <w:t>优化</w:t>
      </w:r>
      <w:proofErr w:type="gramStart"/>
      <w:r>
        <w:rPr>
          <w:rFonts w:hint="eastAsia"/>
          <w:szCs w:val="32"/>
        </w:rPr>
        <w:t>施肥前控后</w:t>
      </w:r>
      <w:proofErr w:type="gramEnd"/>
      <w:r>
        <w:rPr>
          <w:rFonts w:hint="eastAsia"/>
          <w:szCs w:val="32"/>
        </w:rPr>
        <w:t>促，以限氮、稳磷、补钾为施肥原则，播种时亩施</w:t>
      </w:r>
      <w:r>
        <w:rPr>
          <w:szCs w:val="32"/>
        </w:rPr>
        <w:t>45%</w:t>
      </w:r>
      <w:r>
        <w:rPr>
          <w:szCs w:val="32"/>
        </w:rPr>
        <w:t>的复合肥或磷酸二铵</w:t>
      </w:r>
      <w:r>
        <w:rPr>
          <w:szCs w:val="32"/>
        </w:rPr>
        <w:t>10—15</w:t>
      </w:r>
      <w:r>
        <w:rPr>
          <w:szCs w:val="32"/>
        </w:rPr>
        <w:t>公斤。土壤肥力不足地块，</w:t>
      </w:r>
      <w:proofErr w:type="gramStart"/>
      <w:r>
        <w:rPr>
          <w:szCs w:val="32"/>
        </w:rPr>
        <w:t>花荚期喷洒</w:t>
      </w:r>
      <w:proofErr w:type="gramEnd"/>
      <w:r>
        <w:rPr>
          <w:szCs w:val="32"/>
        </w:rPr>
        <w:t>尿素</w:t>
      </w:r>
      <w:r>
        <w:rPr>
          <w:szCs w:val="32"/>
        </w:rPr>
        <w:t>+</w:t>
      </w:r>
      <w:r>
        <w:rPr>
          <w:szCs w:val="32"/>
        </w:rPr>
        <w:t>磷酸二氢钾，可增加单株有效荚数、单株粒数和百粒重</w:t>
      </w:r>
      <w:r>
        <w:rPr>
          <w:rFonts w:hint="eastAsia"/>
          <w:szCs w:val="32"/>
        </w:rPr>
        <w:t>。我市近年降水普遍增多，涝害发生频繁，在易涝地区，应注意疏通沟渠。大豆苗期适当控水，促进大豆根系下扎；</w:t>
      </w:r>
      <w:proofErr w:type="gramStart"/>
      <w:r>
        <w:rPr>
          <w:rFonts w:hint="eastAsia"/>
          <w:szCs w:val="32"/>
        </w:rPr>
        <w:t>花荚期如</w:t>
      </w:r>
      <w:proofErr w:type="gramEnd"/>
      <w:r>
        <w:rPr>
          <w:rFonts w:hint="eastAsia"/>
          <w:szCs w:val="32"/>
        </w:rPr>
        <w:t>遇干旱天气，建议灌溉补水，促进大豆结荚和鼓粒；</w:t>
      </w:r>
      <w:r>
        <w:rPr>
          <w:rFonts w:hint="eastAsia"/>
          <w:b/>
          <w:szCs w:val="32"/>
        </w:rPr>
        <w:t>五是</w:t>
      </w:r>
      <w:r>
        <w:rPr>
          <w:szCs w:val="32"/>
        </w:rPr>
        <w:t>化控防倒伏</w:t>
      </w:r>
      <w:r>
        <w:rPr>
          <w:rFonts w:hint="eastAsia"/>
          <w:szCs w:val="32"/>
        </w:rPr>
        <w:t>，种植密度偏大、生长过旺的地块。在分枝期与初花期</w:t>
      </w:r>
      <w:r>
        <w:rPr>
          <w:szCs w:val="32"/>
        </w:rPr>
        <w:t>控制基部节间伸长，防止倒伏。</w:t>
      </w:r>
      <w:r>
        <w:rPr>
          <w:rFonts w:hint="eastAsia"/>
          <w:b/>
          <w:szCs w:val="32"/>
        </w:rPr>
        <w:t>六是</w:t>
      </w:r>
      <w:r>
        <w:rPr>
          <w:szCs w:val="32"/>
        </w:rPr>
        <w:t>低损耗机收</w:t>
      </w:r>
      <w:r>
        <w:rPr>
          <w:rFonts w:hint="eastAsia"/>
          <w:szCs w:val="32"/>
        </w:rPr>
        <w:t>，大豆叶片全部脱落，植株呈现原有品种色泽，籽粒含水量降为</w:t>
      </w:r>
      <w:r>
        <w:rPr>
          <w:szCs w:val="32"/>
        </w:rPr>
        <w:t>16%—18%</w:t>
      </w:r>
      <w:r>
        <w:rPr>
          <w:szCs w:val="32"/>
        </w:rPr>
        <w:t>时可进行机械收获。含水量过大、过小时均易发生种子破碎。要避开露水，防止籽粒粘附泥土，导致</w:t>
      </w:r>
      <w:r>
        <w:rPr>
          <w:szCs w:val="32"/>
        </w:rPr>
        <w:t>“</w:t>
      </w:r>
      <w:r>
        <w:rPr>
          <w:szCs w:val="32"/>
        </w:rPr>
        <w:t>泥花脸</w:t>
      </w:r>
      <w:r>
        <w:rPr>
          <w:szCs w:val="32"/>
        </w:rPr>
        <w:t>”</w:t>
      </w:r>
      <w:r>
        <w:rPr>
          <w:szCs w:val="32"/>
        </w:rPr>
        <w:t>，影响外观品质。选用大豆专用收割机或配备大豆专用割台的收割机收获。使用稻麦收割机收获时注意</w:t>
      </w:r>
      <w:proofErr w:type="gramStart"/>
      <w:r>
        <w:rPr>
          <w:szCs w:val="32"/>
        </w:rPr>
        <w:t>调整拨禾轮</w:t>
      </w:r>
      <w:proofErr w:type="gramEnd"/>
      <w:r>
        <w:rPr>
          <w:szCs w:val="32"/>
        </w:rPr>
        <w:t xml:space="preserve">转速，减轻对植株的击打力度，减少落荚、落粒。正确选择和调整脱粒滚筒的转速与间隙，降低大豆籽粒的破损率。　</w:t>
      </w:r>
    </w:p>
    <w:p w:rsidR="002451E8" w:rsidRDefault="009408C4">
      <w:pPr>
        <w:spacing w:line="600" w:lineRule="exact"/>
        <w:ind w:firstLine="600"/>
        <w:rPr>
          <w:szCs w:val="32"/>
        </w:rPr>
      </w:pPr>
      <w:r>
        <w:rPr>
          <w:rFonts w:hint="eastAsia"/>
          <w:szCs w:val="32"/>
        </w:rPr>
        <w:t>项目</w:t>
      </w:r>
      <w:r>
        <w:rPr>
          <w:szCs w:val="32"/>
        </w:rPr>
        <w:t>承担经营</w:t>
      </w:r>
      <w:r>
        <w:rPr>
          <w:rFonts w:hint="eastAsia"/>
          <w:szCs w:val="32"/>
        </w:rPr>
        <w:t>主体</w:t>
      </w:r>
      <w:r>
        <w:rPr>
          <w:szCs w:val="32"/>
        </w:rPr>
        <w:t>，需</w:t>
      </w:r>
      <w:r>
        <w:rPr>
          <w:rFonts w:hint="eastAsia"/>
          <w:szCs w:val="32"/>
        </w:rPr>
        <w:t>至少使用</w:t>
      </w:r>
      <w:r>
        <w:rPr>
          <w:szCs w:val="32"/>
        </w:rPr>
        <w:t>以上</w:t>
      </w:r>
      <w:r>
        <w:rPr>
          <w:rFonts w:hint="eastAsia"/>
          <w:szCs w:val="32"/>
        </w:rPr>
        <w:t>3</w:t>
      </w:r>
      <w:r>
        <w:rPr>
          <w:rFonts w:hint="eastAsia"/>
          <w:szCs w:val="32"/>
        </w:rPr>
        <w:t>项</w:t>
      </w:r>
      <w:r>
        <w:rPr>
          <w:szCs w:val="32"/>
        </w:rPr>
        <w:t>技术，其中</w:t>
      </w:r>
      <w:r>
        <w:rPr>
          <w:rFonts w:hint="eastAsia"/>
          <w:szCs w:val="32"/>
        </w:rPr>
        <w:t>合理</w:t>
      </w:r>
      <w:r>
        <w:rPr>
          <w:szCs w:val="32"/>
        </w:rPr>
        <w:t>增密、低损耗机收</w:t>
      </w:r>
      <w:r>
        <w:rPr>
          <w:rFonts w:hint="eastAsia"/>
          <w:szCs w:val="32"/>
        </w:rPr>
        <w:t>为</w:t>
      </w:r>
      <w:r>
        <w:rPr>
          <w:szCs w:val="32"/>
        </w:rPr>
        <w:t>必选技术。</w:t>
      </w:r>
    </w:p>
    <w:p w:rsidR="002451E8" w:rsidRDefault="009408C4">
      <w:pPr>
        <w:spacing w:line="580" w:lineRule="exact"/>
        <w:ind w:firstLine="645"/>
        <w:rPr>
          <w:szCs w:val="32"/>
        </w:rPr>
      </w:pPr>
      <w:r>
        <w:rPr>
          <w:rFonts w:ascii="楷体_GB2312" w:eastAsia="楷体_GB2312" w:hint="eastAsia"/>
          <w:szCs w:val="32"/>
        </w:rPr>
        <w:t>（三）</w:t>
      </w:r>
      <w:r>
        <w:rPr>
          <w:rFonts w:ascii="楷体_GB2312" w:eastAsia="楷体_GB2312"/>
          <w:szCs w:val="32"/>
        </w:rPr>
        <w:t>病虫</w:t>
      </w:r>
      <w:r>
        <w:rPr>
          <w:rFonts w:ascii="楷体_GB2312" w:eastAsia="楷体_GB2312" w:hint="eastAsia"/>
          <w:szCs w:val="32"/>
        </w:rPr>
        <w:t>害</w:t>
      </w:r>
      <w:r>
        <w:rPr>
          <w:rFonts w:ascii="楷体_GB2312" w:eastAsia="楷体_GB2312"/>
          <w:szCs w:val="32"/>
        </w:rPr>
        <w:t>防控</w:t>
      </w:r>
      <w:r>
        <w:rPr>
          <w:rFonts w:ascii="楷体_GB2312" w:eastAsia="楷体_GB2312" w:hint="eastAsia"/>
          <w:szCs w:val="32"/>
        </w:rPr>
        <w:t>。</w:t>
      </w:r>
      <w:r>
        <w:rPr>
          <w:rFonts w:hint="eastAsia"/>
          <w:szCs w:val="32"/>
        </w:rPr>
        <w:t>落实</w:t>
      </w:r>
      <w:r>
        <w:rPr>
          <w:szCs w:val="32"/>
        </w:rPr>
        <w:t>根腐病、食心虫等病虫害统防统治绿色防控，综合防控大豆</w:t>
      </w:r>
      <w:r>
        <w:rPr>
          <w:szCs w:val="32"/>
        </w:rPr>
        <w:t>“</w:t>
      </w:r>
      <w:r>
        <w:rPr>
          <w:szCs w:val="32"/>
        </w:rPr>
        <w:t>症青</w:t>
      </w:r>
      <w:r>
        <w:rPr>
          <w:szCs w:val="32"/>
        </w:rPr>
        <w:t>”</w:t>
      </w:r>
      <w:r>
        <w:rPr>
          <w:szCs w:val="32"/>
        </w:rPr>
        <w:t>。</w:t>
      </w:r>
      <w:r>
        <w:rPr>
          <w:rFonts w:hint="eastAsia"/>
          <w:szCs w:val="32"/>
        </w:rPr>
        <w:t>选用含有</w:t>
      </w:r>
      <w:proofErr w:type="gramStart"/>
      <w:r>
        <w:rPr>
          <w:rFonts w:hint="eastAsia"/>
          <w:szCs w:val="32"/>
        </w:rPr>
        <w:t>吡</w:t>
      </w:r>
      <w:proofErr w:type="gramEnd"/>
      <w:r>
        <w:rPr>
          <w:rFonts w:hint="eastAsia"/>
          <w:szCs w:val="32"/>
        </w:rPr>
        <w:t>虫</w:t>
      </w:r>
      <w:proofErr w:type="gramStart"/>
      <w:r>
        <w:rPr>
          <w:rFonts w:hint="eastAsia"/>
          <w:szCs w:val="32"/>
        </w:rPr>
        <w:t>啉</w:t>
      </w:r>
      <w:proofErr w:type="gramEnd"/>
      <w:r>
        <w:rPr>
          <w:rFonts w:hint="eastAsia"/>
          <w:szCs w:val="32"/>
        </w:rPr>
        <w:t>、</w:t>
      </w:r>
      <w:proofErr w:type="gramStart"/>
      <w:r>
        <w:rPr>
          <w:rFonts w:hint="eastAsia"/>
          <w:szCs w:val="32"/>
        </w:rPr>
        <w:t>噻</w:t>
      </w:r>
      <w:proofErr w:type="gramEnd"/>
      <w:r>
        <w:rPr>
          <w:rFonts w:hint="eastAsia"/>
          <w:szCs w:val="32"/>
        </w:rPr>
        <w:t>虫</w:t>
      </w:r>
      <w:proofErr w:type="gramStart"/>
      <w:r>
        <w:rPr>
          <w:rFonts w:hint="eastAsia"/>
          <w:szCs w:val="32"/>
        </w:rPr>
        <w:t>嗪</w:t>
      </w:r>
      <w:proofErr w:type="gramEnd"/>
      <w:r>
        <w:rPr>
          <w:rFonts w:hint="eastAsia"/>
          <w:szCs w:val="32"/>
        </w:rPr>
        <w:t>以及杀菌剂的种衣剂包衣防治主要病害、苗期</w:t>
      </w:r>
      <w:proofErr w:type="gramStart"/>
      <w:r>
        <w:rPr>
          <w:rFonts w:hint="eastAsia"/>
          <w:szCs w:val="32"/>
        </w:rPr>
        <w:t>刺</w:t>
      </w:r>
      <w:proofErr w:type="gramEnd"/>
      <w:r>
        <w:rPr>
          <w:rFonts w:hint="eastAsia"/>
          <w:szCs w:val="32"/>
        </w:rPr>
        <w:t>吸式昆虫危害。注意防治</w:t>
      </w:r>
      <w:proofErr w:type="gramStart"/>
      <w:r>
        <w:rPr>
          <w:rFonts w:hint="eastAsia"/>
          <w:szCs w:val="32"/>
        </w:rPr>
        <w:t>点蜂缘蝽</w:t>
      </w:r>
      <w:proofErr w:type="gramEnd"/>
      <w:r>
        <w:rPr>
          <w:rFonts w:hint="eastAsia"/>
          <w:szCs w:val="32"/>
        </w:rPr>
        <w:t>、灰飞</w:t>
      </w:r>
      <w:proofErr w:type="gramStart"/>
      <w:r>
        <w:rPr>
          <w:rFonts w:hint="eastAsia"/>
          <w:szCs w:val="32"/>
        </w:rPr>
        <w:t>虱</w:t>
      </w:r>
      <w:proofErr w:type="gramEnd"/>
      <w:r>
        <w:rPr>
          <w:rFonts w:hint="eastAsia"/>
          <w:szCs w:val="32"/>
        </w:rPr>
        <w:t>、红蜘蛛、蚜虫等虫害，重点防治</w:t>
      </w:r>
      <w:proofErr w:type="gramStart"/>
      <w:r>
        <w:rPr>
          <w:rFonts w:hint="eastAsia"/>
          <w:szCs w:val="32"/>
        </w:rPr>
        <w:t>点蜂缘蝽</w:t>
      </w:r>
      <w:proofErr w:type="gramEnd"/>
      <w:r>
        <w:rPr>
          <w:rFonts w:hint="eastAsia"/>
          <w:szCs w:val="32"/>
        </w:rPr>
        <w:t>，预防</w:t>
      </w:r>
      <w:r>
        <w:rPr>
          <w:rFonts w:hint="eastAsia"/>
          <w:szCs w:val="32"/>
        </w:rPr>
        <w:lastRenderedPageBreak/>
        <w:t>“症青”现象发生。提倡统防统治，早晨或傍晚</w:t>
      </w:r>
      <w:proofErr w:type="gramStart"/>
      <w:r>
        <w:rPr>
          <w:rFonts w:hint="eastAsia"/>
          <w:szCs w:val="32"/>
        </w:rPr>
        <w:t>点蜂缘蝽</w:t>
      </w:r>
      <w:proofErr w:type="gramEnd"/>
      <w:r>
        <w:rPr>
          <w:rFonts w:hint="eastAsia"/>
          <w:szCs w:val="32"/>
        </w:rPr>
        <w:t>活动较迟钝，防治效果良好。药剂施用避免重喷、漏喷，降低药害发生，提高防除效果。</w:t>
      </w: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8C4785" w:rsidRDefault="008C4785">
      <w:pPr>
        <w:rPr>
          <w:rFonts w:ascii="黑体" w:eastAsia="黑体" w:hAnsi="黑体"/>
          <w:szCs w:val="32"/>
        </w:rPr>
      </w:pPr>
    </w:p>
    <w:p w:rsidR="002451E8" w:rsidRDefault="009408C4">
      <w:pPr>
        <w:rPr>
          <w:rFonts w:ascii="黑体" w:eastAsia="黑体" w:hAnsi="黑体"/>
          <w:szCs w:val="32"/>
        </w:rPr>
      </w:pPr>
      <w:r>
        <w:rPr>
          <w:rFonts w:ascii="黑体" w:eastAsia="黑体" w:hAnsi="黑体" w:hint="eastAsia"/>
          <w:szCs w:val="32"/>
        </w:rPr>
        <w:lastRenderedPageBreak/>
        <w:t>附件2</w:t>
      </w:r>
    </w:p>
    <w:p w:rsidR="002451E8" w:rsidRDefault="002451E8">
      <w:pPr>
        <w:jc w:val="center"/>
        <w:rPr>
          <w:szCs w:val="32"/>
        </w:rPr>
      </w:pPr>
    </w:p>
    <w:p w:rsidR="002451E8" w:rsidRDefault="002451E8">
      <w:pPr>
        <w:jc w:val="center"/>
        <w:rPr>
          <w:szCs w:val="32"/>
        </w:rPr>
      </w:pPr>
    </w:p>
    <w:p w:rsidR="002451E8" w:rsidRDefault="009408C4">
      <w:pPr>
        <w:spacing w:line="920" w:lineRule="exact"/>
        <w:jc w:val="center"/>
        <w:rPr>
          <w:rFonts w:ascii="方正小标宋简体" w:eastAsia="方正小标宋简体"/>
          <w:sz w:val="36"/>
          <w:szCs w:val="36"/>
        </w:rPr>
      </w:pPr>
      <w:r>
        <w:rPr>
          <w:rFonts w:ascii="方正小标宋简体" w:eastAsia="方正小标宋简体" w:hint="eastAsia"/>
          <w:sz w:val="36"/>
          <w:szCs w:val="36"/>
        </w:rPr>
        <w:t>天津市2023年粮油规模种植主体单产提升行动</w:t>
      </w:r>
    </w:p>
    <w:p w:rsidR="002451E8" w:rsidRDefault="002451E8">
      <w:pPr>
        <w:spacing w:line="920" w:lineRule="exact"/>
        <w:jc w:val="center"/>
        <w:rPr>
          <w:rFonts w:eastAsia="黑体"/>
          <w:b/>
          <w:sz w:val="36"/>
          <w:szCs w:val="36"/>
        </w:rPr>
      </w:pPr>
    </w:p>
    <w:p w:rsidR="002451E8" w:rsidRDefault="009408C4">
      <w:pPr>
        <w:jc w:val="center"/>
        <w:rPr>
          <w:rFonts w:ascii="方正小标宋简体" w:eastAsia="方正小标宋简体"/>
          <w:sz w:val="84"/>
          <w:szCs w:val="84"/>
        </w:rPr>
      </w:pPr>
      <w:r>
        <w:rPr>
          <w:rFonts w:ascii="方正小标宋简体" w:eastAsia="方正小标宋简体" w:hint="eastAsia"/>
          <w:sz w:val="84"/>
          <w:szCs w:val="84"/>
        </w:rPr>
        <w:t>申</w:t>
      </w:r>
    </w:p>
    <w:p w:rsidR="002451E8" w:rsidRDefault="009408C4">
      <w:pPr>
        <w:jc w:val="center"/>
        <w:rPr>
          <w:rFonts w:ascii="方正小标宋简体" w:eastAsia="方正小标宋简体"/>
          <w:sz w:val="84"/>
          <w:szCs w:val="84"/>
        </w:rPr>
      </w:pPr>
      <w:r>
        <w:rPr>
          <w:rFonts w:ascii="方正小标宋简体" w:eastAsia="方正小标宋简体" w:hint="eastAsia"/>
          <w:sz w:val="84"/>
          <w:szCs w:val="84"/>
        </w:rPr>
        <w:t>报</w:t>
      </w:r>
    </w:p>
    <w:p w:rsidR="002451E8" w:rsidRDefault="009408C4">
      <w:pPr>
        <w:jc w:val="center"/>
        <w:rPr>
          <w:rFonts w:ascii="宋体" w:hAnsi="宋体"/>
          <w:b/>
          <w:spacing w:val="20"/>
          <w:sz w:val="84"/>
          <w:szCs w:val="84"/>
        </w:rPr>
      </w:pPr>
      <w:r>
        <w:rPr>
          <w:rFonts w:ascii="方正小标宋简体" w:eastAsia="方正小标宋简体" w:hint="eastAsia"/>
          <w:sz w:val="84"/>
          <w:szCs w:val="84"/>
        </w:rPr>
        <w:t>书</w:t>
      </w:r>
    </w:p>
    <w:p w:rsidR="002451E8" w:rsidRDefault="002451E8">
      <w:pPr>
        <w:rPr>
          <w:szCs w:val="32"/>
        </w:rPr>
      </w:pPr>
    </w:p>
    <w:p w:rsidR="002451E8" w:rsidRDefault="009408C4">
      <w:pPr>
        <w:ind w:firstLineChars="200" w:firstLine="616"/>
        <w:rPr>
          <w:rFonts w:eastAsia="楷体_GB2312"/>
          <w:szCs w:val="32"/>
        </w:rPr>
      </w:pPr>
      <w:r>
        <w:rPr>
          <w:rFonts w:eastAsia="楷体_GB2312" w:hint="eastAsia"/>
          <w:szCs w:val="32"/>
        </w:rPr>
        <w:t>规模种植主体</w:t>
      </w:r>
      <w:r>
        <w:rPr>
          <w:rFonts w:eastAsia="楷体_GB2312"/>
          <w:szCs w:val="32"/>
        </w:rPr>
        <w:t>（盖章）：</w:t>
      </w:r>
    </w:p>
    <w:p w:rsidR="002451E8" w:rsidRDefault="009408C4">
      <w:pPr>
        <w:ind w:firstLineChars="200" w:firstLine="616"/>
        <w:rPr>
          <w:rFonts w:eastAsia="楷体_GB2312"/>
          <w:szCs w:val="32"/>
        </w:rPr>
      </w:pPr>
      <w:r>
        <w:rPr>
          <w:rFonts w:eastAsia="楷体_GB2312"/>
          <w:szCs w:val="32"/>
        </w:rPr>
        <w:t>联系人：联系电话：</w:t>
      </w:r>
    </w:p>
    <w:p w:rsidR="002451E8" w:rsidRDefault="009408C4">
      <w:pPr>
        <w:ind w:firstLineChars="200" w:firstLine="616"/>
        <w:rPr>
          <w:rFonts w:eastAsia="楷体_GB2312"/>
          <w:szCs w:val="32"/>
        </w:rPr>
      </w:pPr>
      <w:r>
        <w:rPr>
          <w:rFonts w:eastAsia="楷体_GB2312"/>
          <w:szCs w:val="32"/>
        </w:rPr>
        <w:t>地址：</w:t>
      </w:r>
    </w:p>
    <w:p w:rsidR="002451E8" w:rsidRDefault="009408C4">
      <w:pPr>
        <w:ind w:firstLineChars="200" w:firstLine="616"/>
        <w:rPr>
          <w:rFonts w:eastAsia="楷体_GB2312"/>
          <w:szCs w:val="32"/>
        </w:rPr>
      </w:pPr>
      <w:r>
        <w:rPr>
          <w:rFonts w:eastAsia="楷体_GB2312"/>
          <w:szCs w:val="32"/>
        </w:rPr>
        <w:t>申报单位（盖章）：</w:t>
      </w:r>
      <w:r>
        <w:rPr>
          <w:rFonts w:eastAsia="楷体_GB2312" w:hint="eastAsia"/>
          <w:szCs w:val="32"/>
        </w:rPr>
        <w:t>（街镇）</w:t>
      </w:r>
    </w:p>
    <w:p w:rsidR="002451E8" w:rsidRDefault="009408C4">
      <w:pPr>
        <w:ind w:firstLineChars="200" w:firstLine="616"/>
        <w:rPr>
          <w:rFonts w:eastAsia="楷体_GB2312"/>
          <w:szCs w:val="32"/>
        </w:rPr>
      </w:pPr>
      <w:r>
        <w:rPr>
          <w:rFonts w:eastAsia="楷体_GB2312"/>
          <w:szCs w:val="32"/>
        </w:rPr>
        <w:t>联系人：联系电话：</w:t>
      </w:r>
    </w:p>
    <w:p w:rsidR="002451E8" w:rsidRDefault="002451E8">
      <w:pPr>
        <w:jc w:val="center"/>
        <w:rPr>
          <w:rFonts w:eastAsia="楷体_GB2312"/>
          <w:szCs w:val="32"/>
        </w:rPr>
      </w:pPr>
    </w:p>
    <w:p w:rsidR="002451E8" w:rsidRDefault="009408C4">
      <w:pPr>
        <w:jc w:val="center"/>
        <w:rPr>
          <w:rFonts w:eastAsia="楷体_GB2312"/>
          <w:szCs w:val="32"/>
        </w:rPr>
      </w:pPr>
      <w:r>
        <w:rPr>
          <w:rFonts w:eastAsia="楷体_GB2312" w:hint="eastAsia"/>
          <w:szCs w:val="32"/>
        </w:rPr>
        <w:t>2023</w:t>
      </w:r>
      <w:r>
        <w:rPr>
          <w:rFonts w:eastAsia="楷体_GB2312" w:hint="eastAsia"/>
          <w:szCs w:val="32"/>
        </w:rPr>
        <w:t>年</w:t>
      </w:r>
      <w:r>
        <w:rPr>
          <w:rFonts w:eastAsia="楷体_GB2312" w:hint="eastAsia"/>
          <w:szCs w:val="32"/>
        </w:rPr>
        <w:t xml:space="preserve">   </w:t>
      </w:r>
      <w:r>
        <w:rPr>
          <w:rFonts w:eastAsia="楷体_GB2312" w:hint="eastAsia"/>
          <w:szCs w:val="32"/>
        </w:rPr>
        <w:t>月</w:t>
      </w:r>
    </w:p>
    <w:p w:rsidR="002451E8" w:rsidRDefault="009408C4">
      <w:pPr>
        <w:pStyle w:val="a0"/>
        <w:ind w:firstLine="616"/>
      </w:pPr>
      <w:r>
        <w:br w:type="page"/>
      </w:r>
    </w:p>
    <w:tbl>
      <w:tblPr>
        <w:tblStyle w:val="a6"/>
        <w:tblW w:w="0" w:type="auto"/>
        <w:jc w:val="center"/>
        <w:tblLook w:val="04A0"/>
      </w:tblPr>
      <w:tblGrid>
        <w:gridCol w:w="704"/>
        <w:gridCol w:w="3827"/>
        <w:gridCol w:w="1701"/>
        <w:gridCol w:w="2458"/>
      </w:tblGrid>
      <w:tr w:rsidR="002451E8">
        <w:trPr>
          <w:trHeight w:val="699"/>
          <w:jc w:val="center"/>
        </w:trPr>
        <w:tc>
          <w:tcPr>
            <w:tcW w:w="704" w:type="dxa"/>
            <w:tcBorders>
              <w:top w:val="single" w:sz="4" w:space="0" w:color="auto"/>
              <w:left w:val="single" w:sz="4" w:space="0" w:color="auto"/>
              <w:bottom w:val="single" w:sz="4" w:space="0" w:color="auto"/>
              <w:right w:val="single" w:sz="4" w:space="0" w:color="auto"/>
            </w:tcBorders>
            <w:vAlign w:val="center"/>
          </w:tcPr>
          <w:p w:rsidR="002451E8" w:rsidRDefault="009408C4">
            <w:pPr>
              <w:jc w:val="left"/>
              <w:rPr>
                <w:rFonts w:ascii="黑体" w:eastAsia="黑体" w:hAnsi="黑体"/>
                <w:kern w:val="0"/>
                <w:sz w:val="20"/>
                <w:szCs w:val="21"/>
              </w:rPr>
            </w:pPr>
            <w:r>
              <w:rPr>
                <w:rFonts w:ascii="黑体" w:eastAsia="黑体" w:hAnsi="黑体" w:hint="eastAsia"/>
                <w:kern w:val="0"/>
                <w:sz w:val="20"/>
                <w:szCs w:val="21"/>
              </w:rPr>
              <w:lastRenderedPageBreak/>
              <w:t>经营主体</w:t>
            </w:r>
          </w:p>
        </w:tc>
        <w:tc>
          <w:tcPr>
            <w:tcW w:w="3827" w:type="dxa"/>
            <w:tcBorders>
              <w:top w:val="single" w:sz="4" w:space="0" w:color="auto"/>
              <w:left w:val="single" w:sz="4" w:space="0" w:color="auto"/>
              <w:bottom w:val="single" w:sz="4" w:space="0" w:color="auto"/>
              <w:right w:val="single" w:sz="4" w:space="0" w:color="auto"/>
            </w:tcBorders>
            <w:vAlign w:val="center"/>
          </w:tcPr>
          <w:p w:rsidR="002451E8" w:rsidRDefault="009408C4">
            <w:pPr>
              <w:jc w:val="left"/>
              <w:rPr>
                <w:rFonts w:ascii="黑体" w:eastAsia="黑体" w:hAnsi="黑体"/>
                <w:kern w:val="0"/>
                <w:sz w:val="20"/>
                <w:szCs w:val="21"/>
              </w:rPr>
            </w:pPr>
            <w:r>
              <w:rPr>
                <w:rFonts w:ascii="黑体" w:eastAsia="黑体" w:hAnsi="黑体" w:hint="eastAsia"/>
                <w:kern w:val="0"/>
                <w:sz w:val="20"/>
                <w:szCs w:val="21"/>
              </w:rPr>
              <w:t>种植大户</w:t>
            </w:r>
            <w:r>
              <w:rPr>
                <w:rFonts w:ascii="黑体" w:eastAsia="黑体" w:hAnsi="黑体"/>
                <w:kern w:val="0"/>
                <w:sz w:val="20"/>
                <w:szCs w:val="21"/>
              </w:rPr>
              <w:t>/</w:t>
            </w:r>
            <w:r>
              <w:rPr>
                <w:rFonts w:ascii="黑体" w:eastAsia="黑体" w:hAnsi="黑体" w:hint="eastAsia"/>
                <w:kern w:val="0"/>
                <w:sz w:val="20"/>
                <w:szCs w:val="21"/>
              </w:rPr>
              <w:t>家庭农场</w:t>
            </w:r>
            <w:r>
              <w:rPr>
                <w:rFonts w:ascii="黑体" w:eastAsia="黑体" w:hAnsi="黑体"/>
                <w:kern w:val="0"/>
                <w:sz w:val="20"/>
                <w:szCs w:val="21"/>
              </w:rPr>
              <w:t>/</w:t>
            </w:r>
            <w:r>
              <w:rPr>
                <w:rFonts w:ascii="黑体" w:eastAsia="黑体" w:hAnsi="黑体" w:hint="eastAsia"/>
                <w:kern w:val="0"/>
                <w:sz w:val="20"/>
                <w:szCs w:val="21"/>
              </w:rPr>
              <w:t>农民合作社</w:t>
            </w:r>
            <w:r>
              <w:rPr>
                <w:rFonts w:ascii="黑体" w:eastAsia="黑体" w:hAnsi="黑体"/>
                <w:kern w:val="0"/>
                <w:sz w:val="20"/>
                <w:szCs w:val="21"/>
              </w:rPr>
              <w:t>/</w:t>
            </w:r>
          </w:p>
          <w:p w:rsidR="002451E8" w:rsidRDefault="009408C4">
            <w:pPr>
              <w:jc w:val="left"/>
              <w:rPr>
                <w:rFonts w:ascii="黑体" w:eastAsia="黑体" w:hAnsi="黑体"/>
                <w:kern w:val="0"/>
                <w:sz w:val="20"/>
                <w:szCs w:val="21"/>
                <w:u w:val="single"/>
              </w:rPr>
            </w:pPr>
            <w:r>
              <w:rPr>
                <w:rFonts w:ascii="黑体" w:eastAsia="黑体" w:hAnsi="黑体" w:hint="eastAsia"/>
                <w:kern w:val="0"/>
                <w:sz w:val="20"/>
                <w:szCs w:val="21"/>
              </w:rPr>
              <w:t>农业企业</w:t>
            </w:r>
            <w:r>
              <w:rPr>
                <w:rFonts w:ascii="黑体" w:eastAsia="黑体" w:hAnsi="黑体"/>
                <w:kern w:val="0"/>
                <w:sz w:val="20"/>
                <w:szCs w:val="21"/>
              </w:rPr>
              <w:t>/</w:t>
            </w:r>
            <w:r>
              <w:rPr>
                <w:rFonts w:ascii="黑体" w:eastAsia="黑体" w:hAnsi="黑体" w:hint="eastAsia"/>
                <w:kern w:val="0"/>
                <w:sz w:val="20"/>
                <w:szCs w:val="21"/>
              </w:rPr>
              <w:t>国有农场</w:t>
            </w:r>
            <w:r>
              <w:rPr>
                <w:rFonts w:ascii="黑体" w:eastAsia="黑体" w:hAnsi="黑体"/>
                <w:kern w:val="0"/>
                <w:sz w:val="20"/>
                <w:szCs w:val="21"/>
              </w:rPr>
              <w:t>/</w:t>
            </w:r>
            <w:r>
              <w:rPr>
                <w:rFonts w:ascii="黑体" w:eastAsia="黑体" w:hAnsi="黑体" w:hint="eastAsia"/>
                <w:kern w:val="0"/>
                <w:sz w:val="20"/>
                <w:szCs w:val="21"/>
              </w:rPr>
              <w:t>其他</w:t>
            </w:r>
            <w:r>
              <w:rPr>
                <w:rFonts w:ascii="黑体" w:eastAsia="黑体" w:hAnsi="黑体" w:hint="eastAsia"/>
                <w:kern w:val="0"/>
                <w:sz w:val="20"/>
                <w:szCs w:val="21"/>
                <w:u w:val="single"/>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2451E8" w:rsidRDefault="009408C4">
            <w:pPr>
              <w:jc w:val="center"/>
              <w:rPr>
                <w:rFonts w:ascii="黑体" w:eastAsia="黑体" w:hAnsi="黑体"/>
                <w:kern w:val="0"/>
                <w:sz w:val="20"/>
                <w:szCs w:val="21"/>
              </w:rPr>
            </w:pPr>
            <w:r>
              <w:rPr>
                <w:rFonts w:ascii="黑体" w:eastAsia="黑体" w:hAnsi="黑体" w:hint="eastAsia"/>
                <w:kern w:val="0"/>
                <w:sz w:val="20"/>
                <w:szCs w:val="21"/>
              </w:rPr>
              <w:t>申报时间</w:t>
            </w:r>
          </w:p>
        </w:tc>
        <w:tc>
          <w:tcPr>
            <w:tcW w:w="2458" w:type="dxa"/>
            <w:tcBorders>
              <w:top w:val="single" w:sz="4" w:space="0" w:color="auto"/>
              <w:left w:val="single" w:sz="4" w:space="0" w:color="auto"/>
              <w:bottom w:val="single" w:sz="4" w:space="0" w:color="auto"/>
              <w:right w:val="single" w:sz="4" w:space="0" w:color="auto"/>
            </w:tcBorders>
          </w:tcPr>
          <w:p w:rsidR="002451E8" w:rsidRDefault="002451E8">
            <w:pPr>
              <w:ind w:firstLine="400"/>
              <w:jc w:val="left"/>
              <w:rPr>
                <w:rFonts w:ascii="黑体" w:eastAsia="黑体" w:hAnsi="黑体"/>
                <w:kern w:val="0"/>
                <w:sz w:val="20"/>
                <w:szCs w:val="21"/>
              </w:rPr>
            </w:pPr>
          </w:p>
        </w:tc>
      </w:tr>
      <w:tr w:rsidR="002451E8">
        <w:trPr>
          <w:trHeight w:val="558"/>
          <w:jc w:val="center"/>
        </w:trPr>
        <w:tc>
          <w:tcPr>
            <w:tcW w:w="704" w:type="dxa"/>
            <w:tcBorders>
              <w:top w:val="single" w:sz="4" w:space="0" w:color="auto"/>
              <w:left w:val="single" w:sz="4" w:space="0" w:color="auto"/>
              <w:bottom w:val="single" w:sz="4" w:space="0" w:color="auto"/>
              <w:right w:val="single" w:sz="4" w:space="0" w:color="auto"/>
            </w:tcBorders>
            <w:vAlign w:val="center"/>
          </w:tcPr>
          <w:p w:rsidR="002451E8" w:rsidRDefault="009408C4">
            <w:pPr>
              <w:jc w:val="left"/>
              <w:rPr>
                <w:rFonts w:ascii="黑体" w:eastAsia="黑体" w:hAnsi="黑体"/>
                <w:kern w:val="0"/>
                <w:sz w:val="20"/>
                <w:szCs w:val="21"/>
              </w:rPr>
            </w:pPr>
            <w:r>
              <w:rPr>
                <w:rFonts w:ascii="黑体" w:eastAsia="黑体" w:hAnsi="黑体" w:hint="eastAsia"/>
                <w:kern w:val="0"/>
                <w:sz w:val="20"/>
                <w:szCs w:val="21"/>
              </w:rPr>
              <w:t>实施</w:t>
            </w:r>
            <w:r>
              <w:rPr>
                <w:rFonts w:ascii="黑体" w:eastAsia="黑体" w:hAnsi="黑体"/>
                <w:kern w:val="0"/>
                <w:sz w:val="20"/>
                <w:szCs w:val="21"/>
              </w:rPr>
              <w:t>种类</w:t>
            </w:r>
          </w:p>
        </w:tc>
        <w:tc>
          <w:tcPr>
            <w:tcW w:w="3827" w:type="dxa"/>
            <w:tcBorders>
              <w:top w:val="single" w:sz="4" w:space="0" w:color="auto"/>
              <w:left w:val="single" w:sz="4" w:space="0" w:color="auto"/>
              <w:bottom w:val="single" w:sz="4" w:space="0" w:color="auto"/>
              <w:right w:val="single" w:sz="4" w:space="0" w:color="auto"/>
            </w:tcBorders>
            <w:vAlign w:val="center"/>
          </w:tcPr>
          <w:p w:rsidR="002451E8" w:rsidRDefault="009408C4">
            <w:pPr>
              <w:jc w:val="left"/>
              <w:rPr>
                <w:rFonts w:ascii="黑体" w:eastAsia="黑体" w:hAnsi="黑体"/>
                <w:kern w:val="0"/>
                <w:sz w:val="20"/>
                <w:szCs w:val="21"/>
              </w:rPr>
            </w:pPr>
            <w:r>
              <w:rPr>
                <w:rFonts w:ascii="黑体" w:eastAsia="黑体" w:hAnsi="黑体" w:hint="eastAsia"/>
                <w:kern w:val="0"/>
                <w:sz w:val="20"/>
                <w:szCs w:val="21"/>
              </w:rPr>
              <w:t>（玉米</w:t>
            </w:r>
            <w:r>
              <w:rPr>
                <w:rFonts w:ascii="黑体" w:eastAsia="黑体" w:hAnsi="黑体"/>
                <w:kern w:val="0"/>
                <w:sz w:val="20"/>
                <w:szCs w:val="21"/>
              </w:rPr>
              <w:t>类/</w:t>
            </w:r>
            <w:r>
              <w:rPr>
                <w:rFonts w:ascii="黑体" w:eastAsia="黑体" w:hAnsi="黑体" w:hint="eastAsia"/>
                <w:kern w:val="0"/>
                <w:sz w:val="20"/>
                <w:szCs w:val="21"/>
              </w:rPr>
              <w:t>水稻类/大豆</w:t>
            </w:r>
            <w:r>
              <w:rPr>
                <w:rFonts w:ascii="黑体" w:eastAsia="黑体" w:hAnsi="黑体"/>
                <w:kern w:val="0"/>
                <w:sz w:val="20"/>
                <w:szCs w:val="21"/>
              </w:rPr>
              <w:t>类大豆玉米带状复合种植</w:t>
            </w:r>
            <w:r>
              <w:rPr>
                <w:rFonts w:ascii="黑体" w:eastAsia="黑体" w:hAnsi="黑体" w:hint="eastAsia"/>
                <w:kern w:val="0"/>
                <w:sz w:val="20"/>
                <w:szCs w:val="21"/>
              </w:rPr>
              <w:t>）</w:t>
            </w:r>
          </w:p>
        </w:tc>
        <w:tc>
          <w:tcPr>
            <w:tcW w:w="1701" w:type="dxa"/>
            <w:tcBorders>
              <w:top w:val="single" w:sz="4" w:space="0" w:color="auto"/>
              <w:left w:val="single" w:sz="4" w:space="0" w:color="auto"/>
              <w:bottom w:val="single" w:sz="4" w:space="0" w:color="auto"/>
              <w:right w:val="single" w:sz="4" w:space="0" w:color="auto"/>
            </w:tcBorders>
            <w:vAlign w:val="center"/>
          </w:tcPr>
          <w:p w:rsidR="002451E8" w:rsidRDefault="009408C4">
            <w:pPr>
              <w:jc w:val="center"/>
              <w:rPr>
                <w:rFonts w:ascii="黑体" w:eastAsia="黑体" w:hAnsi="黑体"/>
                <w:kern w:val="0"/>
                <w:sz w:val="20"/>
                <w:szCs w:val="21"/>
              </w:rPr>
            </w:pPr>
            <w:r>
              <w:rPr>
                <w:rFonts w:ascii="黑体" w:eastAsia="黑体" w:hAnsi="黑体" w:hint="eastAsia"/>
                <w:kern w:val="0"/>
                <w:sz w:val="20"/>
                <w:szCs w:val="21"/>
              </w:rPr>
              <w:t>实施面积（亩）</w:t>
            </w:r>
          </w:p>
        </w:tc>
        <w:tc>
          <w:tcPr>
            <w:tcW w:w="2458" w:type="dxa"/>
            <w:tcBorders>
              <w:top w:val="single" w:sz="4" w:space="0" w:color="auto"/>
              <w:left w:val="single" w:sz="4" w:space="0" w:color="auto"/>
              <w:bottom w:val="single" w:sz="4" w:space="0" w:color="auto"/>
              <w:right w:val="single" w:sz="4" w:space="0" w:color="auto"/>
            </w:tcBorders>
          </w:tcPr>
          <w:p w:rsidR="002451E8" w:rsidRDefault="002451E8">
            <w:pPr>
              <w:ind w:firstLine="400"/>
              <w:jc w:val="left"/>
              <w:rPr>
                <w:rFonts w:ascii="黑体" w:eastAsia="黑体" w:hAnsi="黑体"/>
                <w:kern w:val="0"/>
                <w:sz w:val="20"/>
                <w:szCs w:val="21"/>
              </w:rPr>
            </w:pPr>
          </w:p>
        </w:tc>
      </w:tr>
      <w:tr w:rsidR="002451E8">
        <w:trPr>
          <w:trHeight w:val="558"/>
          <w:jc w:val="center"/>
        </w:trPr>
        <w:tc>
          <w:tcPr>
            <w:tcW w:w="704" w:type="dxa"/>
            <w:tcBorders>
              <w:top w:val="single" w:sz="4" w:space="0" w:color="auto"/>
              <w:left w:val="single" w:sz="4" w:space="0" w:color="auto"/>
              <w:bottom w:val="single" w:sz="4" w:space="0" w:color="auto"/>
              <w:right w:val="single" w:sz="4" w:space="0" w:color="auto"/>
            </w:tcBorders>
            <w:vAlign w:val="center"/>
          </w:tcPr>
          <w:p w:rsidR="002451E8" w:rsidRDefault="009408C4">
            <w:pPr>
              <w:jc w:val="left"/>
              <w:rPr>
                <w:rFonts w:ascii="黑体" w:eastAsia="黑体" w:hAnsi="黑体"/>
                <w:kern w:val="0"/>
                <w:sz w:val="20"/>
                <w:szCs w:val="21"/>
              </w:rPr>
            </w:pPr>
            <w:r>
              <w:rPr>
                <w:rFonts w:ascii="黑体" w:eastAsia="黑体" w:hAnsi="黑体" w:hint="eastAsia"/>
                <w:kern w:val="0"/>
                <w:sz w:val="20"/>
                <w:szCs w:val="21"/>
              </w:rPr>
              <w:t>地址</w:t>
            </w:r>
          </w:p>
        </w:tc>
        <w:tc>
          <w:tcPr>
            <w:tcW w:w="7986" w:type="dxa"/>
            <w:gridSpan w:val="3"/>
            <w:tcBorders>
              <w:top w:val="single" w:sz="4" w:space="0" w:color="auto"/>
              <w:left w:val="single" w:sz="4" w:space="0" w:color="auto"/>
              <w:bottom w:val="single" w:sz="4" w:space="0" w:color="auto"/>
              <w:right w:val="single" w:sz="4" w:space="0" w:color="auto"/>
            </w:tcBorders>
            <w:vAlign w:val="center"/>
          </w:tcPr>
          <w:p w:rsidR="002451E8" w:rsidRDefault="002451E8">
            <w:pPr>
              <w:ind w:firstLine="400"/>
              <w:jc w:val="left"/>
              <w:rPr>
                <w:rFonts w:ascii="黑体" w:eastAsia="黑体" w:hAnsi="黑体"/>
                <w:kern w:val="0"/>
                <w:sz w:val="20"/>
                <w:szCs w:val="21"/>
              </w:rPr>
            </w:pPr>
          </w:p>
        </w:tc>
      </w:tr>
      <w:tr w:rsidR="002451E8">
        <w:trPr>
          <w:trHeight w:val="2820"/>
          <w:jc w:val="center"/>
        </w:trPr>
        <w:tc>
          <w:tcPr>
            <w:tcW w:w="704" w:type="dxa"/>
            <w:tcBorders>
              <w:top w:val="single" w:sz="4" w:space="0" w:color="auto"/>
              <w:left w:val="single" w:sz="4" w:space="0" w:color="auto"/>
              <w:bottom w:val="single" w:sz="4" w:space="0" w:color="auto"/>
              <w:right w:val="single" w:sz="4" w:space="0" w:color="auto"/>
            </w:tcBorders>
            <w:vAlign w:val="center"/>
          </w:tcPr>
          <w:p w:rsidR="002451E8" w:rsidRDefault="009408C4">
            <w:pPr>
              <w:jc w:val="left"/>
              <w:rPr>
                <w:rFonts w:ascii="黑体" w:eastAsia="黑体" w:hAnsi="黑体"/>
                <w:kern w:val="0"/>
                <w:sz w:val="20"/>
                <w:szCs w:val="21"/>
              </w:rPr>
            </w:pPr>
            <w:r>
              <w:rPr>
                <w:rFonts w:ascii="黑体" w:eastAsia="黑体" w:hAnsi="黑体" w:hint="eastAsia"/>
                <w:kern w:val="0"/>
                <w:sz w:val="20"/>
                <w:szCs w:val="21"/>
              </w:rPr>
              <w:t>基本情况</w:t>
            </w:r>
          </w:p>
        </w:tc>
        <w:tc>
          <w:tcPr>
            <w:tcW w:w="7986" w:type="dxa"/>
            <w:gridSpan w:val="3"/>
            <w:tcBorders>
              <w:top w:val="single" w:sz="4" w:space="0" w:color="auto"/>
              <w:left w:val="single" w:sz="4" w:space="0" w:color="auto"/>
              <w:bottom w:val="single" w:sz="4" w:space="0" w:color="auto"/>
              <w:right w:val="single" w:sz="4" w:space="0" w:color="auto"/>
            </w:tcBorders>
          </w:tcPr>
          <w:p w:rsidR="002451E8" w:rsidRDefault="009408C4">
            <w:pPr>
              <w:ind w:firstLine="400"/>
              <w:rPr>
                <w:kern w:val="0"/>
                <w:sz w:val="20"/>
                <w:szCs w:val="21"/>
              </w:rPr>
            </w:pPr>
            <w:r>
              <w:rPr>
                <w:rFonts w:ascii="仿宋_GB2312" w:hAnsi="仿宋" w:hint="eastAsia"/>
                <w:kern w:val="0"/>
                <w:sz w:val="20"/>
                <w:szCs w:val="21"/>
              </w:rPr>
              <w:t>（主要包括经营主体概况，实施</w:t>
            </w:r>
            <w:r>
              <w:rPr>
                <w:rFonts w:hint="eastAsia"/>
                <w:kern w:val="0"/>
                <w:sz w:val="20"/>
                <w:szCs w:val="21"/>
              </w:rPr>
              <w:t>地块地理位置，常年种植情况，</w:t>
            </w:r>
            <w:r>
              <w:rPr>
                <w:kern w:val="0"/>
                <w:sz w:val="20"/>
                <w:szCs w:val="21"/>
              </w:rPr>
              <w:t>种植经验</w:t>
            </w:r>
            <w:r>
              <w:rPr>
                <w:rFonts w:ascii="仿宋_GB2312" w:hAnsi="仿宋" w:hint="eastAsia"/>
                <w:kern w:val="0"/>
                <w:sz w:val="20"/>
                <w:szCs w:val="21"/>
              </w:rPr>
              <w:t>等</w:t>
            </w:r>
            <w:r>
              <w:rPr>
                <w:rFonts w:hint="eastAsia"/>
                <w:kern w:val="0"/>
                <w:sz w:val="20"/>
                <w:szCs w:val="21"/>
              </w:rPr>
              <w:t>。</w:t>
            </w:r>
            <w:r>
              <w:rPr>
                <w:rFonts w:ascii="仿宋_GB2312" w:hAnsi="仿宋" w:hint="eastAsia"/>
                <w:kern w:val="0"/>
                <w:sz w:val="20"/>
                <w:szCs w:val="21"/>
              </w:rPr>
              <w:t>）</w:t>
            </w:r>
          </w:p>
          <w:p w:rsidR="002451E8" w:rsidRDefault="002451E8">
            <w:pPr>
              <w:ind w:firstLine="400"/>
              <w:jc w:val="left"/>
              <w:rPr>
                <w:rFonts w:ascii="黑体" w:eastAsia="黑体" w:hAnsi="黑体"/>
                <w:kern w:val="0"/>
                <w:sz w:val="20"/>
                <w:szCs w:val="21"/>
              </w:rPr>
            </w:pPr>
          </w:p>
        </w:tc>
      </w:tr>
      <w:tr w:rsidR="002451E8">
        <w:trPr>
          <w:trHeight w:val="2975"/>
          <w:jc w:val="center"/>
        </w:trPr>
        <w:tc>
          <w:tcPr>
            <w:tcW w:w="704" w:type="dxa"/>
            <w:tcBorders>
              <w:top w:val="single" w:sz="4" w:space="0" w:color="auto"/>
              <w:left w:val="single" w:sz="4" w:space="0" w:color="auto"/>
              <w:bottom w:val="single" w:sz="4" w:space="0" w:color="auto"/>
              <w:right w:val="single" w:sz="4" w:space="0" w:color="auto"/>
            </w:tcBorders>
            <w:vAlign w:val="center"/>
          </w:tcPr>
          <w:p w:rsidR="002451E8" w:rsidRDefault="009408C4">
            <w:pPr>
              <w:jc w:val="left"/>
              <w:rPr>
                <w:rFonts w:ascii="黑体" w:eastAsia="黑体" w:hAnsi="黑体"/>
                <w:kern w:val="0"/>
                <w:sz w:val="20"/>
                <w:szCs w:val="21"/>
              </w:rPr>
            </w:pPr>
            <w:r>
              <w:rPr>
                <w:rFonts w:ascii="黑体" w:eastAsia="黑体" w:hAnsi="黑体" w:hint="eastAsia"/>
                <w:kern w:val="0"/>
                <w:sz w:val="20"/>
                <w:szCs w:val="21"/>
              </w:rPr>
              <w:t>实施内容</w:t>
            </w:r>
          </w:p>
        </w:tc>
        <w:tc>
          <w:tcPr>
            <w:tcW w:w="7986" w:type="dxa"/>
            <w:gridSpan w:val="3"/>
            <w:tcBorders>
              <w:top w:val="single" w:sz="4" w:space="0" w:color="auto"/>
              <w:left w:val="single" w:sz="4" w:space="0" w:color="auto"/>
              <w:bottom w:val="single" w:sz="4" w:space="0" w:color="auto"/>
              <w:right w:val="single" w:sz="4" w:space="0" w:color="auto"/>
            </w:tcBorders>
          </w:tcPr>
          <w:p w:rsidR="002451E8" w:rsidRDefault="009408C4">
            <w:pPr>
              <w:ind w:firstLine="400"/>
              <w:rPr>
                <w:rFonts w:ascii="仿宋_GB2312" w:hAnsi="仿宋"/>
                <w:kern w:val="0"/>
                <w:sz w:val="20"/>
                <w:szCs w:val="21"/>
              </w:rPr>
            </w:pPr>
            <w:r>
              <w:rPr>
                <w:rFonts w:ascii="仿宋_GB2312" w:hAnsi="仿宋" w:hint="eastAsia"/>
                <w:kern w:val="0"/>
                <w:sz w:val="20"/>
                <w:szCs w:val="21"/>
              </w:rPr>
              <w:t>（主要是针对</w:t>
            </w:r>
            <w:r>
              <w:rPr>
                <w:rFonts w:ascii="仿宋_GB2312" w:hAnsi="仿宋"/>
                <w:kern w:val="0"/>
                <w:sz w:val="20"/>
                <w:szCs w:val="21"/>
              </w:rPr>
              <w:t>承担单产提升</w:t>
            </w:r>
            <w:r>
              <w:rPr>
                <w:rFonts w:ascii="仿宋_GB2312" w:hAnsi="仿宋" w:hint="eastAsia"/>
                <w:kern w:val="0"/>
                <w:sz w:val="20"/>
                <w:szCs w:val="21"/>
              </w:rPr>
              <w:t>的</w:t>
            </w:r>
            <w:r>
              <w:rPr>
                <w:rFonts w:ascii="仿宋_GB2312" w:hAnsi="仿宋"/>
                <w:kern w:val="0"/>
                <w:sz w:val="20"/>
                <w:szCs w:val="21"/>
              </w:rPr>
              <w:t>作物</w:t>
            </w:r>
            <w:r>
              <w:rPr>
                <w:rFonts w:ascii="仿宋_GB2312" w:hAnsi="仿宋" w:hint="eastAsia"/>
                <w:kern w:val="0"/>
                <w:sz w:val="20"/>
                <w:szCs w:val="21"/>
              </w:rPr>
              <w:t>，拟采取的技术模式，实施后预期单产提升</w:t>
            </w:r>
            <w:r>
              <w:rPr>
                <w:rFonts w:ascii="仿宋_GB2312" w:hAnsi="仿宋"/>
                <w:kern w:val="0"/>
                <w:sz w:val="20"/>
                <w:szCs w:val="21"/>
              </w:rPr>
              <w:t>水平</w:t>
            </w:r>
            <w:r>
              <w:rPr>
                <w:rFonts w:ascii="仿宋_GB2312" w:hAnsi="仿宋" w:hint="eastAsia"/>
                <w:kern w:val="0"/>
                <w:sz w:val="20"/>
                <w:szCs w:val="21"/>
              </w:rPr>
              <w:t>分析，以及进度安排等。）</w:t>
            </w:r>
          </w:p>
          <w:p w:rsidR="002451E8" w:rsidRDefault="002451E8">
            <w:pPr>
              <w:ind w:firstLine="400"/>
              <w:jc w:val="left"/>
              <w:rPr>
                <w:rFonts w:ascii="黑体" w:eastAsia="黑体" w:hAnsi="黑体"/>
                <w:kern w:val="0"/>
                <w:sz w:val="20"/>
                <w:szCs w:val="21"/>
              </w:rPr>
            </w:pPr>
          </w:p>
        </w:tc>
      </w:tr>
      <w:tr w:rsidR="002451E8">
        <w:trPr>
          <w:trHeight w:val="2481"/>
          <w:jc w:val="center"/>
        </w:trPr>
        <w:tc>
          <w:tcPr>
            <w:tcW w:w="704" w:type="dxa"/>
            <w:tcBorders>
              <w:top w:val="single" w:sz="4" w:space="0" w:color="auto"/>
              <w:left w:val="single" w:sz="4" w:space="0" w:color="auto"/>
              <w:bottom w:val="single" w:sz="4" w:space="0" w:color="auto"/>
              <w:right w:val="single" w:sz="4" w:space="0" w:color="auto"/>
            </w:tcBorders>
            <w:vAlign w:val="center"/>
          </w:tcPr>
          <w:p w:rsidR="002451E8" w:rsidRDefault="009408C4">
            <w:pPr>
              <w:jc w:val="left"/>
              <w:rPr>
                <w:rFonts w:ascii="黑体" w:eastAsia="黑体" w:hAnsi="黑体"/>
                <w:kern w:val="0"/>
                <w:sz w:val="20"/>
                <w:szCs w:val="21"/>
              </w:rPr>
            </w:pPr>
            <w:r>
              <w:rPr>
                <w:rFonts w:ascii="黑体" w:eastAsia="黑体" w:hAnsi="黑体" w:hint="eastAsia"/>
                <w:kern w:val="0"/>
                <w:sz w:val="20"/>
                <w:szCs w:val="21"/>
              </w:rPr>
              <w:t>申报单位意见</w:t>
            </w:r>
          </w:p>
        </w:tc>
        <w:tc>
          <w:tcPr>
            <w:tcW w:w="7986" w:type="dxa"/>
            <w:gridSpan w:val="3"/>
            <w:tcBorders>
              <w:top w:val="single" w:sz="4" w:space="0" w:color="auto"/>
              <w:left w:val="single" w:sz="4" w:space="0" w:color="auto"/>
              <w:bottom w:val="single" w:sz="4" w:space="0" w:color="auto"/>
              <w:right w:val="single" w:sz="4" w:space="0" w:color="auto"/>
            </w:tcBorders>
          </w:tcPr>
          <w:p w:rsidR="002451E8" w:rsidRDefault="002451E8">
            <w:pPr>
              <w:ind w:firstLine="400"/>
              <w:rPr>
                <w:rFonts w:ascii="仿宋_GB2312" w:hAnsi="仿宋"/>
                <w:kern w:val="0"/>
                <w:sz w:val="20"/>
                <w:szCs w:val="21"/>
              </w:rPr>
            </w:pPr>
          </w:p>
          <w:p w:rsidR="002451E8" w:rsidRDefault="002451E8">
            <w:pPr>
              <w:ind w:firstLine="400"/>
              <w:rPr>
                <w:rFonts w:ascii="仿宋_GB2312" w:hAnsi="仿宋"/>
                <w:kern w:val="0"/>
                <w:sz w:val="20"/>
                <w:szCs w:val="21"/>
              </w:rPr>
            </w:pPr>
          </w:p>
          <w:p w:rsidR="002451E8" w:rsidRDefault="009408C4">
            <w:pPr>
              <w:ind w:firstLineChars="1650" w:firstLine="3102"/>
              <w:rPr>
                <w:rFonts w:ascii="仿宋_GB2312" w:hAnsi="仿宋"/>
                <w:kern w:val="0"/>
                <w:sz w:val="20"/>
                <w:szCs w:val="21"/>
              </w:rPr>
            </w:pPr>
            <w:r>
              <w:rPr>
                <w:rFonts w:ascii="仿宋_GB2312" w:hAnsi="仿宋" w:hint="eastAsia"/>
                <w:kern w:val="0"/>
                <w:sz w:val="20"/>
                <w:szCs w:val="21"/>
              </w:rPr>
              <w:t>负责人签名：（单位公章）</w:t>
            </w:r>
          </w:p>
          <w:p w:rsidR="002451E8" w:rsidRDefault="009408C4">
            <w:pPr>
              <w:ind w:firstLineChars="2550" w:firstLine="4794"/>
              <w:rPr>
                <w:rFonts w:ascii="仿宋_GB2312" w:hAnsi="仿宋"/>
                <w:kern w:val="0"/>
                <w:sz w:val="20"/>
                <w:szCs w:val="21"/>
              </w:rPr>
            </w:pPr>
            <w:r>
              <w:rPr>
                <w:rFonts w:ascii="仿宋_GB2312" w:hAnsi="仿宋" w:hint="eastAsia"/>
                <w:kern w:val="0"/>
                <w:sz w:val="20"/>
                <w:szCs w:val="21"/>
              </w:rPr>
              <w:t>年  月  日</w:t>
            </w:r>
          </w:p>
        </w:tc>
      </w:tr>
      <w:tr w:rsidR="002451E8">
        <w:trPr>
          <w:trHeight w:val="2697"/>
          <w:jc w:val="center"/>
        </w:trPr>
        <w:tc>
          <w:tcPr>
            <w:tcW w:w="704" w:type="dxa"/>
            <w:tcBorders>
              <w:top w:val="single" w:sz="4" w:space="0" w:color="auto"/>
              <w:left w:val="single" w:sz="4" w:space="0" w:color="auto"/>
              <w:bottom w:val="single" w:sz="4" w:space="0" w:color="auto"/>
              <w:right w:val="single" w:sz="4" w:space="0" w:color="auto"/>
            </w:tcBorders>
            <w:vAlign w:val="center"/>
          </w:tcPr>
          <w:p w:rsidR="002451E8" w:rsidRDefault="009408C4">
            <w:pPr>
              <w:jc w:val="left"/>
              <w:rPr>
                <w:rFonts w:ascii="黑体" w:eastAsia="黑体" w:hAnsi="黑体"/>
                <w:kern w:val="0"/>
                <w:sz w:val="20"/>
                <w:szCs w:val="21"/>
              </w:rPr>
            </w:pPr>
            <w:r>
              <w:rPr>
                <w:rFonts w:ascii="黑体" w:eastAsia="黑体" w:hAnsi="黑体" w:hint="eastAsia"/>
                <w:bCs/>
                <w:kern w:val="0"/>
                <w:sz w:val="20"/>
                <w:szCs w:val="21"/>
              </w:rPr>
              <w:t>街镇审核意见</w:t>
            </w:r>
          </w:p>
        </w:tc>
        <w:tc>
          <w:tcPr>
            <w:tcW w:w="7986" w:type="dxa"/>
            <w:gridSpan w:val="3"/>
            <w:tcBorders>
              <w:top w:val="single" w:sz="4" w:space="0" w:color="auto"/>
              <w:left w:val="single" w:sz="4" w:space="0" w:color="auto"/>
              <w:bottom w:val="single" w:sz="4" w:space="0" w:color="auto"/>
              <w:right w:val="single" w:sz="4" w:space="0" w:color="auto"/>
            </w:tcBorders>
          </w:tcPr>
          <w:p w:rsidR="002451E8" w:rsidRDefault="002451E8">
            <w:pPr>
              <w:ind w:firstLine="400"/>
              <w:jc w:val="left"/>
              <w:rPr>
                <w:rFonts w:ascii="黑体" w:eastAsia="黑体" w:hAnsi="黑体"/>
                <w:kern w:val="0"/>
                <w:sz w:val="20"/>
                <w:szCs w:val="21"/>
              </w:rPr>
            </w:pPr>
          </w:p>
          <w:p w:rsidR="002451E8" w:rsidRDefault="002451E8">
            <w:pPr>
              <w:ind w:firstLine="400"/>
              <w:jc w:val="left"/>
              <w:rPr>
                <w:rFonts w:ascii="黑体" w:eastAsia="黑体" w:hAnsi="黑体"/>
                <w:kern w:val="0"/>
                <w:sz w:val="20"/>
                <w:szCs w:val="21"/>
              </w:rPr>
            </w:pPr>
          </w:p>
          <w:p w:rsidR="002451E8" w:rsidRDefault="002451E8">
            <w:pPr>
              <w:ind w:firstLine="400"/>
              <w:jc w:val="left"/>
              <w:rPr>
                <w:rFonts w:ascii="仿宋_GB2312" w:hAnsi="黑体"/>
                <w:kern w:val="0"/>
                <w:sz w:val="20"/>
                <w:szCs w:val="21"/>
              </w:rPr>
            </w:pPr>
          </w:p>
          <w:p w:rsidR="002451E8" w:rsidRDefault="009408C4">
            <w:pPr>
              <w:ind w:firstLineChars="2600" w:firstLine="4888"/>
              <w:jc w:val="left"/>
              <w:rPr>
                <w:rFonts w:ascii="仿宋_GB2312" w:hAnsi="黑体"/>
                <w:kern w:val="0"/>
                <w:sz w:val="20"/>
                <w:szCs w:val="21"/>
              </w:rPr>
            </w:pPr>
            <w:r>
              <w:rPr>
                <w:rFonts w:ascii="仿宋_GB2312" w:hAnsi="黑体" w:hint="eastAsia"/>
                <w:kern w:val="0"/>
                <w:sz w:val="20"/>
                <w:szCs w:val="21"/>
              </w:rPr>
              <w:t>（盖章）</w:t>
            </w:r>
          </w:p>
          <w:p w:rsidR="002451E8" w:rsidRDefault="009408C4">
            <w:pPr>
              <w:ind w:firstLineChars="2550" w:firstLine="4794"/>
              <w:jc w:val="left"/>
              <w:rPr>
                <w:rFonts w:ascii="黑体" w:eastAsia="黑体" w:hAnsi="黑体"/>
                <w:kern w:val="0"/>
                <w:sz w:val="20"/>
                <w:szCs w:val="21"/>
              </w:rPr>
            </w:pPr>
            <w:r>
              <w:rPr>
                <w:rFonts w:ascii="仿宋_GB2312" w:hAnsi="黑体" w:hint="eastAsia"/>
                <w:kern w:val="0"/>
                <w:sz w:val="20"/>
                <w:szCs w:val="21"/>
              </w:rPr>
              <w:t>年  月  日</w:t>
            </w:r>
            <w:r>
              <w:rPr>
                <w:rFonts w:ascii="仿宋_GB2312" w:hAnsi="黑体" w:hint="eastAsia"/>
                <w:kern w:val="0"/>
                <w:sz w:val="20"/>
                <w:szCs w:val="21"/>
              </w:rPr>
              <w:tab/>
            </w:r>
          </w:p>
        </w:tc>
      </w:tr>
    </w:tbl>
    <w:p w:rsidR="002451E8" w:rsidRDefault="009408C4">
      <w:pPr>
        <w:spacing w:line="600" w:lineRule="exact"/>
        <w:rPr>
          <w:rFonts w:ascii="黑体" w:eastAsia="黑体" w:hAnsi="黑体"/>
          <w:kern w:val="10"/>
          <w:szCs w:val="32"/>
        </w:rPr>
      </w:pPr>
      <w:r>
        <w:rPr>
          <w:rFonts w:ascii="黑体" w:eastAsia="黑体" w:hAnsi="黑体" w:hint="eastAsia"/>
          <w:kern w:val="10"/>
          <w:szCs w:val="32"/>
        </w:rPr>
        <w:lastRenderedPageBreak/>
        <w:t>附件</w:t>
      </w:r>
      <w:r>
        <w:rPr>
          <w:rFonts w:ascii="黑体" w:eastAsia="黑体" w:hAnsi="黑体"/>
          <w:kern w:val="10"/>
          <w:szCs w:val="32"/>
        </w:rPr>
        <w:t>3</w:t>
      </w:r>
    </w:p>
    <w:p w:rsidR="002451E8" w:rsidRDefault="002451E8">
      <w:pPr>
        <w:spacing w:line="600" w:lineRule="exact"/>
        <w:rPr>
          <w:rFonts w:ascii="黑体" w:eastAsia="黑体" w:hAnsi="黑体"/>
          <w:kern w:val="10"/>
          <w:szCs w:val="32"/>
        </w:rPr>
      </w:pPr>
    </w:p>
    <w:p w:rsidR="002451E8" w:rsidRDefault="009408C4">
      <w:pPr>
        <w:spacing w:line="580" w:lineRule="exact"/>
        <w:jc w:val="center"/>
        <w:rPr>
          <w:rFonts w:ascii="方正小标宋简体" w:eastAsia="方正小标宋简体"/>
          <w:szCs w:val="32"/>
        </w:rPr>
      </w:pPr>
      <w:r>
        <w:rPr>
          <w:rFonts w:ascii="方正小标宋简体" w:eastAsia="方正小标宋简体" w:hint="eastAsia"/>
          <w:szCs w:val="32"/>
        </w:rPr>
        <w:t>XXX（经营主体名称）XXX（作物名称）单产提升</w:t>
      </w:r>
    </w:p>
    <w:p w:rsidR="002451E8" w:rsidRDefault="009408C4">
      <w:pPr>
        <w:spacing w:line="580" w:lineRule="exact"/>
        <w:jc w:val="center"/>
        <w:rPr>
          <w:rFonts w:ascii="方正小标宋简体" w:eastAsia="方正小标宋简体"/>
          <w:szCs w:val="32"/>
        </w:rPr>
      </w:pPr>
      <w:r>
        <w:rPr>
          <w:rFonts w:ascii="方正小标宋简体" w:eastAsia="方正小标宋简体" w:hint="eastAsia"/>
          <w:szCs w:val="32"/>
        </w:rPr>
        <w:t>实施方案</w:t>
      </w:r>
    </w:p>
    <w:p w:rsidR="002451E8" w:rsidRDefault="009408C4">
      <w:pPr>
        <w:snapToGrid w:val="0"/>
        <w:spacing w:line="600" w:lineRule="exact"/>
        <w:ind w:firstLine="640"/>
        <w:rPr>
          <w:rFonts w:ascii="黑体" w:eastAsia="黑体" w:hAnsi="黑体"/>
          <w:szCs w:val="32"/>
        </w:rPr>
      </w:pPr>
      <w:r>
        <w:rPr>
          <w:rFonts w:ascii="黑体" w:eastAsia="黑体" w:hAnsi="黑体" w:hint="eastAsia"/>
          <w:szCs w:val="32"/>
        </w:rPr>
        <w:t>一、基本情况</w:t>
      </w:r>
    </w:p>
    <w:p w:rsidR="002451E8" w:rsidRDefault="009408C4">
      <w:pPr>
        <w:ind w:firstLine="640"/>
        <w:rPr>
          <w:rFonts w:ascii="黑体" w:eastAsia="黑体" w:hAnsi="黑体"/>
          <w:szCs w:val="32"/>
        </w:rPr>
      </w:pPr>
      <w:r>
        <w:rPr>
          <w:rFonts w:ascii="黑体" w:eastAsia="黑体" w:hAnsi="黑体" w:hint="eastAsia"/>
          <w:szCs w:val="32"/>
        </w:rPr>
        <w:t>二、项目位置及实施面积</w:t>
      </w:r>
    </w:p>
    <w:p w:rsidR="002451E8" w:rsidRDefault="009408C4">
      <w:pPr>
        <w:ind w:firstLine="640"/>
        <w:rPr>
          <w:rFonts w:ascii="黑体" w:eastAsia="黑体" w:hAnsi="黑体"/>
          <w:szCs w:val="32"/>
        </w:rPr>
      </w:pPr>
      <w:r>
        <w:rPr>
          <w:rFonts w:ascii="黑体" w:eastAsia="黑体" w:hAnsi="黑体" w:hint="eastAsia"/>
          <w:szCs w:val="32"/>
        </w:rPr>
        <w:t>三、单产提升目标</w:t>
      </w:r>
    </w:p>
    <w:p w:rsidR="002451E8" w:rsidRDefault="009408C4">
      <w:pPr>
        <w:ind w:firstLine="640"/>
        <w:rPr>
          <w:rFonts w:ascii="黑体" w:eastAsia="黑体" w:hAnsi="黑体"/>
          <w:szCs w:val="32"/>
        </w:rPr>
      </w:pPr>
      <w:r>
        <w:rPr>
          <w:rFonts w:ascii="黑体" w:eastAsia="黑体" w:hAnsi="黑体" w:hint="eastAsia"/>
          <w:szCs w:val="32"/>
        </w:rPr>
        <w:t>四、技术模式及效益分析</w:t>
      </w:r>
    </w:p>
    <w:p w:rsidR="002451E8" w:rsidRDefault="009408C4">
      <w:pPr>
        <w:ind w:firstLine="640"/>
        <w:rPr>
          <w:rFonts w:ascii="黑体" w:eastAsia="黑体" w:hAnsi="黑体"/>
          <w:szCs w:val="32"/>
        </w:rPr>
      </w:pPr>
      <w:r>
        <w:rPr>
          <w:rFonts w:ascii="黑体" w:eastAsia="黑体" w:hAnsi="黑体" w:hint="eastAsia"/>
          <w:szCs w:val="32"/>
        </w:rPr>
        <w:t>五、资金使用方向</w:t>
      </w:r>
    </w:p>
    <w:p w:rsidR="002451E8" w:rsidRDefault="009408C4">
      <w:pPr>
        <w:ind w:firstLine="640"/>
        <w:rPr>
          <w:rFonts w:ascii="黑体" w:eastAsia="黑体" w:hAnsi="黑体"/>
          <w:szCs w:val="32"/>
        </w:rPr>
      </w:pPr>
      <w:r>
        <w:rPr>
          <w:rFonts w:ascii="黑体" w:eastAsia="黑体" w:hAnsi="黑体" w:hint="eastAsia"/>
          <w:szCs w:val="32"/>
        </w:rPr>
        <w:t>六、进度安排</w:t>
      </w:r>
    </w:p>
    <w:p w:rsidR="002451E8" w:rsidRDefault="009408C4">
      <w:pPr>
        <w:snapToGrid w:val="0"/>
        <w:spacing w:line="600" w:lineRule="exact"/>
        <w:ind w:firstLineChars="200" w:firstLine="616"/>
        <w:rPr>
          <w:rFonts w:ascii="仿宋" w:eastAsia="仿宋" w:hAnsi="仿宋"/>
          <w:szCs w:val="32"/>
        </w:rPr>
      </w:pPr>
      <w:r>
        <w:rPr>
          <w:rFonts w:ascii="仿宋" w:eastAsia="仿宋" w:hAnsi="仿宋" w:hint="eastAsia"/>
          <w:szCs w:val="32"/>
        </w:rPr>
        <w:t>附：1.单位法人营业执照及组织机构代码证或农户身份证（复印件）</w:t>
      </w:r>
    </w:p>
    <w:p w:rsidR="002451E8" w:rsidRDefault="009408C4">
      <w:pPr>
        <w:snapToGrid w:val="0"/>
        <w:spacing w:line="600" w:lineRule="exact"/>
        <w:ind w:firstLineChars="400" w:firstLine="1232"/>
        <w:rPr>
          <w:rFonts w:ascii="仿宋" w:eastAsia="仿宋" w:hAnsi="仿宋"/>
          <w:szCs w:val="32"/>
        </w:rPr>
      </w:pPr>
      <w:r>
        <w:rPr>
          <w:rFonts w:ascii="仿宋" w:eastAsia="仿宋" w:hAnsi="仿宋" w:hint="eastAsia"/>
          <w:szCs w:val="32"/>
        </w:rPr>
        <w:t>2.土地流转证明（复印件）</w:t>
      </w:r>
    </w:p>
    <w:p w:rsidR="002451E8" w:rsidRDefault="009408C4">
      <w:pPr>
        <w:snapToGrid w:val="0"/>
        <w:spacing w:line="600" w:lineRule="exact"/>
        <w:ind w:firstLineChars="400" w:firstLine="1232"/>
        <w:rPr>
          <w:rFonts w:ascii="仿宋" w:eastAsia="仿宋" w:hAnsi="仿宋"/>
          <w:szCs w:val="32"/>
        </w:rPr>
      </w:pPr>
      <w:r>
        <w:rPr>
          <w:rFonts w:ascii="仿宋" w:eastAsia="仿宋" w:hAnsi="仿宋" w:hint="eastAsia"/>
          <w:szCs w:val="32"/>
        </w:rPr>
        <w:t>3.项目区位示意图</w:t>
      </w:r>
    </w:p>
    <w:p w:rsidR="002451E8" w:rsidRDefault="009408C4">
      <w:pPr>
        <w:widowControl/>
        <w:jc w:val="left"/>
        <w:rPr>
          <w:rFonts w:ascii="仿宋" w:eastAsia="仿宋" w:hAnsi="仿宋"/>
          <w:szCs w:val="32"/>
        </w:rPr>
      </w:pPr>
      <w:r>
        <w:rPr>
          <w:rFonts w:ascii="仿宋" w:eastAsia="仿宋" w:hAnsi="仿宋"/>
          <w:szCs w:val="32"/>
        </w:rPr>
        <w:br w:type="page"/>
      </w:r>
    </w:p>
    <w:p w:rsidR="002451E8" w:rsidRDefault="009408C4">
      <w:pPr>
        <w:spacing w:line="600" w:lineRule="exact"/>
        <w:rPr>
          <w:rFonts w:ascii="黑体" w:eastAsia="黑体" w:hAnsi="黑体"/>
          <w:kern w:val="10"/>
          <w:szCs w:val="32"/>
        </w:rPr>
      </w:pPr>
      <w:r>
        <w:rPr>
          <w:rFonts w:ascii="黑体" w:eastAsia="黑体" w:hAnsi="黑体" w:hint="eastAsia"/>
          <w:kern w:val="10"/>
          <w:szCs w:val="32"/>
        </w:rPr>
        <w:lastRenderedPageBreak/>
        <w:t>附件</w:t>
      </w:r>
      <w:r>
        <w:rPr>
          <w:rFonts w:ascii="黑体" w:eastAsia="黑体" w:hAnsi="黑体"/>
          <w:kern w:val="10"/>
          <w:szCs w:val="32"/>
        </w:rPr>
        <w:t>4</w:t>
      </w:r>
    </w:p>
    <w:p w:rsidR="002451E8" w:rsidRDefault="009408C4">
      <w:pPr>
        <w:snapToGrid w:val="0"/>
        <w:spacing w:line="600" w:lineRule="exact"/>
        <w:jc w:val="center"/>
        <w:rPr>
          <w:rFonts w:ascii="方正小标宋简体" w:eastAsia="方正小标宋简体" w:hAnsi="仿宋"/>
          <w:sz w:val="44"/>
          <w:szCs w:val="44"/>
        </w:rPr>
      </w:pPr>
      <w:r>
        <w:rPr>
          <w:rFonts w:ascii="方正小标宋简体" w:eastAsia="方正小标宋简体" w:hint="eastAsia"/>
          <w:sz w:val="44"/>
          <w:szCs w:val="44"/>
        </w:rPr>
        <w:t>XXX（作物名称）单产提升生产档案</w:t>
      </w:r>
    </w:p>
    <w:tbl>
      <w:tblPr>
        <w:tblStyle w:val="a6"/>
        <w:tblW w:w="0" w:type="auto"/>
        <w:jc w:val="center"/>
        <w:tblLook w:val="04A0"/>
      </w:tblPr>
      <w:tblGrid>
        <w:gridCol w:w="709"/>
        <w:gridCol w:w="1833"/>
        <w:gridCol w:w="1271"/>
        <w:gridCol w:w="1271"/>
        <w:gridCol w:w="1271"/>
        <w:gridCol w:w="1272"/>
        <w:gridCol w:w="1272"/>
      </w:tblGrid>
      <w:tr w:rsidR="002451E8">
        <w:trPr>
          <w:trHeight w:val="527"/>
          <w:jc w:val="center"/>
        </w:trPr>
        <w:tc>
          <w:tcPr>
            <w:tcW w:w="709" w:type="dxa"/>
            <w:tcBorders>
              <w:bottom w:val="single" w:sz="4" w:space="0" w:color="auto"/>
            </w:tcBorders>
            <w:vAlign w:val="center"/>
          </w:tcPr>
          <w:p w:rsidR="002451E8" w:rsidRDefault="009408C4">
            <w:pPr>
              <w:widowControl/>
              <w:spacing w:line="300" w:lineRule="exact"/>
              <w:jc w:val="center"/>
              <w:rPr>
                <w:rFonts w:ascii="黑体" w:eastAsia="黑体" w:hAnsi="黑体"/>
                <w:szCs w:val="21"/>
              </w:rPr>
            </w:pPr>
            <w:r>
              <w:rPr>
                <w:rFonts w:ascii="黑体" w:eastAsia="黑体" w:hAnsi="黑体"/>
                <w:szCs w:val="21"/>
              </w:rPr>
              <w:br w:type="page"/>
            </w:r>
            <w:r>
              <w:rPr>
                <w:rFonts w:ascii="黑体" w:eastAsia="黑体" w:hAnsi="黑体" w:hint="eastAsia"/>
                <w:szCs w:val="21"/>
              </w:rPr>
              <w:t>作物名称</w:t>
            </w:r>
          </w:p>
        </w:tc>
        <w:tc>
          <w:tcPr>
            <w:tcW w:w="3104" w:type="dxa"/>
            <w:gridSpan w:val="2"/>
            <w:tcBorders>
              <w:bottom w:val="single" w:sz="4" w:space="0" w:color="auto"/>
            </w:tcBorders>
            <w:vAlign w:val="center"/>
          </w:tcPr>
          <w:p w:rsidR="002451E8" w:rsidRDefault="002451E8">
            <w:pPr>
              <w:widowControl/>
              <w:spacing w:line="300" w:lineRule="exact"/>
              <w:jc w:val="center"/>
              <w:rPr>
                <w:rFonts w:ascii="黑体" w:eastAsia="黑体" w:hAnsi="黑体"/>
                <w:szCs w:val="21"/>
              </w:rPr>
            </w:pPr>
          </w:p>
        </w:tc>
        <w:tc>
          <w:tcPr>
            <w:tcW w:w="1271" w:type="dxa"/>
            <w:tcBorders>
              <w:bottom w:val="single" w:sz="4" w:space="0" w:color="auto"/>
            </w:tcBorders>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品种</w:t>
            </w:r>
          </w:p>
        </w:tc>
        <w:tc>
          <w:tcPr>
            <w:tcW w:w="3815" w:type="dxa"/>
            <w:gridSpan w:val="3"/>
            <w:tcBorders>
              <w:bottom w:val="single" w:sz="4" w:space="0" w:color="auto"/>
            </w:tcBorders>
            <w:vAlign w:val="center"/>
          </w:tcPr>
          <w:p w:rsidR="002451E8" w:rsidRDefault="002451E8">
            <w:pPr>
              <w:widowControl/>
              <w:spacing w:line="300" w:lineRule="exact"/>
              <w:jc w:val="center"/>
              <w:rPr>
                <w:rFonts w:ascii="黑体" w:eastAsia="黑体" w:hAnsi="黑体"/>
                <w:szCs w:val="21"/>
              </w:rPr>
            </w:pPr>
          </w:p>
        </w:tc>
      </w:tr>
      <w:tr w:rsidR="002451E8">
        <w:trPr>
          <w:trHeight w:val="527"/>
          <w:jc w:val="center"/>
        </w:trPr>
        <w:tc>
          <w:tcPr>
            <w:tcW w:w="709" w:type="dxa"/>
            <w:vMerge w:val="restart"/>
            <w:shd w:val="clear" w:color="auto" w:fill="EEECE1" w:themeFill="background2"/>
            <w:vAlign w:val="center"/>
          </w:tcPr>
          <w:p w:rsidR="002451E8" w:rsidRDefault="009408C4">
            <w:pPr>
              <w:widowControl/>
              <w:spacing w:line="300" w:lineRule="exact"/>
              <w:jc w:val="left"/>
              <w:rPr>
                <w:rFonts w:ascii="黑体" w:eastAsia="黑体" w:hAnsi="黑体"/>
                <w:szCs w:val="21"/>
              </w:rPr>
            </w:pPr>
            <w:r>
              <w:rPr>
                <w:rFonts w:ascii="黑体" w:eastAsia="黑体" w:hAnsi="黑体" w:hint="eastAsia"/>
                <w:szCs w:val="21"/>
              </w:rPr>
              <w:t>播前准备</w:t>
            </w:r>
          </w:p>
        </w:tc>
        <w:tc>
          <w:tcPr>
            <w:tcW w:w="1833"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项目</w:t>
            </w:r>
          </w:p>
        </w:tc>
        <w:tc>
          <w:tcPr>
            <w:tcW w:w="1271"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时间</w:t>
            </w:r>
          </w:p>
        </w:tc>
        <w:tc>
          <w:tcPr>
            <w:tcW w:w="3814" w:type="dxa"/>
            <w:gridSpan w:val="3"/>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技术措施（品名、技术、数量）</w:t>
            </w:r>
          </w:p>
        </w:tc>
        <w:tc>
          <w:tcPr>
            <w:tcW w:w="1272"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责任人</w:t>
            </w: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土壤翻耕</w:t>
            </w:r>
          </w:p>
        </w:tc>
        <w:tc>
          <w:tcPr>
            <w:tcW w:w="1271" w:type="dxa"/>
            <w:vAlign w:val="center"/>
          </w:tcPr>
          <w:p w:rsidR="002451E8" w:rsidRDefault="002451E8">
            <w:pPr>
              <w:widowControl/>
              <w:spacing w:line="300" w:lineRule="exact"/>
              <w:jc w:val="left"/>
              <w:rPr>
                <w:rFonts w:ascii="黑体" w:eastAsia="黑体" w:hAnsi="黑体"/>
                <w:szCs w:val="21"/>
              </w:rPr>
            </w:pPr>
          </w:p>
        </w:tc>
        <w:tc>
          <w:tcPr>
            <w:tcW w:w="3814" w:type="dxa"/>
            <w:gridSpan w:val="3"/>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2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药剂拌种</w:t>
            </w:r>
          </w:p>
        </w:tc>
        <w:tc>
          <w:tcPr>
            <w:tcW w:w="1271" w:type="dxa"/>
            <w:vAlign w:val="center"/>
          </w:tcPr>
          <w:p w:rsidR="002451E8" w:rsidRDefault="002451E8">
            <w:pPr>
              <w:widowControl/>
              <w:spacing w:line="300" w:lineRule="exact"/>
              <w:jc w:val="left"/>
              <w:rPr>
                <w:rFonts w:ascii="黑体" w:eastAsia="黑体" w:hAnsi="黑体"/>
                <w:szCs w:val="21"/>
              </w:rPr>
            </w:pPr>
          </w:p>
        </w:tc>
        <w:tc>
          <w:tcPr>
            <w:tcW w:w="3814" w:type="dxa"/>
            <w:gridSpan w:val="3"/>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种子包衣</w:t>
            </w:r>
          </w:p>
        </w:tc>
        <w:tc>
          <w:tcPr>
            <w:tcW w:w="1271" w:type="dxa"/>
            <w:vAlign w:val="center"/>
          </w:tcPr>
          <w:p w:rsidR="002451E8" w:rsidRDefault="002451E8">
            <w:pPr>
              <w:widowControl/>
              <w:spacing w:line="300" w:lineRule="exact"/>
              <w:jc w:val="left"/>
              <w:rPr>
                <w:rFonts w:ascii="黑体" w:eastAsia="黑体" w:hAnsi="黑体"/>
                <w:szCs w:val="21"/>
              </w:rPr>
            </w:pPr>
          </w:p>
        </w:tc>
        <w:tc>
          <w:tcPr>
            <w:tcW w:w="3814" w:type="dxa"/>
            <w:gridSpan w:val="3"/>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w:t>
            </w:r>
          </w:p>
        </w:tc>
        <w:tc>
          <w:tcPr>
            <w:tcW w:w="1271" w:type="dxa"/>
            <w:vAlign w:val="center"/>
          </w:tcPr>
          <w:p w:rsidR="002451E8" w:rsidRDefault="002451E8">
            <w:pPr>
              <w:widowControl/>
              <w:spacing w:line="300" w:lineRule="exact"/>
              <w:jc w:val="left"/>
              <w:rPr>
                <w:rFonts w:ascii="黑体" w:eastAsia="黑体" w:hAnsi="黑体"/>
                <w:szCs w:val="21"/>
              </w:rPr>
            </w:pPr>
          </w:p>
        </w:tc>
        <w:tc>
          <w:tcPr>
            <w:tcW w:w="3814" w:type="dxa"/>
            <w:gridSpan w:val="3"/>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center"/>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3814" w:type="dxa"/>
            <w:gridSpan w:val="3"/>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tcBorders>
              <w:bottom w:val="single" w:sz="4" w:space="0" w:color="auto"/>
            </w:tcBorders>
            <w:vAlign w:val="center"/>
          </w:tcPr>
          <w:p w:rsidR="002451E8" w:rsidRDefault="002451E8">
            <w:pPr>
              <w:widowControl/>
              <w:spacing w:line="300" w:lineRule="exact"/>
              <w:jc w:val="center"/>
              <w:rPr>
                <w:rFonts w:ascii="黑体" w:eastAsia="黑体" w:hAnsi="黑体"/>
                <w:szCs w:val="21"/>
              </w:rPr>
            </w:pPr>
          </w:p>
        </w:tc>
        <w:tc>
          <w:tcPr>
            <w:tcW w:w="1271"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3814" w:type="dxa"/>
            <w:gridSpan w:val="3"/>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1272"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r>
      <w:tr w:rsidR="002451E8">
        <w:trPr>
          <w:trHeight w:val="527"/>
          <w:jc w:val="center"/>
        </w:trPr>
        <w:tc>
          <w:tcPr>
            <w:tcW w:w="709" w:type="dxa"/>
            <w:vMerge w:val="restart"/>
            <w:shd w:val="clear" w:color="auto" w:fill="EEECE1" w:themeFill="background2"/>
            <w:vAlign w:val="center"/>
          </w:tcPr>
          <w:p w:rsidR="002451E8" w:rsidRDefault="009408C4">
            <w:pPr>
              <w:widowControl/>
              <w:spacing w:line="300" w:lineRule="exact"/>
              <w:jc w:val="left"/>
              <w:rPr>
                <w:rFonts w:ascii="黑体" w:eastAsia="黑体" w:hAnsi="黑体"/>
                <w:szCs w:val="21"/>
              </w:rPr>
            </w:pPr>
            <w:r>
              <w:rPr>
                <w:rFonts w:ascii="黑体" w:eastAsia="黑体" w:hAnsi="黑体" w:hint="eastAsia"/>
                <w:szCs w:val="21"/>
              </w:rPr>
              <w:t>田间管理</w:t>
            </w:r>
          </w:p>
        </w:tc>
        <w:tc>
          <w:tcPr>
            <w:tcW w:w="1833"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项目</w:t>
            </w:r>
          </w:p>
        </w:tc>
        <w:tc>
          <w:tcPr>
            <w:tcW w:w="1271"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时间</w:t>
            </w:r>
          </w:p>
        </w:tc>
        <w:tc>
          <w:tcPr>
            <w:tcW w:w="3814" w:type="dxa"/>
            <w:gridSpan w:val="3"/>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技术名称（品名、技术、数量）</w:t>
            </w:r>
          </w:p>
        </w:tc>
        <w:tc>
          <w:tcPr>
            <w:tcW w:w="1272" w:type="dxa"/>
            <w:shd w:val="clear" w:color="auto" w:fill="EEECE1" w:themeFill="background2"/>
            <w:vAlign w:val="center"/>
          </w:tcPr>
          <w:p w:rsidR="002451E8" w:rsidRDefault="002451E8">
            <w:pPr>
              <w:widowControl/>
              <w:spacing w:line="300" w:lineRule="exact"/>
              <w:jc w:val="left"/>
              <w:rPr>
                <w:rFonts w:ascii="黑体" w:eastAsia="黑体" w:hAnsi="黑体"/>
                <w:szCs w:val="21"/>
              </w:rPr>
            </w:pPr>
          </w:p>
        </w:tc>
      </w:tr>
      <w:tr w:rsidR="002451E8">
        <w:trPr>
          <w:trHeight w:val="52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密度</w:t>
            </w:r>
          </w:p>
        </w:tc>
        <w:tc>
          <w:tcPr>
            <w:tcW w:w="1271" w:type="dxa"/>
            <w:vAlign w:val="center"/>
          </w:tcPr>
          <w:p w:rsidR="002451E8" w:rsidRDefault="002451E8">
            <w:pPr>
              <w:widowControl/>
              <w:spacing w:line="300" w:lineRule="exact"/>
              <w:jc w:val="left"/>
              <w:rPr>
                <w:rFonts w:ascii="黑体" w:eastAsia="黑体" w:hAnsi="黑体"/>
                <w:szCs w:val="21"/>
              </w:rPr>
            </w:pPr>
          </w:p>
        </w:tc>
        <w:tc>
          <w:tcPr>
            <w:tcW w:w="3814" w:type="dxa"/>
            <w:gridSpan w:val="3"/>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w:t>
            </w:r>
          </w:p>
        </w:tc>
        <w:tc>
          <w:tcPr>
            <w:tcW w:w="1271" w:type="dxa"/>
            <w:vAlign w:val="center"/>
          </w:tcPr>
          <w:p w:rsidR="002451E8" w:rsidRDefault="002451E8">
            <w:pPr>
              <w:widowControl/>
              <w:spacing w:line="300" w:lineRule="exact"/>
              <w:jc w:val="left"/>
              <w:rPr>
                <w:rFonts w:ascii="黑体" w:eastAsia="黑体" w:hAnsi="黑体"/>
                <w:szCs w:val="21"/>
              </w:rPr>
            </w:pPr>
          </w:p>
        </w:tc>
        <w:tc>
          <w:tcPr>
            <w:tcW w:w="3814" w:type="dxa"/>
            <w:gridSpan w:val="3"/>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center"/>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3814" w:type="dxa"/>
            <w:gridSpan w:val="3"/>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center"/>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3814" w:type="dxa"/>
            <w:gridSpan w:val="3"/>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center"/>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3814" w:type="dxa"/>
            <w:gridSpan w:val="3"/>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center"/>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3814" w:type="dxa"/>
            <w:gridSpan w:val="3"/>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27"/>
          <w:jc w:val="center"/>
        </w:trPr>
        <w:tc>
          <w:tcPr>
            <w:tcW w:w="709" w:type="dxa"/>
            <w:vMerge/>
            <w:tcBorders>
              <w:bottom w:val="single" w:sz="4" w:space="0" w:color="auto"/>
            </w:tcBorders>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tcBorders>
              <w:bottom w:val="single" w:sz="4" w:space="0" w:color="auto"/>
            </w:tcBorders>
            <w:vAlign w:val="center"/>
          </w:tcPr>
          <w:p w:rsidR="002451E8" w:rsidRDefault="002451E8">
            <w:pPr>
              <w:widowControl/>
              <w:spacing w:line="300" w:lineRule="exact"/>
              <w:jc w:val="center"/>
              <w:rPr>
                <w:rFonts w:ascii="黑体" w:eastAsia="黑体" w:hAnsi="黑体"/>
                <w:szCs w:val="21"/>
              </w:rPr>
            </w:pPr>
          </w:p>
        </w:tc>
        <w:tc>
          <w:tcPr>
            <w:tcW w:w="1271"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3814" w:type="dxa"/>
            <w:gridSpan w:val="3"/>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1272"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r>
      <w:tr w:rsidR="002451E8">
        <w:trPr>
          <w:trHeight w:val="527"/>
          <w:jc w:val="center"/>
        </w:trPr>
        <w:tc>
          <w:tcPr>
            <w:tcW w:w="709" w:type="dxa"/>
            <w:vMerge w:val="restart"/>
            <w:shd w:val="clear" w:color="auto" w:fill="DDD9C3" w:themeFill="background2" w:themeFillShade="E6"/>
            <w:vAlign w:val="center"/>
          </w:tcPr>
          <w:p w:rsidR="002451E8" w:rsidRDefault="009408C4">
            <w:pPr>
              <w:widowControl/>
              <w:spacing w:line="300" w:lineRule="exact"/>
              <w:jc w:val="left"/>
              <w:rPr>
                <w:rFonts w:ascii="黑体" w:eastAsia="黑体" w:hAnsi="黑体"/>
                <w:szCs w:val="21"/>
              </w:rPr>
            </w:pPr>
            <w:r>
              <w:rPr>
                <w:rFonts w:ascii="黑体" w:eastAsia="黑体" w:hAnsi="黑体" w:hint="eastAsia"/>
                <w:szCs w:val="21"/>
              </w:rPr>
              <w:t>施肥情况</w:t>
            </w:r>
          </w:p>
        </w:tc>
        <w:tc>
          <w:tcPr>
            <w:tcW w:w="1833" w:type="dxa"/>
            <w:shd w:val="clear" w:color="auto" w:fill="DDD9C3" w:themeFill="background2" w:themeFillShade="E6"/>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时间</w:t>
            </w:r>
          </w:p>
        </w:tc>
        <w:tc>
          <w:tcPr>
            <w:tcW w:w="1271" w:type="dxa"/>
            <w:shd w:val="clear" w:color="auto" w:fill="DDD9C3" w:themeFill="background2" w:themeFillShade="E6"/>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肥料名称</w:t>
            </w:r>
          </w:p>
        </w:tc>
        <w:tc>
          <w:tcPr>
            <w:tcW w:w="1271" w:type="dxa"/>
            <w:shd w:val="clear" w:color="auto" w:fill="DDD9C3" w:themeFill="background2" w:themeFillShade="E6"/>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施肥方法</w:t>
            </w:r>
          </w:p>
        </w:tc>
        <w:tc>
          <w:tcPr>
            <w:tcW w:w="1271" w:type="dxa"/>
            <w:shd w:val="clear" w:color="auto" w:fill="DDD9C3" w:themeFill="background2" w:themeFillShade="E6"/>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面积（亩）</w:t>
            </w:r>
          </w:p>
        </w:tc>
        <w:tc>
          <w:tcPr>
            <w:tcW w:w="1272" w:type="dxa"/>
            <w:shd w:val="clear" w:color="auto" w:fill="DDD9C3" w:themeFill="background2" w:themeFillShade="E6"/>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用量（克）</w:t>
            </w:r>
          </w:p>
        </w:tc>
        <w:tc>
          <w:tcPr>
            <w:tcW w:w="1272" w:type="dxa"/>
            <w:shd w:val="clear" w:color="auto" w:fill="DDD9C3" w:themeFill="background2" w:themeFillShade="E6"/>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责任人</w:t>
            </w:r>
          </w:p>
        </w:tc>
      </w:tr>
      <w:tr w:rsidR="002451E8">
        <w:trPr>
          <w:trHeight w:val="537"/>
          <w:jc w:val="center"/>
        </w:trPr>
        <w:tc>
          <w:tcPr>
            <w:tcW w:w="709" w:type="dxa"/>
            <w:vMerge/>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27"/>
          <w:jc w:val="center"/>
        </w:trPr>
        <w:tc>
          <w:tcPr>
            <w:tcW w:w="709" w:type="dxa"/>
            <w:vMerge/>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37"/>
          <w:jc w:val="center"/>
        </w:trPr>
        <w:tc>
          <w:tcPr>
            <w:tcW w:w="709" w:type="dxa"/>
            <w:vMerge/>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27"/>
          <w:jc w:val="center"/>
        </w:trPr>
        <w:tc>
          <w:tcPr>
            <w:tcW w:w="709" w:type="dxa"/>
            <w:vMerge/>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27"/>
          <w:jc w:val="center"/>
        </w:trPr>
        <w:tc>
          <w:tcPr>
            <w:tcW w:w="709" w:type="dxa"/>
            <w:vMerge/>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1833"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1271"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1271"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1271"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1272"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1272"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r>
      <w:tr w:rsidR="002451E8">
        <w:trPr>
          <w:trHeight w:val="527"/>
          <w:jc w:val="center"/>
        </w:trPr>
        <w:tc>
          <w:tcPr>
            <w:tcW w:w="709" w:type="dxa"/>
            <w:vMerge w:val="restart"/>
            <w:shd w:val="clear" w:color="auto" w:fill="EEECE1" w:themeFill="background2"/>
            <w:vAlign w:val="center"/>
          </w:tcPr>
          <w:p w:rsidR="002451E8" w:rsidRDefault="009408C4">
            <w:pPr>
              <w:widowControl/>
              <w:spacing w:line="300" w:lineRule="exact"/>
              <w:jc w:val="left"/>
              <w:rPr>
                <w:rFonts w:ascii="黑体" w:eastAsia="黑体" w:hAnsi="黑体"/>
                <w:szCs w:val="21"/>
              </w:rPr>
            </w:pPr>
            <w:r>
              <w:rPr>
                <w:rFonts w:ascii="黑体" w:eastAsia="黑体" w:hAnsi="黑体" w:hint="eastAsia"/>
                <w:szCs w:val="21"/>
              </w:rPr>
              <w:t>病虫害防治情况</w:t>
            </w:r>
          </w:p>
        </w:tc>
        <w:tc>
          <w:tcPr>
            <w:tcW w:w="1833"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时间</w:t>
            </w:r>
          </w:p>
        </w:tc>
        <w:tc>
          <w:tcPr>
            <w:tcW w:w="1271"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农药名称</w:t>
            </w:r>
          </w:p>
        </w:tc>
        <w:tc>
          <w:tcPr>
            <w:tcW w:w="1271"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施药方法</w:t>
            </w:r>
          </w:p>
        </w:tc>
        <w:tc>
          <w:tcPr>
            <w:tcW w:w="1271"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面积（亩）</w:t>
            </w:r>
          </w:p>
        </w:tc>
        <w:tc>
          <w:tcPr>
            <w:tcW w:w="1272"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用量（克）</w:t>
            </w:r>
          </w:p>
        </w:tc>
        <w:tc>
          <w:tcPr>
            <w:tcW w:w="1272"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责任人</w:t>
            </w: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2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2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1271"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1271"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1271"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1272"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c>
          <w:tcPr>
            <w:tcW w:w="1272" w:type="dxa"/>
            <w:tcBorders>
              <w:bottom w:val="single" w:sz="4" w:space="0" w:color="auto"/>
            </w:tcBorders>
            <w:vAlign w:val="center"/>
          </w:tcPr>
          <w:p w:rsidR="002451E8" w:rsidRDefault="002451E8">
            <w:pPr>
              <w:widowControl/>
              <w:spacing w:line="300" w:lineRule="exact"/>
              <w:jc w:val="left"/>
              <w:rPr>
                <w:rFonts w:ascii="黑体" w:eastAsia="黑体" w:hAnsi="黑体"/>
                <w:szCs w:val="21"/>
              </w:rPr>
            </w:pPr>
          </w:p>
        </w:tc>
      </w:tr>
      <w:tr w:rsidR="002451E8">
        <w:trPr>
          <w:trHeight w:val="537"/>
          <w:jc w:val="center"/>
        </w:trPr>
        <w:tc>
          <w:tcPr>
            <w:tcW w:w="709" w:type="dxa"/>
            <w:vMerge w:val="restart"/>
            <w:shd w:val="clear" w:color="auto" w:fill="EEECE1" w:themeFill="background2"/>
            <w:vAlign w:val="center"/>
          </w:tcPr>
          <w:p w:rsidR="002451E8" w:rsidRDefault="009408C4">
            <w:pPr>
              <w:widowControl/>
              <w:spacing w:line="300" w:lineRule="exact"/>
              <w:jc w:val="left"/>
              <w:rPr>
                <w:rFonts w:ascii="黑体" w:eastAsia="黑体" w:hAnsi="黑体"/>
                <w:szCs w:val="21"/>
              </w:rPr>
            </w:pPr>
            <w:r>
              <w:rPr>
                <w:rFonts w:ascii="黑体" w:eastAsia="黑体" w:hAnsi="黑体" w:hint="eastAsia"/>
                <w:szCs w:val="21"/>
              </w:rPr>
              <w:t>收获情况</w:t>
            </w:r>
          </w:p>
        </w:tc>
        <w:tc>
          <w:tcPr>
            <w:tcW w:w="1833"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时间</w:t>
            </w:r>
          </w:p>
        </w:tc>
        <w:tc>
          <w:tcPr>
            <w:tcW w:w="1271"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方式</w:t>
            </w:r>
          </w:p>
        </w:tc>
        <w:tc>
          <w:tcPr>
            <w:tcW w:w="1271"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产量（吨）</w:t>
            </w:r>
          </w:p>
        </w:tc>
        <w:tc>
          <w:tcPr>
            <w:tcW w:w="1271"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面积（亩）</w:t>
            </w:r>
          </w:p>
        </w:tc>
        <w:tc>
          <w:tcPr>
            <w:tcW w:w="1272"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单产（公斤）</w:t>
            </w:r>
          </w:p>
        </w:tc>
        <w:tc>
          <w:tcPr>
            <w:tcW w:w="1272" w:type="dxa"/>
            <w:shd w:val="clear" w:color="auto" w:fill="EEECE1" w:themeFill="background2"/>
            <w:vAlign w:val="center"/>
          </w:tcPr>
          <w:p w:rsidR="002451E8" w:rsidRDefault="009408C4">
            <w:pPr>
              <w:widowControl/>
              <w:spacing w:line="300" w:lineRule="exact"/>
              <w:jc w:val="center"/>
              <w:rPr>
                <w:rFonts w:ascii="黑体" w:eastAsia="黑体" w:hAnsi="黑体"/>
                <w:szCs w:val="21"/>
              </w:rPr>
            </w:pPr>
            <w:r>
              <w:rPr>
                <w:rFonts w:ascii="黑体" w:eastAsia="黑体" w:hAnsi="黑体" w:hint="eastAsia"/>
                <w:szCs w:val="21"/>
              </w:rPr>
              <w:t>责任人</w:t>
            </w:r>
          </w:p>
        </w:tc>
      </w:tr>
      <w:tr w:rsidR="002451E8">
        <w:trPr>
          <w:trHeight w:val="537"/>
          <w:jc w:val="center"/>
        </w:trPr>
        <w:tc>
          <w:tcPr>
            <w:tcW w:w="709" w:type="dxa"/>
            <w:vMerge/>
            <w:shd w:val="clear" w:color="auto" w:fill="EEECE1" w:themeFill="background2"/>
            <w:vAlign w:val="center"/>
          </w:tcPr>
          <w:p w:rsidR="002451E8" w:rsidRDefault="002451E8">
            <w:pPr>
              <w:widowControl/>
              <w:spacing w:line="300" w:lineRule="exact"/>
              <w:jc w:val="left"/>
              <w:rPr>
                <w:rFonts w:ascii="黑体" w:eastAsia="黑体" w:hAnsi="黑体"/>
                <w:szCs w:val="21"/>
              </w:rPr>
            </w:pPr>
          </w:p>
        </w:tc>
        <w:tc>
          <w:tcPr>
            <w:tcW w:w="1833"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1"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c>
          <w:tcPr>
            <w:tcW w:w="1272" w:type="dxa"/>
            <w:vAlign w:val="center"/>
          </w:tcPr>
          <w:p w:rsidR="002451E8" w:rsidRDefault="002451E8">
            <w:pPr>
              <w:widowControl/>
              <w:spacing w:line="300" w:lineRule="exact"/>
              <w:jc w:val="left"/>
              <w:rPr>
                <w:rFonts w:ascii="黑体" w:eastAsia="黑体" w:hAnsi="黑体"/>
                <w:szCs w:val="21"/>
              </w:rPr>
            </w:pPr>
          </w:p>
        </w:tc>
      </w:tr>
    </w:tbl>
    <w:p w:rsidR="002451E8" w:rsidRDefault="002451E8">
      <w:pPr>
        <w:widowControl/>
        <w:jc w:val="left"/>
        <w:rPr>
          <w:rFonts w:ascii="黑体" w:eastAsia="黑体" w:hAnsi="黑体"/>
          <w:szCs w:val="32"/>
        </w:rPr>
      </w:pPr>
    </w:p>
    <w:p w:rsidR="002451E8" w:rsidRDefault="002451E8">
      <w:pPr>
        <w:widowControl/>
        <w:jc w:val="left"/>
        <w:rPr>
          <w:rFonts w:ascii="黑体" w:eastAsia="黑体" w:hAnsi="黑体"/>
          <w:szCs w:val="32"/>
        </w:rPr>
      </w:pPr>
    </w:p>
    <w:p w:rsidR="002451E8" w:rsidRDefault="009408C4">
      <w:pPr>
        <w:widowControl/>
        <w:jc w:val="left"/>
        <w:rPr>
          <w:rFonts w:ascii="黑体" w:eastAsia="黑体" w:hAnsi="黑体"/>
          <w:szCs w:val="32"/>
        </w:rPr>
      </w:pPr>
      <w:r>
        <w:rPr>
          <w:rFonts w:ascii="黑体" w:eastAsia="黑体" w:hAnsi="黑体"/>
          <w:szCs w:val="32"/>
        </w:rPr>
        <w:br w:type="page"/>
      </w:r>
    </w:p>
    <w:p w:rsidR="002451E8" w:rsidRDefault="002451E8">
      <w:pPr>
        <w:pStyle w:val="a0"/>
        <w:ind w:firstLine="616"/>
      </w:pPr>
    </w:p>
    <w:p w:rsidR="002451E8" w:rsidRDefault="002451E8">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EA2644" w:rsidRDefault="00EA2644">
      <w:pPr>
        <w:pStyle w:val="a0"/>
        <w:ind w:firstLine="616"/>
      </w:pPr>
    </w:p>
    <w:p w:rsidR="002451E8" w:rsidRDefault="002451E8">
      <w:pPr>
        <w:pStyle w:val="a0"/>
        <w:ind w:firstLine="616"/>
      </w:pPr>
    </w:p>
    <w:p w:rsidR="002451E8" w:rsidRDefault="002451E8">
      <w:pPr>
        <w:pStyle w:val="a0"/>
        <w:ind w:firstLine="616"/>
      </w:pPr>
    </w:p>
    <w:p w:rsidR="002451E8" w:rsidRDefault="002451E8">
      <w:pPr>
        <w:pStyle w:val="a0"/>
        <w:ind w:firstLine="616"/>
      </w:pPr>
    </w:p>
    <w:p w:rsidR="00280B7B" w:rsidRDefault="00280B7B">
      <w:pPr>
        <w:pStyle w:val="a0"/>
        <w:ind w:firstLine="616"/>
      </w:pPr>
    </w:p>
    <w:p w:rsidR="002451E8" w:rsidRDefault="002451E8">
      <w:pPr>
        <w:pStyle w:val="a0"/>
        <w:ind w:firstLine="616"/>
      </w:pPr>
    </w:p>
    <w:p w:rsidR="002451E8" w:rsidRDefault="002451E8">
      <w:pPr>
        <w:pStyle w:val="a0"/>
        <w:ind w:firstLine="616"/>
      </w:pPr>
    </w:p>
    <w:p w:rsidR="002451E8" w:rsidRDefault="002451E8">
      <w:pPr>
        <w:pStyle w:val="a0"/>
        <w:ind w:firstLine="616"/>
      </w:pPr>
    </w:p>
    <w:p w:rsidR="002451E8" w:rsidRDefault="002451E8">
      <w:pPr>
        <w:pStyle w:val="a0"/>
        <w:ind w:firstLine="616"/>
      </w:pPr>
    </w:p>
    <w:sectPr w:rsidR="002451E8" w:rsidSect="000C0456">
      <w:footerReference w:type="even" r:id="rId7"/>
      <w:footerReference w:type="default" r:id="rId8"/>
      <w:pgSz w:w="11906" w:h="16838"/>
      <w:pgMar w:top="1644" w:right="1531" w:bottom="1644" w:left="1531" w:header="851" w:footer="992"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A7D" w:rsidRDefault="00496A7D">
      <w:pPr>
        <w:spacing w:line="240" w:lineRule="auto"/>
      </w:pPr>
      <w:r>
        <w:separator/>
      </w:r>
    </w:p>
  </w:endnote>
  <w:endnote w:type="continuationSeparator" w:id="0">
    <w:p w:rsidR="00496A7D" w:rsidRDefault="00496A7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1E8" w:rsidRDefault="009408C4">
    <w:pPr>
      <w:pStyle w:val="a5"/>
    </w:pPr>
    <w:r>
      <w:rPr>
        <w:rFonts w:ascii="宋体" w:hAnsi="宋体"/>
        <w:sz w:val="28"/>
        <w:szCs w:val="28"/>
      </w:rPr>
      <w:t xml:space="preserve">— </w:t>
    </w:r>
    <w:r w:rsidR="00A24238">
      <w:rPr>
        <w:sz w:val="28"/>
        <w:szCs w:val="28"/>
      </w:rPr>
      <w:fldChar w:fldCharType="begin"/>
    </w:r>
    <w:r>
      <w:rPr>
        <w:sz w:val="28"/>
        <w:szCs w:val="28"/>
      </w:rPr>
      <w:instrText>PAGE   \* MERGEFORMAT</w:instrText>
    </w:r>
    <w:r w:rsidR="00A24238">
      <w:rPr>
        <w:sz w:val="28"/>
        <w:szCs w:val="28"/>
      </w:rPr>
      <w:fldChar w:fldCharType="separate"/>
    </w:r>
    <w:r>
      <w:rPr>
        <w:sz w:val="28"/>
        <w:szCs w:val="28"/>
        <w:lang w:val="zh-CN"/>
      </w:rPr>
      <w:t>22</w:t>
    </w:r>
    <w:r w:rsidR="00A24238">
      <w:rPr>
        <w:sz w:val="28"/>
        <w:szCs w:val="28"/>
      </w:rPr>
      <w:fldChar w:fldCharType="end"/>
    </w:r>
    <w:r>
      <w:rPr>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1E8" w:rsidRDefault="009408C4">
    <w:pPr>
      <w:pStyle w:val="a5"/>
      <w:wordWrap w:val="0"/>
      <w:jc w:val="right"/>
    </w:pPr>
    <w:r>
      <w:rPr>
        <w:rFonts w:ascii="宋体" w:hAnsi="宋体"/>
        <w:sz w:val="28"/>
        <w:szCs w:val="28"/>
      </w:rPr>
      <w:t xml:space="preserve">— </w:t>
    </w:r>
    <w:r w:rsidR="00A24238">
      <w:rPr>
        <w:sz w:val="28"/>
        <w:szCs w:val="28"/>
      </w:rPr>
      <w:fldChar w:fldCharType="begin"/>
    </w:r>
    <w:r>
      <w:rPr>
        <w:sz w:val="28"/>
        <w:szCs w:val="28"/>
      </w:rPr>
      <w:instrText>PAGE   \* MERGEFORMAT</w:instrText>
    </w:r>
    <w:r w:rsidR="00A24238">
      <w:rPr>
        <w:sz w:val="28"/>
        <w:szCs w:val="28"/>
      </w:rPr>
      <w:fldChar w:fldCharType="separate"/>
    </w:r>
    <w:r w:rsidR="00597EAE" w:rsidRPr="00597EAE">
      <w:rPr>
        <w:noProof/>
        <w:sz w:val="28"/>
        <w:szCs w:val="28"/>
        <w:lang w:val="zh-CN"/>
      </w:rPr>
      <w:t>4</w:t>
    </w:r>
    <w:r w:rsidR="00A24238">
      <w:rPr>
        <w:sz w:val="28"/>
        <w:szCs w:val="28"/>
      </w:rPr>
      <w:fldChar w:fldCharType="end"/>
    </w:r>
    <w:r>
      <w:rPr>
        <w:rFonts w:ascii="宋体" w:hAnsi="宋体"/>
        <w:sz w:val="28"/>
        <w:szCs w:val="28"/>
      </w:rPr>
      <w:t xml:space="preserve"> —</w:t>
    </w:r>
    <w:r w:rsidR="00EA2644">
      <w:rPr>
        <w:rFonts w:ascii="宋体" w:hAnsi="宋体"/>
        <w:sz w:val="28"/>
        <w:szCs w:val="28"/>
      </w:rPr>
      <w:t xml:space="preserve"> </w:t>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A7D" w:rsidRDefault="00496A7D">
      <w:pPr>
        <w:spacing w:line="240" w:lineRule="auto"/>
      </w:pPr>
      <w:r>
        <w:separator/>
      </w:r>
    </w:p>
  </w:footnote>
  <w:footnote w:type="continuationSeparator" w:id="0">
    <w:p w:rsidR="00496A7D" w:rsidRDefault="00496A7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cumentProtection w:edit="readOnly"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662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KGWebUrl" w:val="http://10.94.11.199:8080/seeyon/officeservlet"/>
  </w:docVars>
  <w:rsids>
    <w:rsidRoot w:val="16E401CC"/>
    <w:rsid w:val="00054BC0"/>
    <w:rsid w:val="000A494C"/>
    <w:rsid w:val="000C00D2"/>
    <w:rsid w:val="000C0456"/>
    <w:rsid w:val="0010333C"/>
    <w:rsid w:val="001F4226"/>
    <w:rsid w:val="002451E8"/>
    <w:rsid w:val="00280B7B"/>
    <w:rsid w:val="00283B20"/>
    <w:rsid w:val="00296797"/>
    <w:rsid w:val="002A706B"/>
    <w:rsid w:val="00316EFC"/>
    <w:rsid w:val="00496A7D"/>
    <w:rsid w:val="004B6E24"/>
    <w:rsid w:val="005260B0"/>
    <w:rsid w:val="005501C5"/>
    <w:rsid w:val="00583CCC"/>
    <w:rsid w:val="00597EAE"/>
    <w:rsid w:val="005F2523"/>
    <w:rsid w:val="00603027"/>
    <w:rsid w:val="0068137F"/>
    <w:rsid w:val="0076226B"/>
    <w:rsid w:val="007C6CD2"/>
    <w:rsid w:val="007D36A9"/>
    <w:rsid w:val="00812A7C"/>
    <w:rsid w:val="0083103E"/>
    <w:rsid w:val="008B1497"/>
    <w:rsid w:val="008C4785"/>
    <w:rsid w:val="009408C4"/>
    <w:rsid w:val="00A02CAE"/>
    <w:rsid w:val="00A24238"/>
    <w:rsid w:val="00A26D26"/>
    <w:rsid w:val="00A367CF"/>
    <w:rsid w:val="00A60D44"/>
    <w:rsid w:val="00AA56A3"/>
    <w:rsid w:val="00AD5EA2"/>
    <w:rsid w:val="00B45E2C"/>
    <w:rsid w:val="00C21C29"/>
    <w:rsid w:val="00CD11AF"/>
    <w:rsid w:val="00DC2433"/>
    <w:rsid w:val="00E27784"/>
    <w:rsid w:val="00E93B93"/>
    <w:rsid w:val="00EA06E8"/>
    <w:rsid w:val="00EA2644"/>
    <w:rsid w:val="00F64DD0"/>
    <w:rsid w:val="00FE2EF7"/>
    <w:rsid w:val="01856881"/>
    <w:rsid w:val="064F0082"/>
    <w:rsid w:val="068F00E1"/>
    <w:rsid w:val="16E401CC"/>
    <w:rsid w:val="1AB04D0D"/>
    <w:rsid w:val="1BDC2BAE"/>
    <w:rsid w:val="22491C56"/>
    <w:rsid w:val="29907C3F"/>
    <w:rsid w:val="2BE412CA"/>
    <w:rsid w:val="2BF77F01"/>
    <w:rsid w:val="2D827D1E"/>
    <w:rsid w:val="34EC4C37"/>
    <w:rsid w:val="38A8133A"/>
    <w:rsid w:val="39DB03B0"/>
    <w:rsid w:val="3BE04CFA"/>
    <w:rsid w:val="3D5E0C45"/>
    <w:rsid w:val="3E8527A2"/>
    <w:rsid w:val="3FFEB484"/>
    <w:rsid w:val="47A8519E"/>
    <w:rsid w:val="492905A3"/>
    <w:rsid w:val="49F8204D"/>
    <w:rsid w:val="4A015677"/>
    <w:rsid w:val="4DAF4C6A"/>
    <w:rsid w:val="514F07F2"/>
    <w:rsid w:val="5E0F1B60"/>
    <w:rsid w:val="613E2453"/>
    <w:rsid w:val="6D717C1E"/>
    <w:rsid w:val="759F3666"/>
    <w:rsid w:val="75DB226C"/>
    <w:rsid w:val="79AC5FC4"/>
    <w:rsid w:val="7B1240D2"/>
    <w:rsid w:val="7F6916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uiPriority="0"/>
    <w:lsdException w:name="footer" w:semiHidden="0" w:uiPriority="0" w:qFormat="1"/>
    <w:lsdException w:name="caption" w:uiPriority="35" w:qFormat="1"/>
    <w:lsdException w:name="page number" w:semiHidden="0" w:qFormat="1"/>
    <w:lsdException w:name="Title" w:semiHidden="0" w:uiPriority="10" w:unhideWhenUsed="0" w:qFormat="1"/>
    <w:lsdException w:name="Default Paragraph Font" w:semiHidden="0" w:uiPriority="0"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C0456"/>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0C0456"/>
    <w:pPr>
      <w:ind w:firstLineChars="200" w:firstLine="420"/>
    </w:pPr>
  </w:style>
  <w:style w:type="paragraph" w:styleId="a4">
    <w:name w:val="Block Text"/>
    <w:basedOn w:val="a"/>
    <w:uiPriority w:val="99"/>
    <w:qFormat/>
    <w:rsid w:val="000C0456"/>
    <w:pPr>
      <w:spacing w:after="120"/>
      <w:ind w:leftChars="700" w:left="1440" w:rightChars="700" w:right="1440"/>
    </w:pPr>
    <w:rPr>
      <w:rFonts w:eastAsia="宋体"/>
      <w:sz w:val="21"/>
      <w:szCs w:val="24"/>
    </w:rPr>
  </w:style>
  <w:style w:type="paragraph" w:styleId="a5">
    <w:name w:val="footer"/>
    <w:basedOn w:val="a"/>
    <w:unhideWhenUsed/>
    <w:qFormat/>
    <w:rsid w:val="000C0456"/>
    <w:pPr>
      <w:tabs>
        <w:tab w:val="center" w:pos="4153"/>
        <w:tab w:val="right" w:pos="8306"/>
      </w:tabs>
      <w:overflowPunct w:val="0"/>
      <w:autoSpaceDE w:val="0"/>
      <w:autoSpaceDN w:val="0"/>
      <w:adjustRightInd w:val="0"/>
      <w:textAlignment w:val="baseline"/>
    </w:pPr>
    <w:rPr>
      <w:sz w:val="20"/>
    </w:rPr>
  </w:style>
  <w:style w:type="table" w:styleId="a6">
    <w:name w:val="Table Grid"/>
    <w:basedOn w:val="a2"/>
    <w:qFormat/>
    <w:rsid w:val="000C0456"/>
    <w:rPr>
      <w:rFonts w:ascii="等线" w:eastAsia="等线" w:hAnsi="等线"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1"/>
    <w:uiPriority w:val="99"/>
    <w:unhideWhenUsed/>
    <w:qFormat/>
    <w:rsid w:val="000C0456"/>
  </w:style>
  <w:style w:type="paragraph" w:styleId="a8">
    <w:name w:val="header"/>
    <w:basedOn w:val="a"/>
    <w:link w:val="Char"/>
    <w:unhideWhenUsed/>
    <w:rsid w:val="00A367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8"/>
    <w:rsid w:val="00A367CF"/>
    <w:rPr>
      <w:rFonts w:eastAsia="仿宋_GB2312"/>
      <w:spacing w:val="-6"/>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897</Words>
  <Characters>5116</Characters>
  <Application>Microsoft Office Word</Application>
  <DocSecurity>0</DocSecurity>
  <Lines>42</Lines>
  <Paragraphs>12</Paragraphs>
  <ScaleCrop>false</ScaleCrop>
  <Company>Microsoft</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附件n</dc:title>
  <dc:creator>Administrator</dc:creator>
  <cp:lastModifiedBy>Dell</cp:lastModifiedBy>
  <cp:revision>2</cp:revision>
  <cp:lastPrinted>2023-06-06T09:12:00Z</cp:lastPrinted>
  <dcterms:created xsi:type="dcterms:W3CDTF">2023-08-30T03:42:00Z</dcterms:created>
  <dcterms:modified xsi:type="dcterms:W3CDTF">2023-08-30T03:42:00Z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