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9A2" w:rsidRDefault="00D72212">
      <w:pPr>
        <w:spacing w:line="560" w:lineRule="exact"/>
        <w:ind w:left="1906"/>
        <w:rPr>
          <w:rFonts w:eastAsia="方正小标宋简体"/>
          <w:spacing w:val="0"/>
          <w:sz w:val="42"/>
          <w:szCs w:val="42"/>
        </w:rPr>
      </w:pPr>
      <w:r>
        <w:rPr>
          <w:rFonts w:eastAsia="方正小标宋简体" w:hint="eastAsia"/>
          <w:bCs/>
          <w:spacing w:val="0"/>
          <w:position w:val="11"/>
          <w:sz w:val="42"/>
          <w:szCs w:val="42"/>
        </w:rPr>
        <w:t>宁河区</w:t>
      </w:r>
      <w:r>
        <w:rPr>
          <w:rFonts w:eastAsia="方正小标宋简体"/>
          <w:bCs/>
          <w:spacing w:val="0"/>
          <w:position w:val="11"/>
          <w:sz w:val="42"/>
          <w:szCs w:val="42"/>
        </w:rPr>
        <w:t>粮油主要作物大面积</w:t>
      </w:r>
    </w:p>
    <w:p w:rsidR="003129A2" w:rsidRDefault="00D72212">
      <w:pPr>
        <w:spacing w:line="560" w:lineRule="exact"/>
        <w:jc w:val="center"/>
        <w:rPr>
          <w:rFonts w:eastAsia="方正小标宋简体"/>
          <w:bCs/>
          <w:spacing w:val="0"/>
          <w:sz w:val="42"/>
          <w:szCs w:val="42"/>
        </w:rPr>
      </w:pPr>
      <w:r>
        <w:rPr>
          <w:rFonts w:eastAsia="方正小标宋简体"/>
          <w:bCs/>
          <w:spacing w:val="0"/>
          <w:sz w:val="42"/>
          <w:szCs w:val="42"/>
        </w:rPr>
        <w:t>单产提升行动实施方案（</w:t>
      </w:r>
      <w:r>
        <w:rPr>
          <w:rFonts w:eastAsia="方正小标宋简体"/>
          <w:bCs/>
          <w:spacing w:val="0"/>
          <w:sz w:val="42"/>
          <w:szCs w:val="42"/>
        </w:rPr>
        <w:t>2023—2030</w:t>
      </w:r>
      <w:r>
        <w:rPr>
          <w:rFonts w:eastAsia="方正小标宋简体"/>
          <w:bCs/>
          <w:spacing w:val="0"/>
          <w:sz w:val="42"/>
          <w:szCs w:val="42"/>
        </w:rPr>
        <w:t>年）</w:t>
      </w:r>
    </w:p>
    <w:p w:rsidR="003129A2" w:rsidRDefault="003129A2">
      <w:pPr>
        <w:spacing w:line="560" w:lineRule="exact"/>
        <w:ind w:firstLine="645"/>
        <w:rPr>
          <w:spacing w:val="0"/>
          <w:szCs w:val="32"/>
        </w:rPr>
      </w:pPr>
    </w:p>
    <w:p w:rsidR="003129A2" w:rsidRDefault="00D72212">
      <w:pPr>
        <w:spacing w:line="560" w:lineRule="exact"/>
        <w:ind w:firstLineChars="200" w:firstLine="616"/>
        <w:rPr>
          <w:spacing w:val="0"/>
          <w:szCs w:val="32"/>
        </w:rPr>
      </w:pPr>
      <w:r>
        <w:rPr>
          <w:rFonts w:hint="eastAsia"/>
          <w:szCs w:val="32"/>
        </w:rPr>
        <w:t>按照《市农业农村委关于印发天津市粮油主要作物大面积单产提升行动实施方案（</w:t>
      </w:r>
      <w:r>
        <w:rPr>
          <w:rFonts w:hint="eastAsia"/>
          <w:szCs w:val="32"/>
        </w:rPr>
        <w:t>2023-2030</w:t>
      </w:r>
      <w:r>
        <w:rPr>
          <w:rFonts w:hint="eastAsia"/>
          <w:szCs w:val="32"/>
        </w:rPr>
        <w:t>年）的通知》</w:t>
      </w:r>
      <w:r>
        <w:rPr>
          <w:spacing w:val="0"/>
          <w:szCs w:val="32"/>
        </w:rPr>
        <w:t>要求，在稳定面积的基础上，着力提高粮食和重要农产品单产水平，进一步增强我</w:t>
      </w:r>
      <w:r>
        <w:rPr>
          <w:rFonts w:hint="eastAsia"/>
          <w:spacing w:val="0"/>
          <w:szCs w:val="32"/>
        </w:rPr>
        <w:t>区</w:t>
      </w:r>
      <w:r>
        <w:rPr>
          <w:spacing w:val="0"/>
          <w:szCs w:val="32"/>
        </w:rPr>
        <w:t>粮食和重要农产品稳定安全供给能力，为实施新一轮千亿斤粮食产能提升行动提供支撑，</w:t>
      </w:r>
      <w:proofErr w:type="gramStart"/>
      <w:r>
        <w:rPr>
          <w:spacing w:val="0"/>
          <w:szCs w:val="32"/>
        </w:rPr>
        <w:t>现启动</w:t>
      </w:r>
      <w:proofErr w:type="gramEnd"/>
      <w:r>
        <w:rPr>
          <w:spacing w:val="0"/>
          <w:szCs w:val="32"/>
        </w:rPr>
        <w:t>实施</w:t>
      </w:r>
      <w:r>
        <w:rPr>
          <w:rFonts w:hint="eastAsia"/>
          <w:spacing w:val="0"/>
          <w:szCs w:val="32"/>
        </w:rPr>
        <w:t>宁河区</w:t>
      </w:r>
      <w:r>
        <w:rPr>
          <w:spacing w:val="0"/>
          <w:szCs w:val="32"/>
        </w:rPr>
        <w:t>粮油主要作物大面积单产提升行动，特制定本方案。</w:t>
      </w:r>
    </w:p>
    <w:p w:rsidR="003129A2" w:rsidRDefault="00D72212">
      <w:pPr>
        <w:spacing w:line="560" w:lineRule="exact"/>
        <w:ind w:firstLineChars="200" w:firstLine="640"/>
        <w:outlineLvl w:val="0"/>
        <w:rPr>
          <w:rFonts w:eastAsia="黑体"/>
          <w:spacing w:val="0"/>
          <w:szCs w:val="32"/>
        </w:rPr>
      </w:pPr>
      <w:r>
        <w:rPr>
          <w:rFonts w:eastAsia="黑体"/>
          <w:bCs/>
          <w:spacing w:val="0"/>
          <w:szCs w:val="32"/>
        </w:rPr>
        <w:t>一、实施背景</w:t>
      </w:r>
    </w:p>
    <w:p w:rsidR="003129A2" w:rsidRDefault="00D72212">
      <w:pPr>
        <w:spacing w:line="560" w:lineRule="exact"/>
        <w:ind w:firstLineChars="200" w:firstLine="640"/>
        <w:rPr>
          <w:spacing w:val="0"/>
          <w:szCs w:val="32"/>
        </w:rPr>
      </w:pPr>
      <w:r>
        <w:rPr>
          <w:rFonts w:eastAsia="楷体_GB2312"/>
          <w:bCs/>
          <w:spacing w:val="0"/>
          <w:szCs w:val="32"/>
        </w:rPr>
        <w:t>（一）提升单产势在必行。</w:t>
      </w:r>
      <w:r>
        <w:rPr>
          <w:spacing w:val="0"/>
          <w:szCs w:val="32"/>
        </w:rPr>
        <w:t>立足我</w:t>
      </w:r>
      <w:r>
        <w:rPr>
          <w:rFonts w:hint="eastAsia"/>
          <w:spacing w:val="0"/>
          <w:szCs w:val="32"/>
        </w:rPr>
        <w:t>区</w:t>
      </w:r>
      <w:r>
        <w:rPr>
          <w:spacing w:val="0"/>
          <w:szCs w:val="32"/>
        </w:rPr>
        <w:t>资源禀赋和生产条件，确保粮食和重要农产品稳定安全供给必须依靠提升单产。</w:t>
      </w:r>
      <w:r>
        <w:rPr>
          <w:b/>
          <w:spacing w:val="0"/>
          <w:szCs w:val="32"/>
        </w:rPr>
        <w:t>一是突破资源约束的需要。</w:t>
      </w:r>
      <w:r>
        <w:rPr>
          <w:spacing w:val="0"/>
          <w:szCs w:val="32"/>
        </w:rPr>
        <w:t>目前，我</w:t>
      </w:r>
      <w:r>
        <w:rPr>
          <w:rFonts w:hint="eastAsia"/>
          <w:spacing w:val="0"/>
          <w:szCs w:val="32"/>
        </w:rPr>
        <w:t>区</w:t>
      </w:r>
      <w:r>
        <w:rPr>
          <w:spacing w:val="0"/>
          <w:szCs w:val="32"/>
        </w:rPr>
        <w:t>粮食面积已处于历史高位，耕地和水资源约束越来越紧，依靠扩大面积增加产量的空间十分有限，产能提升的主要途径是提高单产。</w:t>
      </w:r>
      <w:r>
        <w:rPr>
          <w:b/>
          <w:spacing w:val="0"/>
          <w:szCs w:val="32"/>
        </w:rPr>
        <w:t>二是促进稳产保供的需要。</w:t>
      </w:r>
      <w:r>
        <w:rPr>
          <w:spacing w:val="0"/>
          <w:szCs w:val="32"/>
        </w:rPr>
        <w:t>随着居民生活水平提高和城镇</w:t>
      </w:r>
      <w:proofErr w:type="gramStart"/>
      <w:r>
        <w:rPr>
          <w:spacing w:val="0"/>
          <w:szCs w:val="32"/>
        </w:rPr>
        <w:t>化快速</w:t>
      </w:r>
      <w:proofErr w:type="gramEnd"/>
      <w:r>
        <w:rPr>
          <w:spacing w:val="0"/>
          <w:szCs w:val="32"/>
        </w:rPr>
        <w:t>推进，粮食和重要农产品需求逐年增加，需要持续提高综合生产能力，满足快速增长的消费需求。</w:t>
      </w:r>
      <w:r>
        <w:rPr>
          <w:b/>
          <w:spacing w:val="0"/>
          <w:szCs w:val="32"/>
        </w:rPr>
        <w:t>三是增强竞争力的需要。</w:t>
      </w:r>
      <w:r>
        <w:rPr>
          <w:spacing w:val="0"/>
          <w:szCs w:val="32"/>
        </w:rPr>
        <w:t>我</w:t>
      </w:r>
      <w:r>
        <w:rPr>
          <w:rFonts w:hint="eastAsia"/>
          <w:spacing w:val="0"/>
          <w:szCs w:val="32"/>
        </w:rPr>
        <w:t>区</w:t>
      </w:r>
      <w:r>
        <w:rPr>
          <w:spacing w:val="0"/>
          <w:szCs w:val="32"/>
        </w:rPr>
        <w:t>部分农产品竞争力不强，主要表现在单位面积产出率低，亟需提高单产水平。</w:t>
      </w:r>
    </w:p>
    <w:p w:rsidR="003129A2" w:rsidRDefault="00D72212">
      <w:pPr>
        <w:spacing w:line="560" w:lineRule="exact"/>
        <w:ind w:firstLineChars="200" w:firstLine="640"/>
        <w:rPr>
          <w:spacing w:val="0"/>
          <w:szCs w:val="32"/>
        </w:rPr>
      </w:pPr>
      <w:r>
        <w:rPr>
          <w:rFonts w:eastAsia="楷体_GB2312"/>
          <w:bCs/>
          <w:spacing w:val="0"/>
          <w:szCs w:val="32"/>
        </w:rPr>
        <w:t>（二）提升单产潜力较大。</w:t>
      </w:r>
      <w:r>
        <w:rPr>
          <w:b/>
          <w:spacing w:val="0"/>
          <w:szCs w:val="32"/>
        </w:rPr>
        <w:t>从品种看，</w:t>
      </w:r>
      <w:r>
        <w:rPr>
          <w:spacing w:val="0"/>
          <w:szCs w:val="32"/>
        </w:rPr>
        <w:t>水稻、小麦、玉米示范</w:t>
      </w:r>
      <w:r>
        <w:rPr>
          <w:rFonts w:hint="eastAsia"/>
          <w:spacing w:val="0"/>
          <w:szCs w:val="32"/>
        </w:rPr>
        <w:t>田</w:t>
      </w:r>
      <w:r>
        <w:rPr>
          <w:spacing w:val="0"/>
          <w:szCs w:val="32"/>
        </w:rPr>
        <w:t>平均亩产分别为</w:t>
      </w:r>
      <w:r>
        <w:rPr>
          <w:spacing w:val="0"/>
          <w:szCs w:val="32"/>
        </w:rPr>
        <w:t>800</w:t>
      </w:r>
      <w:r>
        <w:rPr>
          <w:spacing w:val="0"/>
          <w:szCs w:val="32"/>
        </w:rPr>
        <w:t>公斤、</w:t>
      </w:r>
      <w:r>
        <w:rPr>
          <w:spacing w:val="0"/>
          <w:szCs w:val="32"/>
        </w:rPr>
        <w:t>600</w:t>
      </w:r>
      <w:r>
        <w:rPr>
          <w:spacing w:val="0"/>
          <w:szCs w:val="32"/>
        </w:rPr>
        <w:t>公斤、</w:t>
      </w:r>
      <w:r>
        <w:rPr>
          <w:spacing w:val="0"/>
          <w:szCs w:val="32"/>
        </w:rPr>
        <w:t>700</w:t>
      </w:r>
      <w:r>
        <w:rPr>
          <w:spacing w:val="0"/>
          <w:szCs w:val="32"/>
        </w:rPr>
        <w:t>公斤，比大田生产分别高</w:t>
      </w:r>
      <w:r>
        <w:rPr>
          <w:spacing w:val="0"/>
          <w:szCs w:val="32"/>
        </w:rPr>
        <w:t>160</w:t>
      </w:r>
      <w:r>
        <w:rPr>
          <w:spacing w:val="0"/>
          <w:szCs w:val="32"/>
        </w:rPr>
        <w:t>公斤、</w:t>
      </w:r>
      <w:r>
        <w:rPr>
          <w:spacing w:val="0"/>
          <w:szCs w:val="32"/>
        </w:rPr>
        <w:t>190</w:t>
      </w:r>
      <w:r>
        <w:rPr>
          <w:spacing w:val="0"/>
          <w:szCs w:val="32"/>
        </w:rPr>
        <w:t>公斤、</w:t>
      </w:r>
      <w:r>
        <w:rPr>
          <w:spacing w:val="0"/>
          <w:szCs w:val="32"/>
        </w:rPr>
        <w:t>260</w:t>
      </w:r>
      <w:r>
        <w:rPr>
          <w:spacing w:val="0"/>
          <w:szCs w:val="32"/>
        </w:rPr>
        <w:t>公斤，大田产量与示范田产</w:t>
      </w:r>
      <w:r>
        <w:rPr>
          <w:spacing w:val="0"/>
          <w:szCs w:val="32"/>
        </w:rPr>
        <w:lastRenderedPageBreak/>
        <w:t>量还存在较大差距。</w:t>
      </w:r>
      <w:r>
        <w:rPr>
          <w:b/>
          <w:spacing w:val="0"/>
          <w:szCs w:val="32"/>
        </w:rPr>
        <w:t>从技术看，</w:t>
      </w:r>
      <w:r>
        <w:rPr>
          <w:rFonts w:hint="eastAsia"/>
          <w:spacing w:val="0"/>
          <w:szCs w:val="32"/>
        </w:rPr>
        <w:t>我区</w:t>
      </w:r>
      <w:r>
        <w:rPr>
          <w:spacing w:val="0"/>
          <w:szCs w:val="32"/>
        </w:rPr>
        <w:t>集成创新了</w:t>
      </w:r>
      <w:proofErr w:type="gramStart"/>
      <w:r>
        <w:rPr>
          <w:spacing w:val="0"/>
          <w:szCs w:val="32"/>
        </w:rPr>
        <w:t>水稻侧深施肥</w:t>
      </w:r>
      <w:proofErr w:type="gramEnd"/>
      <w:r>
        <w:rPr>
          <w:spacing w:val="0"/>
          <w:szCs w:val="32"/>
        </w:rPr>
        <w:t>、小麦</w:t>
      </w:r>
      <w:r>
        <w:rPr>
          <w:rFonts w:hint="eastAsia"/>
          <w:spacing w:val="0"/>
          <w:szCs w:val="32"/>
        </w:rPr>
        <w:t>节水栽培</w:t>
      </w:r>
      <w:r>
        <w:rPr>
          <w:spacing w:val="0"/>
          <w:szCs w:val="32"/>
        </w:rPr>
        <w:t>、玉米密植防倒、大豆提质增密等一批高产技术模</w:t>
      </w:r>
      <w:r w:rsidRPr="00B7489D">
        <w:rPr>
          <w:spacing w:val="0"/>
          <w:szCs w:val="32"/>
        </w:rPr>
        <w:t>式，示范点平均增产都在</w:t>
      </w:r>
      <w:r w:rsidRPr="00B7489D">
        <w:rPr>
          <w:spacing w:val="0"/>
          <w:szCs w:val="32"/>
        </w:rPr>
        <w:t>10%</w:t>
      </w:r>
      <w:r w:rsidRPr="00B7489D">
        <w:rPr>
          <w:spacing w:val="0"/>
          <w:szCs w:val="32"/>
        </w:rPr>
        <w:t>以上，但还没有大面积普及推广。</w:t>
      </w:r>
      <w:r w:rsidRPr="00B7489D">
        <w:rPr>
          <w:b/>
          <w:spacing w:val="0"/>
          <w:szCs w:val="32"/>
        </w:rPr>
        <w:t>从高产典型看，</w:t>
      </w:r>
      <w:r w:rsidRPr="00B7489D">
        <w:rPr>
          <w:spacing w:val="0"/>
          <w:szCs w:val="32"/>
        </w:rPr>
        <w:t>近几年</w:t>
      </w:r>
      <w:r w:rsidRPr="00B7489D">
        <w:rPr>
          <w:rFonts w:hint="eastAsia"/>
          <w:spacing w:val="0"/>
          <w:szCs w:val="32"/>
        </w:rPr>
        <w:t>，</w:t>
      </w:r>
      <w:r w:rsidRPr="00B7489D">
        <w:rPr>
          <w:spacing w:val="0"/>
          <w:szCs w:val="32"/>
        </w:rPr>
        <w:t>通过实施绿色高质高效示范创建项目，项目区小麦平均亩产比我</w:t>
      </w:r>
      <w:r w:rsidRPr="00B7489D">
        <w:rPr>
          <w:rFonts w:hint="eastAsia"/>
          <w:spacing w:val="0"/>
          <w:szCs w:val="32"/>
        </w:rPr>
        <w:t>区</w:t>
      </w:r>
      <w:r w:rsidRPr="00B7489D">
        <w:rPr>
          <w:spacing w:val="0"/>
          <w:szCs w:val="32"/>
        </w:rPr>
        <w:t>平均水平高</w:t>
      </w:r>
      <w:r w:rsidRPr="00B7489D">
        <w:rPr>
          <w:spacing w:val="0"/>
          <w:szCs w:val="32"/>
        </w:rPr>
        <w:t>22</w:t>
      </w:r>
      <w:r w:rsidRPr="00B7489D">
        <w:rPr>
          <w:spacing w:val="0"/>
          <w:szCs w:val="32"/>
        </w:rPr>
        <w:t>公斤</w:t>
      </w:r>
      <w:bookmarkStart w:id="0" w:name="_GoBack"/>
      <w:bookmarkEnd w:id="0"/>
      <w:r w:rsidRPr="00B7489D">
        <w:rPr>
          <w:spacing w:val="0"/>
          <w:szCs w:val="32"/>
        </w:rPr>
        <w:t>、水稻高</w:t>
      </w:r>
      <w:r w:rsidR="00B7489D" w:rsidRPr="00B7489D">
        <w:rPr>
          <w:spacing w:val="0"/>
          <w:szCs w:val="32"/>
        </w:rPr>
        <w:t>3</w:t>
      </w:r>
      <w:r w:rsidR="00B7489D" w:rsidRPr="00B7489D">
        <w:rPr>
          <w:rFonts w:hint="eastAsia"/>
          <w:spacing w:val="0"/>
          <w:szCs w:val="32"/>
        </w:rPr>
        <w:t>7</w:t>
      </w:r>
      <w:r w:rsidRPr="00B7489D">
        <w:rPr>
          <w:spacing w:val="0"/>
          <w:szCs w:val="32"/>
        </w:rPr>
        <w:t>公斤、玉米高</w:t>
      </w:r>
      <w:r w:rsidR="00B7489D" w:rsidRPr="00B7489D">
        <w:rPr>
          <w:spacing w:val="0"/>
          <w:szCs w:val="32"/>
        </w:rPr>
        <w:t>4</w:t>
      </w:r>
      <w:r w:rsidR="00B7489D" w:rsidRPr="00B7489D">
        <w:rPr>
          <w:rFonts w:hint="eastAsia"/>
          <w:spacing w:val="0"/>
          <w:szCs w:val="32"/>
        </w:rPr>
        <w:t>4</w:t>
      </w:r>
      <w:r w:rsidRPr="00B7489D">
        <w:rPr>
          <w:spacing w:val="0"/>
          <w:szCs w:val="32"/>
        </w:rPr>
        <w:t>公斤。</w:t>
      </w:r>
      <w:r w:rsidRPr="00B7489D">
        <w:rPr>
          <w:b/>
          <w:spacing w:val="0"/>
          <w:szCs w:val="32"/>
        </w:rPr>
        <w:t>从国际对比看，</w:t>
      </w:r>
      <w:r w:rsidRPr="00B7489D">
        <w:rPr>
          <w:spacing w:val="0"/>
          <w:szCs w:val="32"/>
        </w:rPr>
        <w:t>我</w:t>
      </w:r>
      <w:r w:rsidRPr="00B7489D">
        <w:rPr>
          <w:rFonts w:hint="eastAsia"/>
          <w:spacing w:val="0"/>
          <w:szCs w:val="32"/>
        </w:rPr>
        <w:t>区</w:t>
      </w:r>
      <w:r w:rsidRPr="00B7489D">
        <w:rPr>
          <w:spacing w:val="0"/>
          <w:szCs w:val="32"/>
        </w:rPr>
        <w:t>玉米亩产比美国低近</w:t>
      </w:r>
      <w:r w:rsidRPr="00B7489D">
        <w:rPr>
          <w:spacing w:val="0"/>
          <w:szCs w:val="32"/>
        </w:rPr>
        <w:t>300</w:t>
      </w:r>
      <w:r>
        <w:rPr>
          <w:spacing w:val="0"/>
          <w:szCs w:val="32"/>
        </w:rPr>
        <w:t>公斤、大豆比巴西低</w:t>
      </w:r>
      <w:r>
        <w:rPr>
          <w:spacing w:val="0"/>
          <w:szCs w:val="32"/>
        </w:rPr>
        <w:t>100</w:t>
      </w:r>
      <w:r>
        <w:rPr>
          <w:spacing w:val="0"/>
          <w:szCs w:val="32"/>
        </w:rPr>
        <w:t>公斤左右。差距就是潜力，潜力就是今后努力的方向。</w:t>
      </w:r>
    </w:p>
    <w:p w:rsidR="003129A2" w:rsidRDefault="00D72212">
      <w:pPr>
        <w:spacing w:line="560" w:lineRule="exact"/>
        <w:ind w:firstLineChars="200" w:firstLine="640"/>
        <w:rPr>
          <w:spacing w:val="0"/>
          <w:szCs w:val="32"/>
        </w:rPr>
      </w:pPr>
      <w:r>
        <w:rPr>
          <w:rFonts w:eastAsia="楷体_GB2312"/>
          <w:bCs/>
          <w:spacing w:val="0"/>
          <w:szCs w:val="32"/>
        </w:rPr>
        <w:t>（三）提升单产任务艰巨。</w:t>
      </w:r>
      <w:r>
        <w:rPr>
          <w:spacing w:val="0"/>
          <w:szCs w:val="32"/>
        </w:rPr>
        <w:t>目前，我</w:t>
      </w:r>
      <w:r>
        <w:rPr>
          <w:rFonts w:hint="eastAsia"/>
          <w:spacing w:val="0"/>
          <w:szCs w:val="32"/>
        </w:rPr>
        <w:t>区</w:t>
      </w:r>
      <w:r>
        <w:rPr>
          <w:spacing w:val="0"/>
          <w:szCs w:val="32"/>
        </w:rPr>
        <w:t>农业生产仍是</w:t>
      </w:r>
      <w:r>
        <w:rPr>
          <w:spacing w:val="0"/>
          <w:szCs w:val="32"/>
        </w:rPr>
        <w:t>“</w:t>
      </w:r>
      <w:r>
        <w:rPr>
          <w:spacing w:val="0"/>
          <w:szCs w:val="32"/>
        </w:rPr>
        <w:t>单技术为主、小面积示范</w:t>
      </w:r>
      <w:r>
        <w:rPr>
          <w:spacing w:val="0"/>
          <w:szCs w:val="32"/>
        </w:rPr>
        <w:t>”</w:t>
      </w:r>
      <w:r>
        <w:rPr>
          <w:spacing w:val="0"/>
          <w:szCs w:val="32"/>
        </w:rPr>
        <w:t>传统推广模式，大田生产技术到位率提升空间较大，还未形成</w:t>
      </w:r>
      <w:r>
        <w:rPr>
          <w:spacing w:val="0"/>
          <w:szCs w:val="32"/>
        </w:rPr>
        <w:t>“</w:t>
      </w:r>
      <w:r>
        <w:rPr>
          <w:spacing w:val="0"/>
          <w:szCs w:val="32"/>
        </w:rPr>
        <w:t>多技术集成、大面积普及</w:t>
      </w:r>
      <w:r>
        <w:rPr>
          <w:spacing w:val="0"/>
          <w:szCs w:val="32"/>
        </w:rPr>
        <w:t>”</w:t>
      </w:r>
      <w:r>
        <w:rPr>
          <w:spacing w:val="0"/>
          <w:szCs w:val="32"/>
        </w:rPr>
        <w:t>均衡增产的格局。同时，受生产领域、地域界限、部门局限等因素影响，各类涉农政策、资金、技术和资源分散，农技、植保、土肥和种子等环节支持相对独立，</w:t>
      </w:r>
      <w:r>
        <w:rPr>
          <w:rFonts w:hint="eastAsia"/>
          <w:spacing w:val="0"/>
          <w:szCs w:val="32"/>
        </w:rPr>
        <w:t>未</w:t>
      </w:r>
      <w:r>
        <w:rPr>
          <w:spacing w:val="0"/>
          <w:szCs w:val="32"/>
        </w:rPr>
        <w:t>形成合力。单产提升是一项系统工程，需各环节、各要素集成整合、同向发力。</w:t>
      </w:r>
    </w:p>
    <w:p w:rsidR="003129A2" w:rsidRDefault="00D72212">
      <w:pPr>
        <w:spacing w:line="560" w:lineRule="exact"/>
        <w:ind w:firstLineChars="200" w:firstLine="640"/>
        <w:outlineLvl w:val="0"/>
        <w:rPr>
          <w:rFonts w:eastAsia="黑体"/>
          <w:bCs/>
          <w:spacing w:val="0"/>
          <w:szCs w:val="32"/>
        </w:rPr>
      </w:pPr>
      <w:r>
        <w:rPr>
          <w:rFonts w:eastAsia="黑体"/>
          <w:bCs/>
          <w:spacing w:val="0"/>
          <w:szCs w:val="32"/>
        </w:rPr>
        <w:t>二、总体要求</w:t>
      </w:r>
    </w:p>
    <w:p w:rsidR="003129A2" w:rsidRDefault="00D72212">
      <w:pPr>
        <w:spacing w:line="560" w:lineRule="exact"/>
        <w:ind w:firstLineChars="200" w:firstLine="640"/>
        <w:rPr>
          <w:rFonts w:eastAsia="楷体_GB2312"/>
          <w:spacing w:val="0"/>
          <w:szCs w:val="32"/>
        </w:rPr>
      </w:pPr>
      <w:r>
        <w:rPr>
          <w:rFonts w:eastAsia="楷体_GB2312" w:hint="eastAsia"/>
          <w:bCs/>
          <w:spacing w:val="0"/>
          <w:szCs w:val="32"/>
        </w:rPr>
        <w:t>（一）</w:t>
      </w:r>
      <w:r>
        <w:rPr>
          <w:rFonts w:eastAsia="楷体_GB2312"/>
          <w:bCs/>
          <w:spacing w:val="0"/>
          <w:szCs w:val="32"/>
        </w:rPr>
        <w:t>指导思想</w:t>
      </w:r>
    </w:p>
    <w:p w:rsidR="003129A2" w:rsidRDefault="00D72212">
      <w:pPr>
        <w:spacing w:line="560" w:lineRule="exact"/>
        <w:ind w:firstLineChars="200" w:firstLine="640"/>
        <w:rPr>
          <w:spacing w:val="0"/>
          <w:szCs w:val="32"/>
        </w:rPr>
      </w:pPr>
      <w:r>
        <w:rPr>
          <w:spacing w:val="0"/>
          <w:szCs w:val="32"/>
        </w:rPr>
        <w:t>以习近平新时代中国特色社会主义思想为指导，全面贯彻落实党的二十大精神，坚持把保障粮食和重要农产品稳定安全供给作为建设农业强国的头等大事，以全方位夯实粮食安全根基为主线，以持续提升粮食和重要农产品单产水平为目标，以依靠科技和改革双轮驱动为动力，突出大协作攻关、</w:t>
      </w:r>
      <w:proofErr w:type="gramStart"/>
      <w:r>
        <w:rPr>
          <w:spacing w:val="0"/>
          <w:szCs w:val="32"/>
        </w:rPr>
        <w:t>优机制</w:t>
      </w:r>
      <w:proofErr w:type="gramEnd"/>
      <w:r>
        <w:rPr>
          <w:spacing w:val="0"/>
          <w:szCs w:val="32"/>
        </w:rPr>
        <w:t>推广、强政策</w:t>
      </w:r>
      <w:r>
        <w:rPr>
          <w:spacing w:val="0"/>
          <w:szCs w:val="32"/>
        </w:rPr>
        <w:lastRenderedPageBreak/>
        <w:t>支持、整建制推动，促进全要素补齐短板、全环节融合打造、</w:t>
      </w:r>
      <w:proofErr w:type="gramStart"/>
      <w:r>
        <w:rPr>
          <w:spacing w:val="0"/>
          <w:szCs w:val="32"/>
        </w:rPr>
        <w:t>全领域</w:t>
      </w:r>
      <w:proofErr w:type="gramEnd"/>
      <w:r>
        <w:rPr>
          <w:spacing w:val="0"/>
          <w:szCs w:val="32"/>
        </w:rPr>
        <w:t>带动提升，千方百计将科技潜力转化为现实产量、专家产量转化为农民产量、典型产量转化为大田产量，辐射带动大面积均衡增产，尽快推动粮食和重要农产品生产能力迈上新台阶。</w:t>
      </w:r>
    </w:p>
    <w:p w:rsidR="003129A2" w:rsidRDefault="00D72212">
      <w:pPr>
        <w:spacing w:line="560" w:lineRule="exact"/>
        <w:ind w:firstLineChars="200" w:firstLine="640"/>
        <w:rPr>
          <w:rFonts w:eastAsia="楷体_GB2312"/>
          <w:bCs/>
          <w:spacing w:val="0"/>
          <w:szCs w:val="32"/>
        </w:rPr>
      </w:pPr>
      <w:r>
        <w:rPr>
          <w:rFonts w:eastAsia="楷体_GB2312" w:hint="eastAsia"/>
          <w:bCs/>
          <w:spacing w:val="0"/>
          <w:szCs w:val="32"/>
        </w:rPr>
        <w:t>（二）主要</w:t>
      </w:r>
      <w:r>
        <w:rPr>
          <w:rFonts w:eastAsia="楷体_GB2312"/>
          <w:bCs/>
          <w:spacing w:val="0"/>
          <w:szCs w:val="32"/>
        </w:rPr>
        <w:t>原则</w:t>
      </w:r>
    </w:p>
    <w:p w:rsidR="003129A2" w:rsidRDefault="00D72212">
      <w:pPr>
        <w:spacing w:line="560" w:lineRule="exact"/>
        <w:ind w:firstLineChars="200" w:firstLine="643"/>
        <w:rPr>
          <w:spacing w:val="0"/>
          <w:szCs w:val="32"/>
        </w:rPr>
      </w:pPr>
      <w:r>
        <w:rPr>
          <w:rFonts w:eastAsia="楷体_GB2312"/>
          <w:b/>
          <w:spacing w:val="0"/>
          <w:szCs w:val="32"/>
        </w:rPr>
        <w:t>——</w:t>
      </w:r>
      <w:r>
        <w:rPr>
          <w:b/>
          <w:spacing w:val="0"/>
          <w:szCs w:val="32"/>
        </w:rPr>
        <w:t>突出关键作物，分层次推进。</w:t>
      </w:r>
      <w:r>
        <w:rPr>
          <w:spacing w:val="0"/>
          <w:szCs w:val="32"/>
        </w:rPr>
        <w:t>按照产需形势、单产潜力，采取分层次推进的方式，</w:t>
      </w:r>
      <w:r>
        <w:rPr>
          <w:b/>
          <w:spacing w:val="0"/>
          <w:szCs w:val="32"/>
        </w:rPr>
        <w:t>第一层次</w:t>
      </w:r>
      <w:r>
        <w:rPr>
          <w:spacing w:val="0"/>
          <w:szCs w:val="32"/>
        </w:rPr>
        <w:t>是产能提升最迫切、单产提升潜力最大的大豆、玉米两个作物，作为工作重点，率先启动单产提升行动，力争尽快实现突破；</w:t>
      </w:r>
      <w:r>
        <w:rPr>
          <w:b/>
          <w:spacing w:val="0"/>
          <w:szCs w:val="32"/>
        </w:rPr>
        <w:t>第二层次</w:t>
      </w:r>
      <w:r>
        <w:rPr>
          <w:spacing w:val="0"/>
          <w:szCs w:val="32"/>
        </w:rPr>
        <w:t>是产能提升有需求的小麦，加强科技攻关，加快集成推广，全面提升单产水平，指导各</w:t>
      </w:r>
      <w:r>
        <w:rPr>
          <w:rFonts w:hint="eastAsia"/>
          <w:spacing w:val="0"/>
          <w:szCs w:val="32"/>
        </w:rPr>
        <w:t>街镇</w:t>
      </w:r>
      <w:r>
        <w:rPr>
          <w:spacing w:val="0"/>
          <w:szCs w:val="32"/>
        </w:rPr>
        <w:t>结合实际统筹推进实施；</w:t>
      </w:r>
      <w:r>
        <w:rPr>
          <w:b/>
          <w:spacing w:val="0"/>
          <w:szCs w:val="32"/>
        </w:rPr>
        <w:t>第三层次</w:t>
      </w:r>
      <w:r>
        <w:rPr>
          <w:spacing w:val="0"/>
          <w:szCs w:val="32"/>
        </w:rPr>
        <w:t>是单产处于较高水平的水稻，加强科技攻关，加快集成推广，进一步提升单产水平。</w:t>
      </w:r>
    </w:p>
    <w:p w:rsidR="003129A2" w:rsidRDefault="00D72212">
      <w:pPr>
        <w:spacing w:line="560" w:lineRule="exact"/>
        <w:ind w:firstLineChars="200" w:firstLine="643"/>
        <w:rPr>
          <w:spacing w:val="0"/>
          <w:szCs w:val="32"/>
        </w:rPr>
      </w:pPr>
      <w:r>
        <w:rPr>
          <w:rFonts w:eastAsia="楷体_GB2312"/>
          <w:b/>
          <w:spacing w:val="0"/>
          <w:szCs w:val="32"/>
        </w:rPr>
        <w:t>——</w:t>
      </w:r>
      <w:r>
        <w:rPr>
          <w:b/>
          <w:spacing w:val="0"/>
          <w:szCs w:val="32"/>
        </w:rPr>
        <w:t>突出技术集成，早见效见长效。</w:t>
      </w:r>
      <w:r>
        <w:rPr>
          <w:spacing w:val="0"/>
          <w:szCs w:val="32"/>
        </w:rPr>
        <w:t>立足当前，强化现有品种技术组装配套和集成创新，加快展示示范和推广应用，全面提高良种良法覆盖率和到位率。着眼长远，聚焦底盘技术、核心种源、关键农机装备、合成药物、耕地质量、农业节水等领域，加强协作攻关，做好技术储备，加快转化应用，促进单产稳定可持续提升。</w:t>
      </w:r>
    </w:p>
    <w:p w:rsidR="003129A2" w:rsidRDefault="00D72212">
      <w:pPr>
        <w:spacing w:line="560" w:lineRule="exact"/>
        <w:ind w:firstLineChars="200" w:firstLine="643"/>
        <w:rPr>
          <w:spacing w:val="0"/>
          <w:szCs w:val="32"/>
        </w:rPr>
      </w:pPr>
      <w:r>
        <w:rPr>
          <w:rFonts w:eastAsia="楷体_GB2312"/>
          <w:b/>
          <w:spacing w:val="0"/>
          <w:szCs w:val="32"/>
        </w:rPr>
        <w:t>——</w:t>
      </w:r>
      <w:r>
        <w:rPr>
          <w:b/>
          <w:spacing w:val="0"/>
          <w:szCs w:val="32"/>
        </w:rPr>
        <w:t>突出力量集聚，补齐短板弱项。</w:t>
      </w:r>
      <w:r>
        <w:rPr>
          <w:spacing w:val="0"/>
          <w:szCs w:val="32"/>
        </w:rPr>
        <w:t>发挥行政推动主导作用，协调各部门支持，科研、教学、推广全程参与，集中资源、集中力量，集约项目、加大投入，形成推进单产提升的工作合力，着力破解良种选育、地力提升、农机研发、主体培育、产后加工等</w:t>
      </w:r>
      <w:r>
        <w:rPr>
          <w:spacing w:val="0"/>
          <w:szCs w:val="32"/>
        </w:rPr>
        <w:lastRenderedPageBreak/>
        <w:t>瓶颈。</w:t>
      </w:r>
    </w:p>
    <w:p w:rsidR="003129A2" w:rsidRDefault="00D72212">
      <w:pPr>
        <w:spacing w:line="560" w:lineRule="exact"/>
        <w:ind w:firstLineChars="200" w:firstLine="643"/>
        <w:rPr>
          <w:spacing w:val="0"/>
          <w:szCs w:val="32"/>
        </w:rPr>
      </w:pPr>
      <w:r>
        <w:rPr>
          <w:rFonts w:eastAsia="楷体_GB2312"/>
          <w:b/>
          <w:spacing w:val="0"/>
          <w:szCs w:val="32"/>
        </w:rPr>
        <w:t>——</w:t>
      </w:r>
      <w:r>
        <w:rPr>
          <w:b/>
          <w:spacing w:val="0"/>
          <w:szCs w:val="32"/>
        </w:rPr>
        <w:t>突出示范带动，促进均衡增产。</w:t>
      </w:r>
      <w:r>
        <w:rPr>
          <w:spacing w:val="0"/>
          <w:szCs w:val="32"/>
        </w:rPr>
        <w:t>坚持整建制推动，立足资源禀赋和生产基础，统筹兼顾高产</w:t>
      </w:r>
      <w:r>
        <w:rPr>
          <w:rFonts w:hint="eastAsia"/>
          <w:spacing w:val="0"/>
          <w:szCs w:val="32"/>
        </w:rPr>
        <w:t>区</w:t>
      </w:r>
      <w:r>
        <w:rPr>
          <w:spacing w:val="0"/>
          <w:szCs w:val="32"/>
        </w:rPr>
        <w:t>和中低产区，明确不同区域主导品种、主推技术和主攻方向，打造示范基地和优势产区，将中低产区提升为高产区、高产区打造成标杆区，带动大面积单产提升和均衡增产。</w:t>
      </w:r>
    </w:p>
    <w:p w:rsidR="003129A2" w:rsidRDefault="00D72212">
      <w:pPr>
        <w:spacing w:line="560" w:lineRule="exact"/>
        <w:ind w:firstLineChars="200" w:firstLine="643"/>
        <w:rPr>
          <w:spacing w:val="0"/>
          <w:szCs w:val="32"/>
        </w:rPr>
      </w:pPr>
      <w:r>
        <w:rPr>
          <w:rFonts w:eastAsia="楷体_GB2312"/>
          <w:b/>
          <w:spacing w:val="0"/>
          <w:szCs w:val="32"/>
        </w:rPr>
        <w:t>——</w:t>
      </w:r>
      <w:r>
        <w:rPr>
          <w:b/>
          <w:spacing w:val="0"/>
          <w:szCs w:val="32"/>
        </w:rPr>
        <w:t>突出绿色高效</w:t>
      </w:r>
      <w:r>
        <w:rPr>
          <w:rFonts w:hint="eastAsia"/>
          <w:b/>
          <w:spacing w:val="0"/>
          <w:szCs w:val="32"/>
        </w:rPr>
        <w:t>，</w:t>
      </w:r>
      <w:r>
        <w:rPr>
          <w:b/>
          <w:spacing w:val="0"/>
          <w:szCs w:val="32"/>
        </w:rPr>
        <w:t>促进可持续发展。</w:t>
      </w:r>
      <w:r>
        <w:rPr>
          <w:spacing w:val="0"/>
          <w:szCs w:val="32"/>
        </w:rPr>
        <w:t>坚持绿色与增产结合、节本与增效兼顾、产量与品质并重，集成推广优质高产高效、节水节肥节药、立体复合种养等绿色高效技术，提高资源利用率和土地产出率。</w:t>
      </w:r>
    </w:p>
    <w:p w:rsidR="003129A2" w:rsidRDefault="00D72212">
      <w:pPr>
        <w:spacing w:line="560" w:lineRule="exact"/>
        <w:ind w:firstLineChars="200" w:firstLine="640"/>
        <w:outlineLvl w:val="0"/>
        <w:rPr>
          <w:rFonts w:eastAsia="黑体"/>
          <w:bCs/>
          <w:spacing w:val="0"/>
          <w:szCs w:val="32"/>
        </w:rPr>
      </w:pPr>
      <w:r>
        <w:rPr>
          <w:rFonts w:eastAsia="黑体"/>
          <w:bCs/>
          <w:spacing w:val="0"/>
          <w:szCs w:val="32"/>
        </w:rPr>
        <w:t>三、行动目标</w:t>
      </w:r>
    </w:p>
    <w:p w:rsidR="003129A2" w:rsidRDefault="00D72212">
      <w:pPr>
        <w:spacing w:line="560" w:lineRule="exact"/>
        <w:ind w:firstLineChars="200" w:firstLine="640"/>
        <w:rPr>
          <w:spacing w:val="0"/>
          <w:szCs w:val="32"/>
        </w:rPr>
      </w:pPr>
      <w:r>
        <w:rPr>
          <w:spacing w:val="0"/>
          <w:szCs w:val="32"/>
        </w:rPr>
        <w:t>实施</w:t>
      </w:r>
      <w:r>
        <w:rPr>
          <w:rFonts w:hint="eastAsia"/>
          <w:spacing w:val="0"/>
          <w:szCs w:val="32"/>
        </w:rPr>
        <w:t>宁河区</w:t>
      </w:r>
      <w:r>
        <w:rPr>
          <w:spacing w:val="0"/>
          <w:szCs w:val="32"/>
        </w:rPr>
        <w:t>粮油主要作物大面积单产提升行动，按照</w:t>
      </w:r>
      <w:r>
        <w:rPr>
          <w:spacing w:val="0"/>
          <w:szCs w:val="32"/>
        </w:rPr>
        <w:t>“</w:t>
      </w:r>
      <w:r>
        <w:rPr>
          <w:spacing w:val="0"/>
          <w:szCs w:val="32"/>
        </w:rPr>
        <w:t>急抓</w:t>
      </w:r>
      <w:r>
        <w:rPr>
          <w:spacing w:val="0"/>
          <w:szCs w:val="32"/>
        </w:rPr>
        <w:t>1</w:t>
      </w:r>
      <w:r>
        <w:rPr>
          <w:spacing w:val="0"/>
          <w:szCs w:val="32"/>
        </w:rPr>
        <w:t>年、紧抓</w:t>
      </w:r>
      <w:r>
        <w:rPr>
          <w:spacing w:val="0"/>
          <w:szCs w:val="32"/>
        </w:rPr>
        <w:t>3</w:t>
      </w:r>
      <w:r>
        <w:rPr>
          <w:spacing w:val="0"/>
          <w:szCs w:val="32"/>
        </w:rPr>
        <w:t>年、续抓</w:t>
      </w:r>
      <w:r>
        <w:rPr>
          <w:spacing w:val="0"/>
          <w:szCs w:val="32"/>
        </w:rPr>
        <w:t>5</w:t>
      </w:r>
      <w:r>
        <w:rPr>
          <w:spacing w:val="0"/>
          <w:szCs w:val="32"/>
        </w:rPr>
        <w:t>年、长抓</w:t>
      </w:r>
      <w:r>
        <w:rPr>
          <w:spacing w:val="0"/>
          <w:szCs w:val="32"/>
        </w:rPr>
        <w:t>10</w:t>
      </w:r>
      <w:r>
        <w:rPr>
          <w:spacing w:val="0"/>
          <w:szCs w:val="32"/>
        </w:rPr>
        <w:t>年</w:t>
      </w:r>
      <w:r>
        <w:rPr>
          <w:spacing w:val="0"/>
          <w:szCs w:val="32"/>
        </w:rPr>
        <w:t>”</w:t>
      </w:r>
      <w:r>
        <w:rPr>
          <w:spacing w:val="0"/>
          <w:szCs w:val="32"/>
        </w:rPr>
        <w:t>的工作打法，由点到面、由片到区，全要素集成、分作物实施、整建制推动，带动大豆单产每年提高</w:t>
      </w:r>
      <w:r>
        <w:rPr>
          <w:spacing w:val="0"/>
          <w:szCs w:val="32"/>
        </w:rPr>
        <w:t>3—5</w:t>
      </w:r>
      <w:r>
        <w:rPr>
          <w:spacing w:val="0"/>
          <w:szCs w:val="32"/>
        </w:rPr>
        <w:t>个百分点，玉米每年提高</w:t>
      </w:r>
      <w:r>
        <w:rPr>
          <w:spacing w:val="0"/>
          <w:szCs w:val="32"/>
        </w:rPr>
        <w:t>1—1.5</w:t>
      </w:r>
      <w:r>
        <w:rPr>
          <w:spacing w:val="0"/>
          <w:szCs w:val="32"/>
        </w:rPr>
        <w:t>个百分点，水稻、小麦单产每年提高</w:t>
      </w:r>
      <w:r>
        <w:rPr>
          <w:spacing w:val="0"/>
          <w:szCs w:val="32"/>
        </w:rPr>
        <w:t>0.5—1</w:t>
      </w:r>
      <w:r>
        <w:rPr>
          <w:spacing w:val="0"/>
          <w:szCs w:val="32"/>
        </w:rPr>
        <w:t>个百分点，到</w:t>
      </w:r>
      <w:r>
        <w:rPr>
          <w:spacing w:val="0"/>
          <w:szCs w:val="32"/>
        </w:rPr>
        <w:t>2030</w:t>
      </w:r>
      <w:r>
        <w:rPr>
          <w:spacing w:val="0"/>
          <w:szCs w:val="32"/>
        </w:rPr>
        <w:t>年</w:t>
      </w:r>
      <w:r>
        <w:rPr>
          <w:rFonts w:hint="eastAsia"/>
          <w:spacing w:val="0"/>
          <w:szCs w:val="32"/>
        </w:rPr>
        <w:t>，</w:t>
      </w:r>
      <w:r>
        <w:rPr>
          <w:spacing w:val="0"/>
          <w:szCs w:val="32"/>
        </w:rPr>
        <w:t>全</w:t>
      </w:r>
      <w:r>
        <w:rPr>
          <w:rFonts w:hint="eastAsia"/>
          <w:spacing w:val="0"/>
          <w:szCs w:val="32"/>
        </w:rPr>
        <w:t>区</w:t>
      </w:r>
      <w:r>
        <w:rPr>
          <w:spacing w:val="0"/>
          <w:szCs w:val="32"/>
        </w:rPr>
        <w:t>粮油主要作物平均单产提高</w:t>
      </w:r>
      <w:r>
        <w:rPr>
          <w:spacing w:val="0"/>
          <w:szCs w:val="32"/>
        </w:rPr>
        <w:t>10%</w:t>
      </w:r>
      <w:r>
        <w:rPr>
          <w:spacing w:val="0"/>
          <w:szCs w:val="32"/>
        </w:rPr>
        <w:t>以上，逐步缩小与国际先进水平差距、接近主产国高产水平，不断提升我</w:t>
      </w:r>
      <w:r>
        <w:rPr>
          <w:rFonts w:hint="eastAsia"/>
          <w:spacing w:val="0"/>
          <w:szCs w:val="32"/>
        </w:rPr>
        <w:t>区</w:t>
      </w:r>
      <w:r>
        <w:rPr>
          <w:spacing w:val="0"/>
          <w:szCs w:val="32"/>
        </w:rPr>
        <w:t>农产品竞争力。</w:t>
      </w:r>
    </w:p>
    <w:p w:rsidR="003129A2" w:rsidRDefault="00D72212">
      <w:pPr>
        <w:spacing w:line="560" w:lineRule="exact"/>
        <w:ind w:firstLineChars="200" w:firstLine="640"/>
        <w:rPr>
          <w:color w:val="C00000"/>
          <w:spacing w:val="0"/>
          <w:szCs w:val="32"/>
        </w:rPr>
      </w:pPr>
      <w:r>
        <w:rPr>
          <w:spacing w:val="0"/>
          <w:szCs w:val="32"/>
        </w:rPr>
        <w:t>2030</w:t>
      </w:r>
      <w:r>
        <w:rPr>
          <w:spacing w:val="0"/>
          <w:szCs w:val="32"/>
        </w:rPr>
        <w:t>年</w:t>
      </w:r>
      <w:r>
        <w:rPr>
          <w:rFonts w:hint="eastAsia"/>
          <w:spacing w:val="0"/>
          <w:szCs w:val="32"/>
        </w:rPr>
        <w:t>，</w:t>
      </w:r>
      <w:r>
        <w:rPr>
          <w:spacing w:val="0"/>
          <w:szCs w:val="32"/>
        </w:rPr>
        <w:t>通过高产多抗优质品种的更新迭代、新技术新模式的集成应用、农艺农机良田良制的融合配套，推动实现大面积均衡增产，</w:t>
      </w:r>
      <w:r w:rsidRPr="00B7489D">
        <w:rPr>
          <w:rFonts w:hint="eastAsia"/>
          <w:spacing w:val="0"/>
          <w:szCs w:val="32"/>
        </w:rPr>
        <w:t>确保</w:t>
      </w:r>
      <w:r w:rsidRPr="00B7489D">
        <w:rPr>
          <w:spacing w:val="0"/>
          <w:szCs w:val="32"/>
        </w:rPr>
        <w:t>全</w:t>
      </w:r>
      <w:r w:rsidRPr="00B7489D">
        <w:rPr>
          <w:rFonts w:hint="eastAsia"/>
          <w:spacing w:val="0"/>
          <w:szCs w:val="32"/>
        </w:rPr>
        <w:t>区</w:t>
      </w:r>
      <w:r w:rsidRPr="00B7489D">
        <w:rPr>
          <w:spacing w:val="0"/>
          <w:szCs w:val="32"/>
        </w:rPr>
        <w:t>大豆平均亩产</w:t>
      </w:r>
      <w:r w:rsidRPr="00B7489D">
        <w:rPr>
          <w:rFonts w:hint="eastAsia"/>
          <w:spacing w:val="0"/>
          <w:szCs w:val="32"/>
        </w:rPr>
        <w:t>达到</w:t>
      </w:r>
      <w:r w:rsidRPr="00B7489D">
        <w:rPr>
          <w:spacing w:val="0"/>
          <w:szCs w:val="32"/>
        </w:rPr>
        <w:t>200</w:t>
      </w:r>
      <w:r w:rsidRPr="00B7489D">
        <w:rPr>
          <w:spacing w:val="0"/>
          <w:szCs w:val="32"/>
        </w:rPr>
        <w:t>公斤，比</w:t>
      </w:r>
      <w:r w:rsidRPr="00B7489D">
        <w:rPr>
          <w:spacing w:val="0"/>
          <w:szCs w:val="32"/>
        </w:rPr>
        <w:t>2022</w:t>
      </w:r>
      <w:r w:rsidRPr="00B7489D">
        <w:rPr>
          <w:spacing w:val="0"/>
          <w:szCs w:val="32"/>
        </w:rPr>
        <w:t>年提高</w:t>
      </w:r>
      <w:r w:rsidR="00B7489D" w:rsidRPr="00B7489D">
        <w:rPr>
          <w:rFonts w:hint="eastAsia"/>
          <w:spacing w:val="0"/>
          <w:szCs w:val="32"/>
        </w:rPr>
        <w:t>24</w:t>
      </w:r>
      <w:r w:rsidRPr="00B7489D">
        <w:rPr>
          <w:spacing w:val="0"/>
          <w:szCs w:val="32"/>
        </w:rPr>
        <w:t>公斤、</w:t>
      </w:r>
      <w:r w:rsidRPr="00B7489D">
        <w:rPr>
          <w:rFonts w:hint="eastAsia"/>
          <w:spacing w:val="0"/>
          <w:szCs w:val="32"/>
        </w:rPr>
        <w:t>增幅</w:t>
      </w:r>
      <w:r w:rsidR="00B7489D" w:rsidRPr="00B7489D">
        <w:rPr>
          <w:rFonts w:hint="eastAsia"/>
          <w:spacing w:val="0"/>
          <w:szCs w:val="32"/>
        </w:rPr>
        <w:t>13.6</w:t>
      </w:r>
      <w:r w:rsidRPr="00B7489D">
        <w:rPr>
          <w:rFonts w:hint="eastAsia"/>
          <w:spacing w:val="0"/>
          <w:szCs w:val="32"/>
        </w:rPr>
        <w:t>%</w:t>
      </w:r>
      <w:r w:rsidRPr="00B7489D">
        <w:rPr>
          <w:spacing w:val="0"/>
          <w:szCs w:val="32"/>
        </w:rPr>
        <w:t>；玉米平均亩产达到</w:t>
      </w:r>
      <w:r w:rsidR="00B7489D" w:rsidRPr="00B7489D">
        <w:rPr>
          <w:rFonts w:hint="eastAsia"/>
          <w:spacing w:val="0"/>
          <w:szCs w:val="32"/>
        </w:rPr>
        <w:t>568</w:t>
      </w:r>
      <w:r w:rsidRPr="00B7489D">
        <w:rPr>
          <w:spacing w:val="0"/>
          <w:szCs w:val="32"/>
        </w:rPr>
        <w:t>公斤，比</w:t>
      </w:r>
      <w:r w:rsidRPr="00B7489D">
        <w:rPr>
          <w:spacing w:val="0"/>
          <w:szCs w:val="32"/>
        </w:rPr>
        <w:t>2022</w:t>
      </w:r>
      <w:r w:rsidRPr="00B7489D">
        <w:rPr>
          <w:spacing w:val="0"/>
          <w:szCs w:val="32"/>
        </w:rPr>
        <w:lastRenderedPageBreak/>
        <w:t>年提高</w:t>
      </w:r>
      <w:r w:rsidR="00B7489D" w:rsidRPr="00B7489D">
        <w:rPr>
          <w:spacing w:val="0"/>
          <w:szCs w:val="32"/>
        </w:rPr>
        <w:t>5</w:t>
      </w:r>
      <w:r w:rsidR="00B7489D" w:rsidRPr="00B7489D">
        <w:rPr>
          <w:rFonts w:hint="eastAsia"/>
          <w:spacing w:val="0"/>
          <w:szCs w:val="32"/>
        </w:rPr>
        <w:t>0</w:t>
      </w:r>
      <w:r w:rsidRPr="00B7489D">
        <w:rPr>
          <w:spacing w:val="0"/>
          <w:szCs w:val="32"/>
        </w:rPr>
        <w:t>公斤、增幅</w:t>
      </w:r>
      <w:r w:rsidR="00B7489D" w:rsidRPr="00B7489D">
        <w:rPr>
          <w:rFonts w:hint="eastAsia"/>
          <w:spacing w:val="0"/>
          <w:szCs w:val="32"/>
        </w:rPr>
        <w:t>9.7</w:t>
      </w:r>
      <w:r w:rsidRPr="00B7489D">
        <w:rPr>
          <w:spacing w:val="0"/>
          <w:szCs w:val="32"/>
        </w:rPr>
        <w:t>%</w:t>
      </w:r>
      <w:r w:rsidRPr="00B7489D">
        <w:rPr>
          <w:spacing w:val="0"/>
          <w:szCs w:val="32"/>
        </w:rPr>
        <w:t>；稻谷平均亩产达到</w:t>
      </w:r>
      <w:r w:rsidR="00B7489D" w:rsidRPr="00B7489D">
        <w:rPr>
          <w:rFonts w:hint="eastAsia"/>
          <w:spacing w:val="0"/>
          <w:szCs w:val="32"/>
        </w:rPr>
        <w:t>700</w:t>
      </w:r>
      <w:r w:rsidRPr="00B7489D">
        <w:rPr>
          <w:rFonts w:hint="eastAsia"/>
          <w:spacing w:val="0"/>
          <w:szCs w:val="32"/>
        </w:rPr>
        <w:t>公斤</w:t>
      </w:r>
      <w:r w:rsidRPr="00B7489D">
        <w:rPr>
          <w:spacing w:val="0"/>
          <w:szCs w:val="32"/>
        </w:rPr>
        <w:t>，比</w:t>
      </w:r>
      <w:r w:rsidRPr="00B7489D">
        <w:rPr>
          <w:spacing w:val="0"/>
          <w:szCs w:val="32"/>
        </w:rPr>
        <w:t>2022</w:t>
      </w:r>
      <w:r w:rsidRPr="00B7489D">
        <w:rPr>
          <w:spacing w:val="0"/>
          <w:szCs w:val="32"/>
        </w:rPr>
        <w:t>年提高</w:t>
      </w:r>
      <w:r w:rsidR="00B7489D" w:rsidRPr="00B7489D">
        <w:rPr>
          <w:spacing w:val="0"/>
          <w:szCs w:val="32"/>
        </w:rPr>
        <w:t>2</w:t>
      </w:r>
      <w:r w:rsidR="00B7489D" w:rsidRPr="00B7489D">
        <w:rPr>
          <w:rFonts w:hint="eastAsia"/>
          <w:spacing w:val="0"/>
          <w:szCs w:val="32"/>
        </w:rPr>
        <w:t>9</w:t>
      </w:r>
      <w:r w:rsidRPr="00B7489D">
        <w:rPr>
          <w:spacing w:val="0"/>
          <w:szCs w:val="32"/>
        </w:rPr>
        <w:t>公斤、增幅</w:t>
      </w:r>
      <w:r w:rsidR="00B7489D" w:rsidRPr="00B7489D">
        <w:rPr>
          <w:spacing w:val="0"/>
          <w:szCs w:val="32"/>
        </w:rPr>
        <w:t>4.</w:t>
      </w:r>
      <w:r w:rsidR="00B7489D" w:rsidRPr="00B7489D">
        <w:rPr>
          <w:rFonts w:hint="eastAsia"/>
          <w:spacing w:val="0"/>
          <w:szCs w:val="32"/>
        </w:rPr>
        <w:t>3</w:t>
      </w:r>
      <w:r w:rsidRPr="00B7489D">
        <w:rPr>
          <w:spacing w:val="0"/>
          <w:szCs w:val="32"/>
        </w:rPr>
        <w:t>%</w:t>
      </w:r>
      <w:r w:rsidRPr="00B7489D">
        <w:rPr>
          <w:spacing w:val="0"/>
          <w:szCs w:val="32"/>
        </w:rPr>
        <w:t>；小麦平均亩产达到</w:t>
      </w:r>
      <w:r w:rsidR="00B7489D" w:rsidRPr="00B7489D">
        <w:rPr>
          <w:rFonts w:hint="eastAsia"/>
          <w:spacing w:val="0"/>
          <w:szCs w:val="32"/>
        </w:rPr>
        <w:t>441</w:t>
      </w:r>
      <w:r w:rsidRPr="00B7489D">
        <w:rPr>
          <w:spacing w:val="0"/>
          <w:szCs w:val="32"/>
        </w:rPr>
        <w:t>公斤，比</w:t>
      </w:r>
      <w:r w:rsidRPr="00B7489D">
        <w:rPr>
          <w:spacing w:val="0"/>
          <w:szCs w:val="32"/>
        </w:rPr>
        <w:t>2022</w:t>
      </w:r>
      <w:r w:rsidRPr="00B7489D">
        <w:rPr>
          <w:spacing w:val="0"/>
          <w:szCs w:val="32"/>
        </w:rPr>
        <w:t>年提高</w:t>
      </w:r>
      <w:r w:rsidR="00B7489D" w:rsidRPr="00B7489D">
        <w:rPr>
          <w:rFonts w:hint="eastAsia"/>
          <w:spacing w:val="0"/>
          <w:szCs w:val="32"/>
        </w:rPr>
        <w:t>1</w:t>
      </w:r>
      <w:r w:rsidRPr="00B7489D">
        <w:rPr>
          <w:spacing w:val="0"/>
          <w:szCs w:val="32"/>
        </w:rPr>
        <w:t>0</w:t>
      </w:r>
      <w:r w:rsidRPr="00B7489D">
        <w:rPr>
          <w:spacing w:val="0"/>
          <w:szCs w:val="32"/>
        </w:rPr>
        <w:t>公斤、增幅</w:t>
      </w:r>
      <w:r w:rsidR="00B7489D" w:rsidRPr="00B7489D">
        <w:rPr>
          <w:rFonts w:hint="eastAsia"/>
          <w:spacing w:val="0"/>
          <w:szCs w:val="32"/>
        </w:rPr>
        <w:t>2</w:t>
      </w:r>
      <w:r w:rsidRPr="00B7489D">
        <w:rPr>
          <w:spacing w:val="0"/>
          <w:szCs w:val="32"/>
        </w:rPr>
        <w:t>.3%</w:t>
      </w:r>
      <w:r w:rsidRPr="00B7489D">
        <w:rPr>
          <w:spacing w:val="0"/>
          <w:szCs w:val="32"/>
        </w:rPr>
        <w:t>。</w:t>
      </w:r>
    </w:p>
    <w:p w:rsidR="003129A2" w:rsidRDefault="00D72212">
      <w:pPr>
        <w:spacing w:line="560" w:lineRule="exact"/>
        <w:ind w:firstLineChars="200" w:firstLine="640"/>
        <w:outlineLvl w:val="0"/>
        <w:rPr>
          <w:rFonts w:eastAsia="黑体"/>
          <w:bCs/>
          <w:spacing w:val="0"/>
          <w:szCs w:val="32"/>
        </w:rPr>
      </w:pPr>
      <w:r>
        <w:rPr>
          <w:rFonts w:eastAsia="黑体"/>
          <w:bCs/>
          <w:spacing w:val="0"/>
          <w:szCs w:val="32"/>
        </w:rPr>
        <w:t>四、技术路径</w:t>
      </w:r>
    </w:p>
    <w:p w:rsidR="003129A2" w:rsidRDefault="00D72212">
      <w:pPr>
        <w:spacing w:line="560" w:lineRule="exact"/>
        <w:ind w:firstLineChars="200" w:firstLine="640"/>
        <w:rPr>
          <w:spacing w:val="0"/>
          <w:szCs w:val="32"/>
        </w:rPr>
      </w:pPr>
      <w:r>
        <w:rPr>
          <w:spacing w:val="0"/>
          <w:szCs w:val="32"/>
        </w:rPr>
        <w:t>立足</w:t>
      </w:r>
      <w:r>
        <w:rPr>
          <w:rFonts w:hint="eastAsia"/>
          <w:spacing w:val="0"/>
          <w:szCs w:val="32"/>
        </w:rPr>
        <w:t>我区</w:t>
      </w:r>
      <w:r>
        <w:rPr>
          <w:spacing w:val="0"/>
          <w:szCs w:val="32"/>
        </w:rPr>
        <w:t>主要作物和种植制度，科学搭配品种，合理安排茬口，优化种植制度，落实关键技术，实现季季高产、周年高产。在此基础上，</w:t>
      </w:r>
      <w:r>
        <w:rPr>
          <w:rFonts w:hint="eastAsia"/>
          <w:spacing w:val="0"/>
          <w:szCs w:val="32"/>
        </w:rPr>
        <w:t>根据</w:t>
      </w:r>
      <w:r>
        <w:rPr>
          <w:spacing w:val="0"/>
          <w:szCs w:val="32"/>
        </w:rPr>
        <w:t>不同环节生产特点，明确不同作物的技术路径。</w:t>
      </w:r>
    </w:p>
    <w:p w:rsidR="003129A2" w:rsidRDefault="00D72212">
      <w:pPr>
        <w:spacing w:line="560" w:lineRule="exact"/>
        <w:ind w:firstLineChars="200" w:firstLine="640"/>
        <w:rPr>
          <w:spacing w:val="0"/>
          <w:szCs w:val="32"/>
        </w:rPr>
      </w:pPr>
      <w:r>
        <w:rPr>
          <w:rFonts w:eastAsia="楷体_GB2312" w:hint="eastAsia"/>
          <w:spacing w:val="0"/>
          <w:szCs w:val="32"/>
        </w:rPr>
        <w:t>（一）</w:t>
      </w:r>
      <w:r>
        <w:rPr>
          <w:rFonts w:eastAsia="楷体_GB2312"/>
          <w:spacing w:val="0"/>
          <w:szCs w:val="32"/>
        </w:rPr>
        <w:t>大豆。</w:t>
      </w:r>
      <w:r>
        <w:rPr>
          <w:spacing w:val="0"/>
          <w:szCs w:val="32"/>
        </w:rPr>
        <w:t>重点是</w:t>
      </w:r>
      <w:r>
        <w:rPr>
          <w:spacing w:val="0"/>
          <w:szCs w:val="32"/>
        </w:rPr>
        <w:t>“</w:t>
      </w:r>
      <w:r>
        <w:rPr>
          <w:spacing w:val="0"/>
          <w:szCs w:val="32"/>
        </w:rPr>
        <w:t>合理轮作避重茬、商品种子加包衣、精细机播增密度、适期化控防旺长</w:t>
      </w:r>
      <w:r>
        <w:rPr>
          <w:spacing w:val="0"/>
          <w:szCs w:val="32"/>
        </w:rPr>
        <w:t>”</w:t>
      </w:r>
      <w:r>
        <w:rPr>
          <w:spacing w:val="0"/>
          <w:szCs w:val="32"/>
        </w:rPr>
        <w:t>，巩固提升夏大豆，因地制宜间套复种。</w:t>
      </w:r>
    </w:p>
    <w:p w:rsidR="003129A2" w:rsidRDefault="00D72212">
      <w:pPr>
        <w:spacing w:line="560" w:lineRule="exact"/>
        <w:ind w:firstLineChars="200" w:firstLine="643"/>
        <w:rPr>
          <w:spacing w:val="0"/>
          <w:szCs w:val="32"/>
        </w:rPr>
      </w:pPr>
      <w:r>
        <w:rPr>
          <w:b/>
          <w:spacing w:val="0"/>
          <w:szCs w:val="32"/>
        </w:rPr>
        <w:t>在品种上，</w:t>
      </w:r>
      <w:r>
        <w:rPr>
          <w:spacing w:val="0"/>
          <w:szCs w:val="32"/>
        </w:rPr>
        <w:t>重点引进、筛选和推广高产、多抗品种，加快推广</w:t>
      </w:r>
      <w:proofErr w:type="gramStart"/>
      <w:r>
        <w:rPr>
          <w:spacing w:val="0"/>
          <w:szCs w:val="32"/>
        </w:rPr>
        <w:t>结荚位</w:t>
      </w:r>
      <w:proofErr w:type="gramEnd"/>
      <w:r>
        <w:rPr>
          <w:spacing w:val="0"/>
          <w:szCs w:val="32"/>
        </w:rPr>
        <w:t>高、成熟期一致、落叶不裂荚的宜机化品种；推广小叶小粒、</w:t>
      </w:r>
      <w:proofErr w:type="gramStart"/>
      <w:r>
        <w:rPr>
          <w:spacing w:val="0"/>
          <w:szCs w:val="32"/>
        </w:rPr>
        <w:t>耐密品种</w:t>
      </w:r>
      <w:proofErr w:type="gramEnd"/>
      <w:r>
        <w:rPr>
          <w:spacing w:val="0"/>
          <w:szCs w:val="32"/>
        </w:rPr>
        <w:t>，力争种植密度普遍提高到</w:t>
      </w:r>
      <w:r>
        <w:rPr>
          <w:spacing w:val="0"/>
          <w:szCs w:val="32"/>
        </w:rPr>
        <w:t>10000</w:t>
      </w:r>
      <w:r>
        <w:rPr>
          <w:spacing w:val="0"/>
          <w:szCs w:val="32"/>
        </w:rPr>
        <w:t>株以上，达到主产区的种植水平；加快遴选推广耐荫耐密、抗倒抗杂草品种，支撑带状复合种植加快发展；积极推进生物育种技术应用，示范</w:t>
      </w:r>
      <w:proofErr w:type="gramStart"/>
      <w:r>
        <w:rPr>
          <w:spacing w:val="0"/>
          <w:szCs w:val="32"/>
        </w:rPr>
        <w:t>推广高</w:t>
      </w:r>
      <w:proofErr w:type="gramEnd"/>
      <w:r>
        <w:rPr>
          <w:spacing w:val="0"/>
          <w:szCs w:val="32"/>
        </w:rPr>
        <w:t>油高产、抗虫耐除草剂转基因大豆品种。</w:t>
      </w:r>
      <w:r>
        <w:rPr>
          <w:b/>
          <w:spacing w:val="0"/>
          <w:szCs w:val="32"/>
        </w:rPr>
        <w:t>在技术上，</w:t>
      </w:r>
      <w:r>
        <w:rPr>
          <w:spacing w:val="0"/>
          <w:szCs w:val="32"/>
        </w:rPr>
        <w:t>重点集成推广合理增密、免耕覆秸或</w:t>
      </w:r>
      <w:proofErr w:type="gramStart"/>
      <w:r>
        <w:rPr>
          <w:spacing w:val="0"/>
          <w:szCs w:val="32"/>
        </w:rPr>
        <w:t>条带清茬精播</w:t>
      </w:r>
      <w:proofErr w:type="gramEnd"/>
      <w:r>
        <w:rPr>
          <w:spacing w:val="0"/>
          <w:szCs w:val="32"/>
        </w:rPr>
        <w:t>、根瘤菌接种、化控防倒伏、低损耗机收等关键技术，示范推广大豆玉米带状复合种植。其它地区重点推广机耕机播机收技术，因地制宜发展间套复种和带状复合种植。</w:t>
      </w:r>
      <w:r>
        <w:rPr>
          <w:b/>
          <w:spacing w:val="0"/>
          <w:szCs w:val="32"/>
        </w:rPr>
        <w:t>病虫防控上，</w:t>
      </w:r>
      <w:r>
        <w:rPr>
          <w:spacing w:val="0"/>
          <w:szCs w:val="32"/>
        </w:rPr>
        <w:t>抓好根腐病、食心虫等病虫害绿色防控</w:t>
      </w:r>
      <w:r>
        <w:rPr>
          <w:rFonts w:hint="eastAsia"/>
          <w:spacing w:val="0"/>
          <w:szCs w:val="32"/>
        </w:rPr>
        <w:t>和</w:t>
      </w:r>
      <w:r>
        <w:rPr>
          <w:spacing w:val="0"/>
          <w:szCs w:val="32"/>
        </w:rPr>
        <w:t>统防统治，综合防控大豆</w:t>
      </w:r>
      <w:r>
        <w:rPr>
          <w:spacing w:val="0"/>
          <w:szCs w:val="32"/>
        </w:rPr>
        <w:t>“</w:t>
      </w:r>
      <w:r>
        <w:rPr>
          <w:spacing w:val="0"/>
          <w:szCs w:val="32"/>
        </w:rPr>
        <w:t>症青</w:t>
      </w:r>
      <w:r>
        <w:rPr>
          <w:spacing w:val="0"/>
          <w:szCs w:val="32"/>
        </w:rPr>
        <w:t>”</w:t>
      </w:r>
      <w:r>
        <w:rPr>
          <w:spacing w:val="0"/>
          <w:szCs w:val="32"/>
        </w:rPr>
        <w:t>。</w:t>
      </w:r>
    </w:p>
    <w:p w:rsidR="003129A2" w:rsidRDefault="00D72212">
      <w:pPr>
        <w:spacing w:line="560" w:lineRule="exact"/>
        <w:ind w:firstLineChars="200" w:firstLine="640"/>
        <w:rPr>
          <w:spacing w:val="0"/>
          <w:szCs w:val="32"/>
        </w:rPr>
      </w:pPr>
      <w:r>
        <w:rPr>
          <w:rFonts w:eastAsia="楷体_GB2312" w:hint="eastAsia"/>
          <w:spacing w:val="0"/>
          <w:szCs w:val="32"/>
        </w:rPr>
        <w:t>（二）</w:t>
      </w:r>
      <w:r>
        <w:rPr>
          <w:rFonts w:eastAsia="楷体_GB2312"/>
          <w:spacing w:val="0"/>
          <w:szCs w:val="32"/>
        </w:rPr>
        <w:t>玉米。</w:t>
      </w:r>
      <w:r>
        <w:rPr>
          <w:spacing w:val="0"/>
          <w:szCs w:val="32"/>
        </w:rPr>
        <w:t>重点是</w:t>
      </w:r>
      <w:r>
        <w:rPr>
          <w:spacing w:val="0"/>
          <w:szCs w:val="32"/>
        </w:rPr>
        <w:t>“</w:t>
      </w:r>
      <w:r>
        <w:rPr>
          <w:spacing w:val="0"/>
          <w:szCs w:val="32"/>
        </w:rPr>
        <w:t>品种耐密植、单粒精准播、肥料分层</w:t>
      </w:r>
      <w:r>
        <w:rPr>
          <w:spacing w:val="0"/>
          <w:szCs w:val="32"/>
        </w:rPr>
        <w:lastRenderedPageBreak/>
        <w:t>施、适期晚机收</w:t>
      </w:r>
      <w:r>
        <w:rPr>
          <w:spacing w:val="0"/>
          <w:szCs w:val="32"/>
        </w:rPr>
        <w:t>”</w:t>
      </w:r>
      <w:r>
        <w:rPr>
          <w:spacing w:val="0"/>
          <w:szCs w:val="32"/>
        </w:rPr>
        <w:t>，提高种植密度、出苗整齐度和籽粒成熟度，大幅提升夏玉米。</w:t>
      </w:r>
    </w:p>
    <w:p w:rsidR="003129A2" w:rsidRDefault="00D72212">
      <w:pPr>
        <w:spacing w:line="560" w:lineRule="exact"/>
        <w:ind w:firstLineChars="200" w:firstLine="643"/>
        <w:rPr>
          <w:spacing w:val="0"/>
          <w:szCs w:val="32"/>
        </w:rPr>
      </w:pPr>
      <w:r>
        <w:rPr>
          <w:b/>
          <w:spacing w:val="0"/>
          <w:szCs w:val="32"/>
        </w:rPr>
        <w:t>在品种上，</w:t>
      </w:r>
      <w:r>
        <w:rPr>
          <w:spacing w:val="0"/>
          <w:szCs w:val="32"/>
        </w:rPr>
        <w:t>选育推广耐密植、抗倒伏、</w:t>
      </w:r>
      <w:proofErr w:type="gramStart"/>
      <w:r>
        <w:rPr>
          <w:spacing w:val="0"/>
          <w:szCs w:val="32"/>
        </w:rPr>
        <w:t>宜机收</w:t>
      </w:r>
      <w:proofErr w:type="gramEnd"/>
      <w:r>
        <w:rPr>
          <w:spacing w:val="0"/>
          <w:szCs w:val="32"/>
        </w:rPr>
        <w:t>高产品种，短期内将</w:t>
      </w:r>
      <w:r>
        <w:rPr>
          <w:rFonts w:hint="eastAsia"/>
          <w:spacing w:val="0"/>
          <w:szCs w:val="32"/>
        </w:rPr>
        <w:t>全区</w:t>
      </w:r>
      <w:r>
        <w:rPr>
          <w:spacing w:val="0"/>
          <w:szCs w:val="32"/>
        </w:rPr>
        <w:t>种植密度普遍提高到</w:t>
      </w:r>
      <w:r>
        <w:rPr>
          <w:spacing w:val="0"/>
          <w:szCs w:val="32"/>
        </w:rPr>
        <w:t>4500—5500</w:t>
      </w:r>
      <w:r>
        <w:rPr>
          <w:spacing w:val="0"/>
          <w:szCs w:val="32"/>
        </w:rPr>
        <w:t>株，利用</w:t>
      </w:r>
      <w:r>
        <w:rPr>
          <w:spacing w:val="0"/>
          <w:szCs w:val="32"/>
        </w:rPr>
        <w:t>5—10</w:t>
      </w:r>
      <w:r>
        <w:rPr>
          <w:spacing w:val="0"/>
          <w:szCs w:val="32"/>
        </w:rPr>
        <w:t>年提高到</w:t>
      </w:r>
      <w:r>
        <w:rPr>
          <w:spacing w:val="0"/>
          <w:szCs w:val="32"/>
        </w:rPr>
        <w:t>6000</w:t>
      </w:r>
      <w:r>
        <w:rPr>
          <w:spacing w:val="0"/>
          <w:szCs w:val="32"/>
        </w:rPr>
        <w:t>株左右。加快推进生物育种技术应用，积极推广抗虫、耐除草剂转基因玉米品种。</w:t>
      </w:r>
      <w:r>
        <w:rPr>
          <w:b/>
          <w:spacing w:val="0"/>
          <w:szCs w:val="32"/>
        </w:rPr>
        <w:t>在技术上，</w:t>
      </w:r>
      <w:r>
        <w:rPr>
          <w:spacing w:val="0"/>
          <w:szCs w:val="32"/>
        </w:rPr>
        <w:t>集成推广提质增密播种、单粒精播、种肥同播、</w:t>
      </w:r>
      <w:r>
        <w:rPr>
          <w:color w:val="002060"/>
          <w:spacing w:val="0"/>
          <w:szCs w:val="32"/>
        </w:rPr>
        <w:t>水肥一体、</w:t>
      </w:r>
      <w:r>
        <w:rPr>
          <w:spacing w:val="0"/>
          <w:szCs w:val="32"/>
        </w:rPr>
        <w:t>化控防倒、后期</w:t>
      </w:r>
      <w:r>
        <w:rPr>
          <w:spacing w:val="0"/>
          <w:szCs w:val="32"/>
        </w:rPr>
        <w:t>“</w:t>
      </w:r>
      <w:r>
        <w:rPr>
          <w:spacing w:val="0"/>
          <w:szCs w:val="32"/>
        </w:rPr>
        <w:t>一喷多促</w:t>
      </w:r>
      <w:r>
        <w:rPr>
          <w:spacing w:val="0"/>
          <w:szCs w:val="32"/>
        </w:rPr>
        <w:t>”</w:t>
      </w:r>
      <w:r>
        <w:rPr>
          <w:spacing w:val="0"/>
          <w:szCs w:val="32"/>
        </w:rPr>
        <w:t>等关键技术。</w:t>
      </w:r>
      <w:r>
        <w:rPr>
          <w:b/>
          <w:spacing w:val="0"/>
          <w:szCs w:val="32"/>
        </w:rPr>
        <w:t>病虫防控上，</w:t>
      </w:r>
      <w:r>
        <w:rPr>
          <w:spacing w:val="0"/>
          <w:szCs w:val="32"/>
        </w:rPr>
        <w:t>落实草地贪夜蛾防控，突出抓好玉米螟、粘虫、大小斑病、南方锈病、白斑病等病虫害绿色防控和统防统治。</w:t>
      </w:r>
    </w:p>
    <w:p w:rsidR="003129A2" w:rsidRDefault="00D72212">
      <w:pPr>
        <w:spacing w:line="560" w:lineRule="exact"/>
        <w:ind w:firstLineChars="200" w:firstLine="640"/>
        <w:rPr>
          <w:spacing w:val="0"/>
          <w:szCs w:val="32"/>
        </w:rPr>
      </w:pPr>
      <w:r>
        <w:rPr>
          <w:rFonts w:eastAsia="楷体_GB2312" w:hint="eastAsia"/>
          <w:spacing w:val="0"/>
          <w:szCs w:val="32"/>
        </w:rPr>
        <w:t>（三）</w:t>
      </w:r>
      <w:r>
        <w:rPr>
          <w:rFonts w:eastAsia="楷体_GB2312"/>
          <w:spacing w:val="0"/>
          <w:szCs w:val="32"/>
        </w:rPr>
        <w:t>水稻。</w:t>
      </w:r>
      <w:r>
        <w:rPr>
          <w:spacing w:val="0"/>
          <w:szCs w:val="32"/>
        </w:rPr>
        <w:t>重点是</w:t>
      </w:r>
      <w:r>
        <w:rPr>
          <w:spacing w:val="0"/>
          <w:szCs w:val="32"/>
        </w:rPr>
        <w:t>“</w:t>
      </w:r>
      <w:r>
        <w:rPr>
          <w:spacing w:val="0"/>
          <w:szCs w:val="32"/>
        </w:rPr>
        <w:t>基质育秧、机械插秧、超前控</w:t>
      </w:r>
      <w:proofErr w:type="gramStart"/>
      <w:r>
        <w:rPr>
          <w:spacing w:val="0"/>
          <w:szCs w:val="32"/>
        </w:rPr>
        <w:t>蘖</w:t>
      </w:r>
      <w:proofErr w:type="gramEnd"/>
      <w:r>
        <w:rPr>
          <w:spacing w:val="0"/>
          <w:szCs w:val="32"/>
        </w:rPr>
        <w:t>、节水灌溉、侧深施肥、一喷多促</w:t>
      </w:r>
      <w:r>
        <w:rPr>
          <w:spacing w:val="0"/>
          <w:szCs w:val="32"/>
        </w:rPr>
        <w:t>”</w:t>
      </w:r>
      <w:r>
        <w:rPr>
          <w:spacing w:val="0"/>
          <w:szCs w:val="32"/>
        </w:rPr>
        <w:t>等，巩固中稻</w:t>
      </w:r>
      <w:r>
        <w:rPr>
          <w:rFonts w:hint="eastAsia"/>
          <w:spacing w:val="0"/>
          <w:szCs w:val="32"/>
        </w:rPr>
        <w:t>，</w:t>
      </w:r>
      <w:r>
        <w:rPr>
          <w:spacing w:val="0"/>
          <w:szCs w:val="32"/>
        </w:rPr>
        <w:t>因地制宜提升麦茬稻。</w:t>
      </w:r>
    </w:p>
    <w:p w:rsidR="003129A2" w:rsidRDefault="00D72212">
      <w:pPr>
        <w:spacing w:line="560" w:lineRule="exact"/>
        <w:ind w:firstLineChars="200" w:firstLine="643"/>
        <w:rPr>
          <w:spacing w:val="0"/>
          <w:szCs w:val="32"/>
        </w:rPr>
      </w:pPr>
      <w:r>
        <w:rPr>
          <w:b/>
          <w:spacing w:val="0"/>
          <w:szCs w:val="32"/>
        </w:rPr>
        <w:t>在品种上，</w:t>
      </w:r>
      <w:r>
        <w:rPr>
          <w:spacing w:val="0"/>
          <w:szCs w:val="32"/>
        </w:rPr>
        <w:t>发挥我</w:t>
      </w:r>
      <w:r>
        <w:rPr>
          <w:rFonts w:hint="eastAsia"/>
          <w:spacing w:val="0"/>
          <w:szCs w:val="32"/>
        </w:rPr>
        <w:t>区</w:t>
      </w:r>
      <w:r>
        <w:rPr>
          <w:spacing w:val="0"/>
          <w:szCs w:val="32"/>
        </w:rPr>
        <w:t>水稻育种比较优势，加强耐高温、抗倒伏、抗稻瘟病、</w:t>
      </w:r>
      <w:proofErr w:type="gramStart"/>
      <w:r>
        <w:rPr>
          <w:spacing w:val="0"/>
          <w:szCs w:val="32"/>
        </w:rPr>
        <w:t>宜机收</w:t>
      </w:r>
      <w:proofErr w:type="gramEnd"/>
      <w:r>
        <w:rPr>
          <w:spacing w:val="0"/>
          <w:szCs w:val="32"/>
        </w:rPr>
        <w:t>等高产优质品种选育推广。</w:t>
      </w:r>
      <w:r>
        <w:rPr>
          <w:b/>
          <w:spacing w:val="0"/>
          <w:szCs w:val="32"/>
        </w:rPr>
        <w:t>在技术上，</w:t>
      </w:r>
      <w:r>
        <w:rPr>
          <w:spacing w:val="0"/>
          <w:szCs w:val="32"/>
        </w:rPr>
        <w:t>集成推广基质育秧、机械插秧、超前控</w:t>
      </w:r>
      <w:proofErr w:type="gramStart"/>
      <w:r>
        <w:rPr>
          <w:spacing w:val="0"/>
          <w:szCs w:val="32"/>
        </w:rPr>
        <w:t>蘖</w:t>
      </w:r>
      <w:proofErr w:type="gramEnd"/>
      <w:r>
        <w:rPr>
          <w:spacing w:val="0"/>
          <w:szCs w:val="32"/>
        </w:rPr>
        <w:t>、增密减氮、</w:t>
      </w:r>
      <w:proofErr w:type="gramStart"/>
      <w:r>
        <w:rPr>
          <w:spacing w:val="0"/>
          <w:szCs w:val="32"/>
        </w:rPr>
        <w:t>侧深施肥</w:t>
      </w:r>
      <w:proofErr w:type="gramEnd"/>
      <w:r>
        <w:rPr>
          <w:spacing w:val="0"/>
          <w:szCs w:val="32"/>
        </w:rPr>
        <w:t>、统防统治、节水灌溉等关键技术。</w:t>
      </w:r>
      <w:r>
        <w:rPr>
          <w:b/>
          <w:spacing w:val="0"/>
          <w:szCs w:val="32"/>
        </w:rPr>
        <w:t>病虫防控上，</w:t>
      </w:r>
      <w:r>
        <w:rPr>
          <w:spacing w:val="0"/>
          <w:szCs w:val="32"/>
        </w:rPr>
        <w:t>落实水稻</w:t>
      </w:r>
      <w:r>
        <w:rPr>
          <w:spacing w:val="0"/>
          <w:szCs w:val="32"/>
        </w:rPr>
        <w:t>“</w:t>
      </w:r>
      <w:r>
        <w:rPr>
          <w:spacing w:val="0"/>
          <w:szCs w:val="32"/>
        </w:rPr>
        <w:t>两迁</w:t>
      </w:r>
      <w:r>
        <w:rPr>
          <w:spacing w:val="0"/>
          <w:szCs w:val="32"/>
        </w:rPr>
        <w:t>”</w:t>
      </w:r>
      <w:r>
        <w:rPr>
          <w:spacing w:val="0"/>
          <w:szCs w:val="32"/>
        </w:rPr>
        <w:t>害虫大区联合监测、分区协同治理，突出抓好二化螟、稻瘟病、</w:t>
      </w:r>
      <w:proofErr w:type="gramStart"/>
      <w:r>
        <w:rPr>
          <w:spacing w:val="0"/>
          <w:szCs w:val="32"/>
        </w:rPr>
        <w:t>稻曲病</w:t>
      </w:r>
      <w:proofErr w:type="gramEnd"/>
      <w:r>
        <w:rPr>
          <w:spacing w:val="0"/>
          <w:szCs w:val="32"/>
        </w:rPr>
        <w:t>、纹枯病等病虫害绿色防控和统防统治。</w:t>
      </w:r>
    </w:p>
    <w:p w:rsidR="003129A2" w:rsidRDefault="00D72212">
      <w:pPr>
        <w:spacing w:line="560" w:lineRule="exact"/>
        <w:ind w:firstLineChars="200" w:firstLine="640"/>
        <w:rPr>
          <w:spacing w:val="0"/>
          <w:szCs w:val="32"/>
        </w:rPr>
      </w:pPr>
      <w:r>
        <w:rPr>
          <w:rFonts w:eastAsia="楷体_GB2312" w:hint="eastAsia"/>
          <w:spacing w:val="0"/>
          <w:szCs w:val="32"/>
        </w:rPr>
        <w:t>（四）</w:t>
      </w:r>
      <w:r>
        <w:rPr>
          <w:rFonts w:eastAsia="楷体_GB2312"/>
          <w:spacing w:val="0"/>
          <w:szCs w:val="32"/>
        </w:rPr>
        <w:t>小麦。</w:t>
      </w:r>
      <w:r>
        <w:rPr>
          <w:spacing w:val="0"/>
          <w:szCs w:val="32"/>
        </w:rPr>
        <w:t>重点是</w:t>
      </w:r>
      <w:r>
        <w:rPr>
          <w:spacing w:val="0"/>
          <w:szCs w:val="32"/>
        </w:rPr>
        <w:t>“</w:t>
      </w:r>
      <w:r>
        <w:rPr>
          <w:spacing w:val="0"/>
          <w:szCs w:val="32"/>
        </w:rPr>
        <w:t>培肥地力精细整地、半精量适期播种、播前播后镇压、一喷三防全覆盖</w:t>
      </w:r>
      <w:r>
        <w:rPr>
          <w:spacing w:val="0"/>
          <w:szCs w:val="32"/>
        </w:rPr>
        <w:t>”</w:t>
      </w:r>
      <w:r>
        <w:rPr>
          <w:rFonts w:hint="eastAsia"/>
          <w:spacing w:val="0"/>
          <w:szCs w:val="32"/>
        </w:rPr>
        <w:t>，</w:t>
      </w:r>
      <w:r>
        <w:rPr>
          <w:spacing w:val="0"/>
          <w:szCs w:val="32"/>
        </w:rPr>
        <w:t>巩固提升水浇地小麦</w:t>
      </w:r>
      <w:r>
        <w:rPr>
          <w:rFonts w:hint="eastAsia"/>
          <w:spacing w:val="0"/>
          <w:szCs w:val="32"/>
        </w:rPr>
        <w:t>，</w:t>
      </w:r>
      <w:r>
        <w:rPr>
          <w:spacing w:val="0"/>
          <w:szCs w:val="32"/>
        </w:rPr>
        <w:t>大幅提升旱碱地小麦。</w:t>
      </w:r>
    </w:p>
    <w:p w:rsidR="003129A2" w:rsidRDefault="00D72212">
      <w:pPr>
        <w:spacing w:line="560" w:lineRule="exact"/>
        <w:ind w:firstLineChars="200" w:firstLine="643"/>
        <w:rPr>
          <w:spacing w:val="0"/>
          <w:szCs w:val="32"/>
        </w:rPr>
      </w:pPr>
      <w:r>
        <w:rPr>
          <w:b/>
          <w:spacing w:val="0"/>
          <w:szCs w:val="32"/>
        </w:rPr>
        <w:lastRenderedPageBreak/>
        <w:t>在品种上，</w:t>
      </w:r>
      <w:r>
        <w:rPr>
          <w:spacing w:val="0"/>
          <w:szCs w:val="32"/>
        </w:rPr>
        <w:t>选育推广穗粒兼顾、抗病抗逆、高产优质品种。旱碱地小麦选育推广抗旱节水、抗干热风高产稳产品种。选育推广强筋高产优质专用品种。</w:t>
      </w:r>
      <w:r>
        <w:rPr>
          <w:b/>
          <w:spacing w:val="0"/>
          <w:szCs w:val="32"/>
        </w:rPr>
        <w:t>在技术上，</w:t>
      </w:r>
      <w:r>
        <w:rPr>
          <w:spacing w:val="0"/>
          <w:szCs w:val="32"/>
        </w:rPr>
        <w:t>集成推广土壤深松深翻、半精量播种、秸秆还田、少免耕机条播、镇压保墒增</w:t>
      </w:r>
      <w:proofErr w:type="gramStart"/>
      <w:r>
        <w:rPr>
          <w:spacing w:val="0"/>
          <w:szCs w:val="32"/>
        </w:rPr>
        <w:t>墒</w:t>
      </w:r>
      <w:proofErr w:type="gramEnd"/>
      <w:r>
        <w:rPr>
          <w:spacing w:val="0"/>
          <w:szCs w:val="32"/>
        </w:rPr>
        <w:t>、氮肥后移、水肥一体化等关键技术。</w:t>
      </w:r>
      <w:r>
        <w:rPr>
          <w:b/>
          <w:spacing w:val="0"/>
          <w:szCs w:val="32"/>
        </w:rPr>
        <w:t>病虫防控上，</w:t>
      </w:r>
      <w:r>
        <w:rPr>
          <w:spacing w:val="0"/>
          <w:szCs w:val="32"/>
        </w:rPr>
        <w:t>突出抓好小麦条锈病、赤霉病、茎基腐病、白粉病、地下害虫、蚜虫等病虫害绿色防控和统防统治。</w:t>
      </w:r>
    </w:p>
    <w:p w:rsidR="003129A2" w:rsidRDefault="00D72212">
      <w:pPr>
        <w:spacing w:line="560" w:lineRule="exact"/>
        <w:ind w:firstLineChars="200" w:firstLine="640"/>
        <w:rPr>
          <w:rFonts w:eastAsia="黑体"/>
          <w:spacing w:val="0"/>
          <w:szCs w:val="32"/>
        </w:rPr>
      </w:pPr>
      <w:r>
        <w:rPr>
          <w:rFonts w:eastAsia="黑体"/>
          <w:spacing w:val="0"/>
          <w:szCs w:val="32"/>
        </w:rPr>
        <w:t>五、重点任务</w:t>
      </w:r>
    </w:p>
    <w:p w:rsidR="003129A2" w:rsidRDefault="00D72212">
      <w:pPr>
        <w:spacing w:line="560" w:lineRule="exact"/>
        <w:ind w:firstLineChars="200" w:firstLine="640"/>
        <w:rPr>
          <w:spacing w:val="0"/>
          <w:szCs w:val="32"/>
        </w:rPr>
      </w:pPr>
      <w:r>
        <w:rPr>
          <w:spacing w:val="0"/>
          <w:szCs w:val="32"/>
        </w:rPr>
        <w:t>按照</w:t>
      </w:r>
      <w:r>
        <w:rPr>
          <w:spacing w:val="0"/>
          <w:szCs w:val="32"/>
        </w:rPr>
        <w:t>“</w:t>
      </w:r>
      <w:r>
        <w:rPr>
          <w:spacing w:val="0"/>
          <w:szCs w:val="32"/>
        </w:rPr>
        <w:t>摸清底数、抓住关键、强化支撑、量化目标</w:t>
      </w:r>
      <w:r>
        <w:rPr>
          <w:spacing w:val="0"/>
          <w:szCs w:val="32"/>
        </w:rPr>
        <w:t>”</w:t>
      </w:r>
      <w:r>
        <w:rPr>
          <w:spacing w:val="0"/>
          <w:szCs w:val="32"/>
        </w:rPr>
        <w:t>的要求，聚焦</w:t>
      </w:r>
      <w:r>
        <w:rPr>
          <w:spacing w:val="0"/>
          <w:szCs w:val="32"/>
        </w:rPr>
        <w:t>“</w:t>
      </w:r>
      <w:r>
        <w:rPr>
          <w:spacing w:val="0"/>
          <w:szCs w:val="32"/>
        </w:rPr>
        <w:t>当年见效、措施配套、支撑保障</w:t>
      </w:r>
      <w:r>
        <w:rPr>
          <w:spacing w:val="0"/>
          <w:szCs w:val="32"/>
        </w:rPr>
        <w:t>”</w:t>
      </w:r>
      <w:r>
        <w:rPr>
          <w:spacing w:val="0"/>
          <w:szCs w:val="32"/>
        </w:rPr>
        <w:t>三类重点任务，分层次推进落实，确保</w:t>
      </w:r>
      <w:r>
        <w:rPr>
          <w:spacing w:val="0"/>
          <w:szCs w:val="32"/>
        </w:rPr>
        <w:t>2023</w:t>
      </w:r>
      <w:r>
        <w:rPr>
          <w:spacing w:val="0"/>
          <w:szCs w:val="32"/>
        </w:rPr>
        <w:t>年取得明显成效，打牢中长期单产持续提升基础。</w:t>
      </w:r>
    </w:p>
    <w:p w:rsidR="003129A2" w:rsidRDefault="00D72212">
      <w:pPr>
        <w:spacing w:line="560" w:lineRule="exact"/>
        <w:ind w:firstLineChars="200" w:firstLine="640"/>
        <w:rPr>
          <w:rFonts w:eastAsia="楷体_GB2312"/>
          <w:spacing w:val="0"/>
          <w:szCs w:val="32"/>
        </w:rPr>
      </w:pPr>
      <w:r>
        <w:rPr>
          <w:rFonts w:eastAsia="楷体_GB2312" w:hint="eastAsia"/>
          <w:spacing w:val="0"/>
          <w:szCs w:val="32"/>
        </w:rPr>
        <w:t>（一）</w:t>
      </w:r>
      <w:r>
        <w:rPr>
          <w:rFonts w:eastAsia="楷体_GB2312"/>
          <w:spacing w:val="0"/>
          <w:szCs w:val="32"/>
        </w:rPr>
        <w:t>突出关键要素，尽快落地见效</w:t>
      </w:r>
    </w:p>
    <w:p w:rsidR="003129A2" w:rsidRDefault="00D72212">
      <w:pPr>
        <w:spacing w:line="560" w:lineRule="exact"/>
        <w:ind w:firstLineChars="200" w:firstLine="643"/>
        <w:rPr>
          <w:spacing w:val="0"/>
          <w:szCs w:val="32"/>
        </w:rPr>
      </w:pPr>
      <w:r>
        <w:rPr>
          <w:b/>
          <w:spacing w:val="0"/>
          <w:szCs w:val="32"/>
        </w:rPr>
        <w:t>1.</w:t>
      </w:r>
      <w:r>
        <w:rPr>
          <w:b/>
          <w:spacing w:val="0"/>
          <w:szCs w:val="32"/>
        </w:rPr>
        <w:t>围绕</w:t>
      </w:r>
      <w:r>
        <w:rPr>
          <w:b/>
          <w:spacing w:val="0"/>
          <w:szCs w:val="32"/>
        </w:rPr>
        <w:t>“</w:t>
      </w:r>
      <w:r>
        <w:rPr>
          <w:b/>
          <w:spacing w:val="0"/>
          <w:szCs w:val="32"/>
        </w:rPr>
        <w:t>良种</w:t>
      </w:r>
      <w:r>
        <w:rPr>
          <w:b/>
          <w:spacing w:val="0"/>
          <w:szCs w:val="32"/>
        </w:rPr>
        <w:t>”</w:t>
      </w:r>
      <w:r>
        <w:rPr>
          <w:b/>
          <w:spacing w:val="0"/>
          <w:szCs w:val="32"/>
        </w:rPr>
        <w:t>，加快品种选育推广。</w:t>
      </w:r>
      <w:r>
        <w:rPr>
          <w:spacing w:val="0"/>
          <w:szCs w:val="32"/>
        </w:rPr>
        <w:t>聚焦小站稻、强</w:t>
      </w:r>
      <w:proofErr w:type="gramStart"/>
      <w:r>
        <w:rPr>
          <w:spacing w:val="0"/>
          <w:szCs w:val="32"/>
        </w:rPr>
        <w:t>筋麦等</w:t>
      </w:r>
      <w:proofErr w:type="gramEnd"/>
      <w:r>
        <w:rPr>
          <w:spacing w:val="0"/>
          <w:szCs w:val="32"/>
        </w:rPr>
        <w:t>优势特色</w:t>
      </w:r>
      <w:r>
        <w:rPr>
          <w:rFonts w:hint="eastAsia"/>
          <w:spacing w:val="0"/>
          <w:szCs w:val="32"/>
        </w:rPr>
        <w:t>品种</w:t>
      </w:r>
      <w:r>
        <w:rPr>
          <w:spacing w:val="0"/>
          <w:szCs w:val="32"/>
        </w:rPr>
        <w:t>，组织建立以企业为主导的科企联合体，以市场需求为导向，开展育种联合攻关，选育一批具有自主知识产权的优良品种。用好天津市农作物种质资源库，加快推动种质资源登记和入库保存</w:t>
      </w:r>
      <w:r>
        <w:rPr>
          <w:rFonts w:hint="eastAsia"/>
          <w:spacing w:val="0"/>
          <w:szCs w:val="32"/>
        </w:rPr>
        <w:t>，</w:t>
      </w:r>
      <w:r>
        <w:rPr>
          <w:spacing w:val="0"/>
          <w:szCs w:val="32"/>
        </w:rPr>
        <w:t>展示、推介、创制一批特色优异种质资源。支持市原种场等改造提升水稻良种繁育基地，推动金世神农等种业企业落实好水稻制繁种面积，保障我</w:t>
      </w:r>
      <w:r>
        <w:rPr>
          <w:rFonts w:hint="eastAsia"/>
          <w:spacing w:val="0"/>
          <w:szCs w:val="32"/>
        </w:rPr>
        <w:t>区</w:t>
      </w:r>
      <w:r>
        <w:rPr>
          <w:spacing w:val="0"/>
          <w:szCs w:val="32"/>
        </w:rPr>
        <w:t>水稻生产用种需求。</w:t>
      </w:r>
      <w:proofErr w:type="gramStart"/>
      <w:r>
        <w:rPr>
          <w:spacing w:val="0"/>
          <w:szCs w:val="32"/>
        </w:rPr>
        <w:t>坚持引育结合</w:t>
      </w:r>
      <w:proofErr w:type="gramEnd"/>
      <w:r>
        <w:rPr>
          <w:spacing w:val="0"/>
          <w:szCs w:val="32"/>
        </w:rPr>
        <w:t>，组织开展粮食作物品种展示示范活动，引进筛选推广小麦、玉米、大豆等优良品种，满足我</w:t>
      </w:r>
      <w:r>
        <w:rPr>
          <w:rFonts w:hint="eastAsia"/>
          <w:spacing w:val="0"/>
          <w:szCs w:val="32"/>
        </w:rPr>
        <w:t>区</w:t>
      </w:r>
      <w:r>
        <w:rPr>
          <w:spacing w:val="0"/>
          <w:szCs w:val="32"/>
        </w:rPr>
        <w:t>粮食生产用种需求。强化救灾</w:t>
      </w:r>
      <w:r>
        <w:rPr>
          <w:spacing w:val="0"/>
          <w:szCs w:val="32"/>
        </w:rPr>
        <w:lastRenderedPageBreak/>
        <w:t>备荒种子储备，提高我</w:t>
      </w:r>
      <w:r>
        <w:rPr>
          <w:rFonts w:hint="eastAsia"/>
          <w:spacing w:val="0"/>
          <w:szCs w:val="32"/>
        </w:rPr>
        <w:t>区</w:t>
      </w:r>
      <w:r>
        <w:rPr>
          <w:spacing w:val="0"/>
          <w:szCs w:val="32"/>
        </w:rPr>
        <w:t>应急供种保障能力。组织开展种子市场专项检查和种子质量抽查，以小麦、水稻、玉米等粮食作物为重点，严厉打击制售假劣种子等违法行为，保障农民用种安全。严格品种审定，提升审定标准，引导品种研发方向。</w:t>
      </w:r>
    </w:p>
    <w:p w:rsidR="003129A2" w:rsidRDefault="00D72212">
      <w:pPr>
        <w:spacing w:line="560" w:lineRule="exact"/>
        <w:ind w:firstLineChars="200" w:firstLine="643"/>
        <w:rPr>
          <w:spacing w:val="0"/>
          <w:szCs w:val="32"/>
        </w:rPr>
      </w:pPr>
      <w:r>
        <w:rPr>
          <w:b/>
          <w:spacing w:val="0"/>
          <w:szCs w:val="32"/>
        </w:rPr>
        <w:t>2.</w:t>
      </w:r>
      <w:r>
        <w:rPr>
          <w:b/>
          <w:spacing w:val="0"/>
          <w:szCs w:val="32"/>
        </w:rPr>
        <w:t>围绕</w:t>
      </w:r>
      <w:r>
        <w:rPr>
          <w:b/>
          <w:spacing w:val="0"/>
          <w:szCs w:val="32"/>
        </w:rPr>
        <w:t>“</w:t>
      </w:r>
      <w:r>
        <w:rPr>
          <w:b/>
          <w:spacing w:val="0"/>
          <w:szCs w:val="32"/>
        </w:rPr>
        <w:t>良法</w:t>
      </w:r>
      <w:r>
        <w:rPr>
          <w:b/>
          <w:spacing w:val="0"/>
          <w:szCs w:val="32"/>
        </w:rPr>
        <w:t>”</w:t>
      </w:r>
      <w:r>
        <w:rPr>
          <w:b/>
          <w:spacing w:val="0"/>
          <w:szCs w:val="32"/>
        </w:rPr>
        <w:t>，加强技术集成示范推广。</w:t>
      </w:r>
      <w:r>
        <w:rPr>
          <w:spacing w:val="0"/>
          <w:szCs w:val="32"/>
        </w:rPr>
        <w:t>立足</w:t>
      </w:r>
      <w:r>
        <w:rPr>
          <w:rFonts w:hint="eastAsia"/>
          <w:spacing w:val="0"/>
          <w:szCs w:val="32"/>
        </w:rPr>
        <w:t>我</w:t>
      </w:r>
      <w:r>
        <w:rPr>
          <w:spacing w:val="0"/>
          <w:szCs w:val="32"/>
        </w:rPr>
        <w:t>区自然条件和生产实际，组织基层农技推广体系，加强主推技术展示示范，加大技术补助力度，做给农民看、带着农民干，加快熟化优化的高产高效关键技术推广应用，不断提高</w:t>
      </w:r>
      <w:r>
        <w:rPr>
          <w:rFonts w:hint="eastAsia"/>
          <w:spacing w:val="0"/>
          <w:szCs w:val="32"/>
        </w:rPr>
        <w:t>主推</w:t>
      </w:r>
      <w:r>
        <w:rPr>
          <w:spacing w:val="0"/>
          <w:szCs w:val="32"/>
        </w:rPr>
        <w:t>技术到位率。依托农民教育培训体系，组织粮油生产经营主体和农户，开展高素质农民培育，提升技术技能水平。发挥产业技术体系作用，组织专家开展前瞻性技术试验示范，着力破解生产技术瓶颈。</w:t>
      </w:r>
    </w:p>
    <w:p w:rsidR="003129A2" w:rsidRDefault="00D72212">
      <w:pPr>
        <w:spacing w:line="560" w:lineRule="exact"/>
        <w:ind w:firstLineChars="200" w:firstLine="643"/>
        <w:rPr>
          <w:spacing w:val="0"/>
          <w:szCs w:val="32"/>
        </w:rPr>
      </w:pPr>
      <w:r>
        <w:rPr>
          <w:b/>
          <w:spacing w:val="0"/>
          <w:szCs w:val="32"/>
        </w:rPr>
        <w:t>3.</w:t>
      </w:r>
      <w:r>
        <w:rPr>
          <w:b/>
          <w:spacing w:val="0"/>
          <w:szCs w:val="32"/>
        </w:rPr>
        <w:t>围绕</w:t>
      </w:r>
      <w:r>
        <w:rPr>
          <w:b/>
          <w:spacing w:val="0"/>
          <w:szCs w:val="32"/>
        </w:rPr>
        <w:t>“</w:t>
      </w:r>
      <w:r>
        <w:rPr>
          <w:b/>
          <w:spacing w:val="0"/>
          <w:szCs w:val="32"/>
        </w:rPr>
        <w:t>良机</w:t>
      </w:r>
      <w:r>
        <w:rPr>
          <w:b/>
          <w:spacing w:val="0"/>
          <w:szCs w:val="32"/>
        </w:rPr>
        <w:t>”</w:t>
      </w:r>
      <w:r>
        <w:rPr>
          <w:b/>
          <w:spacing w:val="0"/>
          <w:szCs w:val="32"/>
        </w:rPr>
        <w:t>，加快农机研发推广。</w:t>
      </w:r>
      <w:r>
        <w:rPr>
          <w:spacing w:val="0"/>
          <w:szCs w:val="32"/>
        </w:rPr>
        <w:t>推广应用激光</w:t>
      </w:r>
      <w:r>
        <w:rPr>
          <w:rFonts w:hint="eastAsia"/>
          <w:spacing w:val="0"/>
          <w:szCs w:val="32"/>
        </w:rPr>
        <w:t>（</w:t>
      </w:r>
      <w:r>
        <w:rPr>
          <w:spacing w:val="0"/>
          <w:szCs w:val="32"/>
        </w:rPr>
        <w:t>卫星</w:t>
      </w:r>
      <w:r>
        <w:rPr>
          <w:rFonts w:hint="eastAsia"/>
          <w:spacing w:val="0"/>
          <w:szCs w:val="32"/>
        </w:rPr>
        <w:t>）</w:t>
      </w:r>
      <w:r>
        <w:rPr>
          <w:spacing w:val="0"/>
          <w:szCs w:val="32"/>
        </w:rPr>
        <w:t>平地、深松深耕、适用秸秆还田条件下的多功能型耕整、适宜水田作业的履带式耕整</w:t>
      </w:r>
      <w:proofErr w:type="gramStart"/>
      <w:r>
        <w:rPr>
          <w:spacing w:val="0"/>
          <w:szCs w:val="32"/>
        </w:rPr>
        <w:t>作业等耕整地</w:t>
      </w:r>
      <w:proofErr w:type="gramEnd"/>
      <w:r>
        <w:rPr>
          <w:spacing w:val="0"/>
          <w:szCs w:val="32"/>
        </w:rPr>
        <w:t>机械，切实提高整地质量。加快玉米</w:t>
      </w:r>
      <w:r>
        <w:rPr>
          <w:rFonts w:hint="eastAsia"/>
          <w:spacing w:val="0"/>
          <w:szCs w:val="32"/>
        </w:rPr>
        <w:t>（</w:t>
      </w:r>
      <w:r>
        <w:rPr>
          <w:spacing w:val="0"/>
          <w:szCs w:val="32"/>
        </w:rPr>
        <w:t>大豆</w:t>
      </w:r>
      <w:r>
        <w:rPr>
          <w:rFonts w:hint="eastAsia"/>
          <w:spacing w:val="0"/>
          <w:szCs w:val="32"/>
        </w:rPr>
        <w:t>）</w:t>
      </w:r>
      <w:proofErr w:type="gramStart"/>
      <w:r>
        <w:rPr>
          <w:spacing w:val="0"/>
          <w:szCs w:val="32"/>
        </w:rPr>
        <w:t>指夹式</w:t>
      </w:r>
      <w:proofErr w:type="gramEnd"/>
      <w:r>
        <w:rPr>
          <w:spacing w:val="0"/>
          <w:szCs w:val="32"/>
        </w:rPr>
        <w:t>、气力式高性能播种机升级换代，推广普及适宜麦茬地玉米</w:t>
      </w:r>
      <w:r>
        <w:rPr>
          <w:rFonts w:hint="eastAsia"/>
          <w:spacing w:val="0"/>
          <w:szCs w:val="32"/>
        </w:rPr>
        <w:t>（</w:t>
      </w:r>
      <w:r>
        <w:rPr>
          <w:spacing w:val="0"/>
          <w:szCs w:val="32"/>
        </w:rPr>
        <w:t>大豆</w:t>
      </w:r>
      <w:r>
        <w:rPr>
          <w:rFonts w:hint="eastAsia"/>
          <w:spacing w:val="0"/>
          <w:szCs w:val="32"/>
        </w:rPr>
        <w:t>）</w:t>
      </w:r>
      <w:r>
        <w:rPr>
          <w:spacing w:val="0"/>
          <w:szCs w:val="32"/>
        </w:rPr>
        <w:t>密植的高速精量免少耕播种机。发展分品种专用高效低</w:t>
      </w:r>
      <w:proofErr w:type="gramStart"/>
      <w:r>
        <w:rPr>
          <w:spacing w:val="0"/>
          <w:szCs w:val="32"/>
        </w:rPr>
        <w:t>损联合</w:t>
      </w:r>
      <w:proofErr w:type="gramEnd"/>
      <w:r>
        <w:rPr>
          <w:spacing w:val="0"/>
          <w:szCs w:val="32"/>
        </w:rPr>
        <w:t>收割、大豆玉米带状复合种植专用收获等机械，提高收获质量，降低机收损失。加快推广高效植保机械、绿色烘干设施装备。优化完善农机购置与应用补贴政策，对高性能、智能化、复式作业机械推进</w:t>
      </w:r>
      <w:r>
        <w:rPr>
          <w:spacing w:val="0"/>
          <w:szCs w:val="32"/>
        </w:rPr>
        <w:t>“</w:t>
      </w:r>
      <w:r>
        <w:rPr>
          <w:spacing w:val="0"/>
          <w:szCs w:val="32"/>
        </w:rPr>
        <w:t>优机优补</w:t>
      </w:r>
      <w:r>
        <w:rPr>
          <w:spacing w:val="0"/>
          <w:szCs w:val="32"/>
        </w:rPr>
        <w:t>”</w:t>
      </w:r>
      <w:r>
        <w:rPr>
          <w:spacing w:val="0"/>
          <w:szCs w:val="32"/>
        </w:rPr>
        <w:t>，加快老旧机械淘汰更新。加强农机手培训，提高</w:t>
      </w:r>
      <w:r>
        <w:rPr>
          <w:rFonts w:hint="eastAsia"/>
          <w:spacing w:val="0"/>
          <w:szCs w:val="32"/>
        </w:rPr>
        <w:t>农</w:t>
      </w:r>
      <w:r>
        <w:rPr>
          <w:spacing w:val="0"/>
          <w:szCs w:val="32"/>
        </w:rPr>
        <w:t>机手精细操作</w:t>
      </w:r>
      <w:r>
        <w:rPr>
          <w:rFonts w:hint="eastAsia"/>
          <w:spacing w:val="0"/>
          <w:szCs w:val="32"/>
        </w:rPr>
        <w:t>水平</w:t>
      </w:r>
      <w:r>
        <w:rPr>
          <w:spacing w:val="0"/>
          <w:szCs w:val="32"/>
        </w:rPr>
        <w:t>。</w:t>
      </w:r>
    </w:p>
    <w:p w:rsidR="003129A2" w:rsidRDefault="00D72212">
      <w:pPr>
        <w:spacing w:line="560" w:lineRule="exact"/>
        <w:ind w:firstLineChars="200" w:firstLine="643"/>
        <w:rPr>
          <w:spacing w:val="0"/>
          <w:szCs w:val="32"/>
        </w:rPr>
      </w:pPr>
      <w:r>
        <w:rPr>
          <w:b/>
          <w:spacing w:val="0"/>
          <w:szCs w:val="32"/>
        </w:rPr>
        <w:t>4.</w:t>
      </w:r>
      <w:r>
        <w:rPr>
          <w:b/>
          <w:spacing w:val="0"/>
          <w:szCs w:val="32"/>
        </w:rPr>
        <w:t>围绕</w:t>
      </w:r>
      <w:r>
        <w:rPr>
          <w:b/>
          <w:spacing w:val="0"/>
          <w:szCs w:val="32"/>
        </w:rPr>
        <w:t>“</w:t>
      </w:r>
      <w:r>
        <w:rPr>
          <w:b/>
          <w:spacing w:val="0"/>
          <w:szCs w:val="32"/>
        </w:rPr>
        <w:t>良制</w:t>
      </w:r>
      <w:r>
        <w:rPr>
          <w:b/>
          <w:spacing w:val="0"/>
          <w:szCs w:val="32"/>
        </w:rPr>
        <w:t>”</w:t>
      </w:r>
      <w:r>
        <w:rPr>
          <w:b/>
          <w:spacing w:val="0"/>
          <w:szCs w:val="32"/>
        </w:rPr>
        <w:t>，加强耕作制度创新。</w:t>
      </w:r>
      <w:r>
        <w:rPr>
          <w:spacing w:val="0"/>
          <w:szCs w:val="32"/>
        </w:rPr>
        <w:t>以粮豆轮作和</w:t>
      </w:r>
      <w:proofErr w:type="gramStart"/>
      <w:r>
        <w:rPr>
          <w:spacing w:val="0"/>
          <w:szCs w:val="32"/>
        </w:rPr>
        <w:t>宜机化</w:t>
      </w:r>
      <w:proofErr w:type="gramEnd"/>
      <w:r>
        <w:rPr>
          <w:spacing w:val="0"/>
          <w:szCs w:val="32"/>
        </w:rPr>
        <w:t>为</w:t>
      </w:r>
      <w:r>
        <w:rPr>
          <w:spacing w:val="0"/>
          <w:szCs w:val="32"/>
        </w:rPr>
        <w:lastRenderedPageBreak/>
        <w:t>目标推进耕地整治，以合理茬口衔接为目标完善麦稻育秧</w:t>
      </w:r>
      <w:r>
        <w:rPr>
          <w:rFonts w:hint="eastAsia"/>
          <w:spacing w:val="0"/>
          <w:szCs w:val="32"/>
        </w:rPr>
        <w:t>（</w:t>
      </w:r>
      <w:r>
        <w:rPr>
          <w:spacing w:val="0"/>
          <w:szCs w:val="32"/>
        </w:rPr>
        <w:t>苗</w:t>
      </w:r>
      <w:r>
        <w:rPr>
          <w:rFonts w:hint="eastAsia"/>
          <w:spacing w:val="0"/>
          <w:szCs w:val="32"/>
        </w:rPr>
        <w:t>）</w:t>
      </w:r>
      <w:r>
        <w:rPr>
          <w:spacing w:val="0"/>
          <w:szCs w:val="32"/>
        </w:rPr>
        <w:t>移栽配套技术和设施。因地制宜发展一年两熟制，提高复种指数和光热资源利用率。坚持绿色可持续发展，推进用地与养地作物、水稻与旱地作物合理轮作和倒茬，解决大豆</w:t>
      </w:r>
      <w:proofErr w:type="gramStart"/>
      <w:r>
        <w:rPr>
          <w:spacing w:val="0"/>
          <w:szCs w:val="32"/>
        </w:rPr>
        <w:t>重迎茬</w:t>
      </w:r>
      <w:proofErr w:type="gramEnd"/>
      <w:r>
        <w:rPr>
          <w:spacing w:val="0"/>
          <w:szCs w:val="32"/>
        </w:rPr>
        <w:t>、玉米连作障碍等制约单产提升的耕作制度。因地制宜发展间作套种，持续示范推广大豆玉米带状复合种植模式，提高关键技术到位率，着力</w:t>
      </w:r>
      <w:proofErr w:type="gramStart"/>
      <w:r>
        <w:rPr>
          <w:spacing w:val="0"/>
          <w:szCs w:val="32"/>
        </w:rPr>
        <w:t>提升间</w:t>
      </w:r>
      <w:proofErr w:type="gramEnd"/>
      <w:r>
        <w:rPr>
          <w:spacing w:val="0"/>
          <w:szCs w:val="32"/>
        </w:rPr>
        <w:t>套作单产水平。</w:t>
      </w:r>
    </w:p>
    <w:p w:rsidR="003129A2" w:rsidRDefault="00D72212">
      <w:pPr>
        <w:spacing w:line="560" w:lineRule="exact"/>
        <w:ind w:firstLineChars="200" w:firstLine="640"/>
        <w:rPr>
          <w:rFonts w:eastAsia="楷体_GB2312"/>
          <w:spacing w:val="0"/>
          <w:szCs w:val="32"/>
        </w:rPr>
      </w:pPr>
      <w:r>
        <w:rPr>
          <w:rFonts w:eastAsia="楷体_GB2312" w:hint="eastAsia"/>
          <w:spacing w:val="0"/>
          <w:szCs w:val="32"/>
        </w:rPr>
        <w:t>（二）</w:t>
      </w:r>
      <w:proofErr w:type="gramStart"/>
      <w:r>
        <w:rPr>
          <w:rFonts w:eastAsia="楷体_GB2312"/>
          <w:spacing w:val="0"/>
          <w:szCs w:val="32"/>
        </w:rPr>
        <w:t>落细配套</w:t>
      </w:r>
      <w:proofErr w:type="gramEnd"/>
      <w:r>
        <w:rPr>
          <w:rFonts w:eastAsia="楷体_GB2312"/>
          <w:spacing w:val="0"/>
          <w:szCs w:val="32"/>
        </w:rPr>
        <w:t>措施，夯实增产基础</w:t>
      </w:r>
    </w:p>
    <w:p w:rsidR="003129A2" w:rsidRDefault="00D72212">
      <w:pPr>
        <w:spacing w:line="560" w:lineRule="exact"/>
        <w:ind w:firstLineChars="200" w:firstLine="643"/>
        <w:rPr>
          <w:spacing w:val="0"/>
          <w:szCs w:val="32"/>
        </w:rPr>
      </w:pPr>
      <w:r>
        <w:rPr>
          <w:b/>
          <w:spacing w:val="0"/>
          <w:szCs w:val="32"/>
        </w:rPr>
        <w:t>5.</w:t>
      </w:r>
      <w:r>
        <w:rPr>
          <w:b/>
          <w:spacing w:val="0"/>
          <w:szCs w:val="32"/>
        </w:rPr>
        <w:t>聚焦</w:t>
      </w:r>
      <w:r>
        <w:rPr>
          <w:b/>
          <w:spacing w:val="0"/>
          <w:szCs w:val="32"/>
        </w:rPr>
        <w:t>“</w:t>
      </w:r>
      <w:r>
        <w:rPr>
          <w:b/>
          <w:spacing w:val="0"/>
          <w:szCs w:val="32"/>
        </w:rPr>
        <w:t>创高产</w:t>
      </w:r>
      <w:r>
        <w:rPr>
          <w:b/>
          <w:spacing w:val="0"/>
          <w:szCs w:val="32"/>
        </w:rPr>
        <w:t>”</w:t>
      </w:r>
      <w:r>
        <w:rPr>
          <w:b/>
          <w:spacing w:val="0"/>
          <w:szCs w:val="32"/>
        </w:rPr>
        <w:t>，开展绿色高产高效行动。</w:t>
      </w:r>
      <w:r>
        <w:rPr>
          <w:spacing w:val="0"/>
          <w:szCs w:val="32"/>
        </w:rPr>
        <w:t>依托绿色高产高效行动等项目，集中开展品种对比筛选、技术集成配套、模式展示示范，组织开展技术培训、现场观摩、指导服务等活动，提高技术到位率和覆盖面，促进大面积均衡增产。围绕大豆、水稻、玉米等作物，在全</w:t>
      </w:r>
      <w:r>
        <w:rPr>
          <w:rFonts w:hint="eastAsia"/>
          <w:spacing w:val="0"/>
          <w:szCs w:val="32"/>
        </w:rPr>
        <w:t>区</w:t>
      </w:r>
      <w:r>
        <w:rPr>
          <w:spacing w:val="0"/>
          <w:szCs w:val="32"/>
        </w:rPr>
        <w:t>范围内组织开展高产竞赛，鼓励种植大户、家庭农场、农民合作社、国有农场等各类</w:t>
      </w:r>
      <w:r>
        <w:rPr>
          <w:rFonts w:hint="eastAsia"/>
          <w:spacing w:val="0"/>
          <w:szCs w:val="32"/>
        </w:rPr>
        <w:t>农业</w:t>
      </w:r>
      <w:r>
        <w:rPr>
          <w:spacing w:val="0"/>
          <w:szCs w:val="32"/>
        </w:rPr>
        <w:t>经营主体积极参与，推介一批新品种、集成一批新模式、打造一批示范方、挖掘一批种植能手和高产典型。</w:t>
      </w:r>
    </w:p>
    <w:p w:rsidR="003129A2" w:rsidRDefault="00D72212">
      <w:pPr>
        <w:spacing w:line="560" w:lineRule="exact"/>
        <w:ind w:firstLineChars="200" w:firstLine="643"/>
        <w:rPr>
          <w:spacing w:val="0"/>
          <w:szCs w:val="32"/>
        </w:rPr>
      </w:pPr>
      <w:r>
        <w:rPr>
          <w:b/>
          <w:spacing w:val="0"/>
          <w:szCs w:val="32"/>
        </w:rPr>
        <w:t>6.</w:t>
      </w:r>
      <w:r>
        <w:rPr>
          <w:b/>
          <w:spacing w:val="0"/>
          <w:szCs w:val="32"/>
        </w:rPr>
        <w:t>聚焦</w:t>
      </w:r>
      <w:r>
        <w:rPr>
          <w:b/>
          <w:spacing w:val="0"/>
          <w:szCs w:val="32"/>
        </w:rPr>
        <w:t>“</w:t>
      </w:r>
      <w:r>
        <w:rPr>
          <w:b/>
          <w:spacing w:val="0"/>
          <w:szCs w:val="32"/>
        </w:rPr>
        <w:t>减损失</w:t>
      </w:r>
      <w:r>
        <w:rPr>
          <w:b/>
          <w:spacing w:val="0"/>
          <w:szCs w:val="32"/>
        </w:rPr>
        <w:t>”</w:t>
      </w:r>
      <w:r>
        <w:rPr>
          <w:b/>
          <w:spacing w:val="0"/>
          <w:szCs w:val="32"/>
        </w:rPr>
        <w:t>，强化防灾救灾减灾。</w:t>
      </w:r>
      <w:r>
        <w:rPr>
          <w:spacing w:val="0"/>
          <w:szCs w:val="32"/>
        </w:rPr>
        <w:t>立足我</w:t>
      </w:r>
      <w:r>
        <w:rPr>
          <w:rFonts w:hint="eastAsia"/>
          <w:spacing w:val="0"/>
          <w:szCs w:val="32"/>
        </w:rPr>
        <w:t>区</w:t>
      </w:r>
      <w:r>
        <w:rPr>
          <w:spacing w:val="0"/>
          <w:szCs w:val="32"/>
        </w:rPr>
        <w:t>气象灾害类型和发生特点，重点加强干旱、倒春寒、干热风、洪涝、渍害等气象灾害监测预警，组织制定主要农作物气象灾害防灾减灾和灾后恢复生产技术方案，科学应对灾害发生，促进灾后恢复生产，减轻灾害损失。针对不同作物病虫害发生规律，开展</w:t>
      </w:r>
      <w:r>
        <w:rPr>
          <w:spacing w:val="0"/>
          <w:szCs w:val="32"/>
        </w:rPr>
        <w:t>“</w:t>
      </w:r>
      <w:r>
        <w:rPr>
          <w:spacing w:val="0"/>
          <w:szCs w:val="32"/>
        </w:rPr>
        <w:t>虫口夺粮</w:t>
      </w:r>
      <w:r>
        <w:rPr>
          <w:spacing w:val="0"/>
          <w:szCs w:val="32"/>
        </w:rPr>
        <w:t>”</w:t>
      </w:r>
      <w:r>
        <w:rPr>
          <w:spacing w:val="0"/>
          <w:szCs w:val="32"/>
        </w:rPr>
        <w:t>保丰收行动，重点加强大豆</w:t>
      </w:r>
      <w:r>
        <w:rPr>
          <w:spacing w:val="0"/>
          <w:szCs w:val="32"/>
        </w:rPr>
        <w:t>“</w:t>
      </w:r>
      <w:r>
        <w:rPr>
          <w:spacing w:val="0"/>
          <w:szCs w:val="32"/>
        </w:rPr>
        <w:t>症青</w:t>
      </w:r>
      <w:r>
        <w:rPr>
          <w:spacing w:val="0"/>
          <w:szCs w:val="32"/>
        </w:rPr>
        <w:t>”</w:t>
      </w:r>
      <w:r>
        <w:rPr>
          <w:spacing w:val="0"/>
          <w:szCs w:val="32"/>
        </w:rPr>
        <w:t>、</w:t>
      </w:r>
      <w:proofErr w:type="gramStart"/>
      <w:r>
        <w:rPr>
          <w:spacing w:val="0"/>
          <w:szCs w:val="32"/>
        </w:rPr>
        <w:t>玉米穗期病虫害</w:t>
      </w:r>
      <w:proofErr w:type="gramEnd"/>
      <w:r>
        <w:rPr>
          <w:spacing w:val="0"/>
          <w:szCs w:val="32"/>
        </w:rPr>
        <w:t>、水稻稻瘟</w:t>
      </w:r>
      <w:r>
        <w:rPr>
          <w:spacing w:val="0"/>
          <w:szCs w:val="32"/>
        </w:rPr>
        <w:lastRenderedPageBreak/>
        <w:t>病和</w:t>
      </w:r>
      <w:r>
        <w:rPr>
          <w:spacing w:val="0"/>
          <w:szCs w:val="32"/>
        </w:rPr>
        <w:t>“</w:t>
      </w:r>
      <w:r>
        <w:rPr>
          <w:spacing w:val="0"/>
          <w:szCs w:val="32"/>
        </w:rPr>
        <w:t>两迁</w:t>
      </w:r>
      <w:r>
        <w:rPr>
          <w:spacing w:val="0"/>
          <w:szCs w:val="32"/>
        </w:rPr>
        <w:t>”</w:t>
      </w:r>
      <w:r>
        <w:rPr>
          <w:spacing w:val="0"/>
          <w:szCs w:val="32"/>
        </w:rPr>
        <w:t>害虫、小麦条锈病和赤霉病等病虫害防控，做好监测预警，推进统防统治和绿色防控，确保主要农作物病虫害损失率控制在</w:t>
      </w:r>
      <w:r>
        <w:rPr>
          <w:spacing w:val="0"/>
          <w:szCs w:val="32"/>
        </w:rPr>
        <w:t>5%</w:t>
      </w:r>
      <w:r>
        <w:rPr>
          <w:spacing w:val="0"/>
          <w:szCs w:val="32"/>
        </w:rPr>
        <w:t>以下。</w:t>
      </w:r>
    </w:p>
    <w:p w:rsidR="003129A2" w:rsidRDefault="00D72212">
      <w:pPr>
        <w:spacing w:line="560" w:lineRule="exact"/>
        <w:ind w:firstLineChars="200" w:firstLine="643"/>
        <w:rPr>
          <w:spacing w:val="0"/>
          <w:szCs w:val="32"/>
        </w:rPr>
      </w:pPr>
      <w:r>
        <w:rPr>
          <w:b/>
          <w:spacing w:val="0"/>
          <w:szCs w:val="32"/>
        </w:rPr>
        <w:t>7.</w:t>
      </w:r>
      <w:r>
        <w:rPr>
          <w:b/>
          <w:spacing w:val="0"/>
          <w:szCs w:val="32"/>
        </w:rPr>
        <w:t>聚焦</w:t>
      </w:r>
      <w:r>
        <w:rPr>
          <w:b/>
          <w:spacing w:val="0"/>
          <w:szCs w:val="32"/>
        </w:rPr>
        <w:t>“</w:t>
      </w:r>
      <w:r>
        <w:rPr>
          <w:b/>
          <w:spacing w:val="0"/>
          <w:szCs w:val="32"/>
        </w:rPr>
        <w:t>国家队</w:t>
      </w:r>
      <w:r>
        <w:rPr>
          <w:b/>
          <w:spacing w:val="0"/>
          <w:szCs w:val="32"/>
        </w:rPr>
        <w:t>”</w:t>
      </w:r>
      <w:r>
        <w:rPr>
          <w:b/>
          <w:spacing w:val="0"/>
          <w:szCs w:val="32"/>
        </w:rPr>
        <w:t>，加强引导示范带动。</w:t>
      </w:r>
      <w:r>
        <w:rPr>
          <w:spacing w:val="0"/>
          <w:szCs w:val="32"/>
        </w:rPr>
        <w:t>支持国有企业推进先进生产技术集成应用和示范推广，培训示范带动周边新型农业经营主体和农户，提高生产能力和水平。支持推动发展农业社会化服务，通过代耕代种代管代收、环节托管和全程托管等方式，将先进生产技术和管理经验导入周边农户，示范带动周边地区提高单产水平。</w:t>
      </w:r>
    </w:p>
    <w:p w:rsidR="003129A2" w:rsidRDefault="00D72212">
      <w:pPr>
        <w:spacing w:line="560" w:lineRule="exact"/>
        <w:ind w:firstLineChars="200" w:firstLine="640"/>
        <w:rPr>
          <w:rFonts w:eastAsia="楷体_GB2312"/>
          <w:spacing w:val="0"/>
          <w:szCs w:val="32"/>
        </w:rPr>
      </w:pPr>
      <w:r>
        <w:rPr>
          <w:rFonts w:eastAsia="楷体_GB2312" w:hint="eastAsia"/>
          <w:spacing w:val="0"/>
          <w:szCs w:val="32"/>
        </w:rPr>
        <w:t>（三）</w:t>
      </w:r>
      <w:r>
        <w:rPr>
          <w:rFonts w:eastAsia="楷体_GB2312"/>
          <w:spacing w:val="0"/>
          <w:szCs w:val="32"/>
        </w:rPr>
        <w:t>强化支撑保障，促进持续增产</w:t>
      </w:r>
    </w:p>
    <w:p w:rsidR="003129A2" w:rsidRDefault="00D72212">
      <w:pPr>
        <w:spacing w:line="560" w:lineRule="exact"/>
        <w:ind w:firstLineChars="200" w:firstLine="643"/>
        <w:rPr>
          <w:spacing w:val="0"/>
          <w:szCs w:val="32"/>
        </w:rPr>
      </w:pPr>
      <w:r>
        <w:rPr>
          <w:b/>
          <w:spacing w:val="0"/>
          <w:szCs w:val="32"/>
        </w:rPr>
        <w:t>8.</w:t>
      </w:r>
      <w:r>
        <w:rPr>
          <w:b/>
          <w:spacing w:val="0"/>
          <w:szCs w:val="32"/>
        </w:rPr>
        <w:t>聚焦</w:t>
      </w:r>
      <w:r>
        <w:rPr>
          <w:b/>
          <w:spacing w:val="0"/>
          <w:szCs w:val="32"/>
        </w:rPr>
        <w:t>“</w:t>
      </w:r>
      <w:r>
        <w:rPr>
          <w:b/>
          <w:spacing w:val="0"/>
          <w:szCs w:val="32"/>
        </w:rPr>
        <w:t>良田</w:t>
      </w:r>
      <w:r>
        <w:rPr>
          <w:b/>
          <w:spacing w:val="0"/>
          <w:szCs w:val="32"/>
        </w:rPr>
        <w:t>”</w:t>
      </w:r>
      <w:r>
        <w:rPr>
          <w:b/>
          <w:spacing w:val="0"/>
          <w:szCs w:val="32"/>
        </w:rPr>
        <w:t>，加强基础设施建设。</w:t>
      </w:r>
      <w:r>
        <w:rPr>
          <w:spacing w:val="0"/>
          <w:szCs w:val="32"/>
        </w:rPr>
        <w:t>推进高标准农田建设和高效节水灌溉发展，坚持新建与改造提升相结合，聚焦永久基本农田，综合采取田块整治、土壤改良、灌溉与排水、田间道路、农田防护和生态环境保护、农田输配电、管护利用等措施，加快健全农田灌溉排水设施体系，大力推进高效节水灌溉设施建设，优化农机作业条件，增强农田防灾抗灾减灾能力。推动加强水源保障工程建设、大中型灌区续建配套和</w:t>
      </w:r>
      <w:r>
        <w:rPr>
          <w:spacing w:val="0"/>
          <w:szCs w:val="32"/>
        </w:rPr>
        <w:t>“</w:t>
      </w:r>
      <w:r>
        <w:rPr>
          <w:spacing w:val="0"/>
          <w:szCs w:val="32"/>
        </w:rPr>
        <w:t>五小水利</w:t>
      </w:r>
      <w:r>
        <w:rPr>
          <w:spacing w:val="0"/>
          <w:szCs w:val="32"/>
        </w:rPr>
        <w:t>”</w:t>
      </w:r>
      <w:r>
        <w:rPr>
          <w:spacing w:val="0"/>
          <w:szCs w:val="32"/>
        </w:rPr>
        <w:t>建设，优化水资源配置和调度，提高水源调蓄保障能力和利用效率。加强耕地地力提升，结合</w:t>
      </w:r>
      <w:r w:rsidRPr="00B7489D">
        <w:rPr>
          <w:rFonts w:hint="eastAsia"/>
          <w:spacing w:val="0"/>
          <w:szCs w:val="32"/>
        </w:rPr>
        <w:t>我区</w:t>
      </w:r>
      <w:r>
        <w:rPr>
          <w:spacing w:val="0"/>
          <w:szCs w:val="32"/>
        </w:rPr>
        <w:t>耕地质量、耕作制度、生态环境、生产条件，采取盐碱地改良、粮豆轮作、秸秆还田、增施有机肥、种植绿肥等措施，重点推广测土配方施肥、秸秆还田、深松整地、绿色循环种养等关键技术，增加土壤有机质含量，构建肥沃耕作层，夯</w:t>
      </w:r>
      <w:r>
        <w:rPr>
          <w:spacing w:val="0"/>
          <w:szCs w:val="32"/>
        </w:rPr>
        <w:lastRenderedPageBreak/>
        <w:t>实单产提升基础。</w:t>
      </w:r>
    </w:p>
    <w:p w:rsidR="003129A2" w:rsidRDefault="00D72212">
      <w:pPr>
        <w:spacing w:line="560" w:lineRule="exact"/>
        <w:ind w:firstLineChars="200" w:firstLine="643"/>
        <w:rPr>
          <w:spacing w:val="0"/>
          <w:szCs w:val="32"/>
        </w:rPr>
      </w:pPr>
      <w:r>
        <w:rPr>
          <w:b/>
          <w:spacing w:val="0"/>
          <w:szCs w:val="32"/>
        </w:rPr>
        <w:t>9.</w:t>
      </w:r>
      <w:r>
        <w:rPr>
          <w:b/>
          <w:spacing w:val="0"/>
          <w:szCs w:val="32"/>
        </w:rPr>
        <w:t>聚焦</w:t>
      </w:r>
      <w:r>
        <w:rPr>
          <w:b/>
          <w:spacing w:val="0"/>
          <w:szCs w:val="32"/>
        </w:rPr>
        <w:t>“</w:t>
      </w:r>
      <w:r>
        <w:rPr>
          <w:b/>
          <w:spacing w:val="0"/>
          <w:szCs w:val="32"/>
        </w:rPr>
        <w:t>强素质</w:t>
      </w:r>
      <w:r>
        <w:rPr>
          <w:b/>
          <w:spacing w:val="0"/>
          <w:szCs w:val="32"/>
        </w:rPr>
        <w:t>”</w:t>
      </w:r>
      <w:r>
        <w:rPr>
          <w:b/>
          <w:spacing w:val="0"/>
          <w:szCs w:val="32"/>
        </w:rPr>
        <w:t>，发展新型农业经营主体和社会化服务。</w:t>
      </w:r>
      <w:r>
        <w:rPr>
          <w:spacing w:val="0"/>
          <w:szCs w:val="32"/>
        </w:rPr>
        <w:t>支持大型粮油类新型农业经营主体发展，开展大豆玉米单产提升技术集成入场入社活动，为粮油类农民合作社和家庭农场提供增产方案。支持新型农业经营主体承建社企对接乡村服务站，承担单产提升示范观摩、巡田指导等产业链分工。加强粮油类新型农业经营主体带头人培训，推动新型农业经营主体指导服务体系建设，设立粮油产业辅导员，为粮油类新型农业经营主体提供精准指导服务。支持服务主体围绕粮油作物生产的整地播种、施肥打药、收割收获等关键环节开展社会化服务。</w:t>
      </w:r>
    </w:p>
    <w:p w:rsidR="003129A2" w:rsidRDefault="00D72212">
      <w:pPr>
        <w:spacing w:line="560" w:lineRule="exact"/>
        <w:ind w:firstLineChars="200" w:firstLine="643"/>
        <w:rPr>
          <w:spacing w:val="0"/>
          <w:szCs w:val="32"/>
        </w:rPr>
      </w:pPr>
      <w:r>
        <w:rPr>
          <w:b/>
          <w:spacing w:val="0"/>
          <w:szCs w:val="32"/>
        </w:rPr>
        <w:t>10.</w:t>
      </w:r>
      <w:r>
        <w:rPr>
          <w:b/>
          <w:spacing w:val="0"/>
          <w:szCs w:val="32"/>
        </w:rPr>
        <w:t>聚焦</w:t>
      </w:r>
      <w:r>
        <w:rPr>
          <w:b/>
          <w:spacing w:val="0"/>
          <w:szCs w:val="32"/>
        </w:rPr>
        <w:t>“</w:t>
      </w:r>
      <w:r>
        <w:rPr>
          <w:b/>
          <w:spacing w:val="0"/>
          <w:szCs w:val="32"/>
        </w:rPr>
        <w:t>强龙头</w:t>
      </w:r>
      <w:r>
        <w:rPr>
          <w:b/>
          <w:spacing w:val="0"/>
          <w:szCs w:val="32"/>
        </w:rPr>
        <w:t>”</w:t>
      </w:r>
      <w:r>
        <w:rPr>
          <w:b/>
          <w:spacing w:val="0"/>
          <w:szCs w:val="32"/>
        </w:rPr>
        <w:t>，推进产业化经营。</w:t>
      </w:r>
      <w:r>
        <w:rPr>
          <w:spacing w:val="0"/>
          <w:szCs w:val="32"/>
        </w:rPr>
        <w:t>依托产业集群和产业强镇，重点培育一批发展水平高、带动能力强的粮油加工龙头企业，支持龙头企业建设专用原料基地，带动农户提高粮食油料生产标准化、规模化水平。引导粮油龙头企业与农民合作社、家庭农场等</w:t>
      </w:r>
      <w:r>
        <w:rPr>
          <w:rFonts w:hint="eastAsia"/>
          <w:spacing w:val="0"/>
          <w:szCs w:val="32"/>
        </w:rPr>
        <w:t>农业</w:t>
      </w:r>
      <w:r>
        <w:rPr>
          <w:spacing w:val="0"/>
          <w:szCs w:val="32"/>
        </w:rPr>
        <w:t>经营主体组建农业产业化联合体，实现分工协作、风险共担、利益共享，带动更多农户分享产业增值收益。强化粮油加工专用设备研发与应用推广，切实提升粮油行业加工水平和综合效益。集成推广减损增效、</w:t>
      </w:r>
      <w:proofErr w:type="gramStart"/>
      <w:r>
        <w:rPr>
          <w:spacing w:val="0"/>
          <w:szCs w:val="32"/>
        </w:rPr>
        <w:t>提质减排</w:t>
      </w:r>
      <w:proofErr w:type="gramEnd"/>
      <w:r>
        <w:rPr>
          <w:spacing w:val="0"/>
          <w:szCs w:val="32"/>
        </w:rPr>
        <w:t>的加工技术与装备，推动粮油加工环节减损增效。</w:t>
      </w:r>
    </w:p>
    <w:p w:rsidR="003129A2" w:rsidRDefault="00D72212">
      <w:pPr>
        <w:spacing w:line="560" w:lineRule="exact"/>
        <w:ind w:firstLineChars="200" w:firstLine="640"/>
        <w:rPr>
          <w:rFonts w:eastAsia="黑体"/>
          <w:spacing w:val="0"/>
          <w:szCs w:val="32"/>
        </w:rPr>
      </w:pPr>
      <w:r>
        <w:rPr>
          <w:rFonts w:eastAsia="黑体"/>
          <w:spacing w:val="0"/>
          <w:szCs w:val="32"/>
        </w:rPr>
        <w:t>六、工作机制</w:t>
      </w:r>
    </w:p>
    <w:p w:rsidR="003129A2" w:rsidRDefault="00D72212">
      <w:pPr>
        <w:spacing w:line="560" w:lineRule="exact"/>
        <w:ind w:firstLineChars="200" w:firstLine="640"/>
        <w:rPr>
          <w:spacing w:val="0"/>
          <w:szCs w:val="32"/>
        </w:rPr>
      </w:pPr>
      <w:r>
        <w:rPr>
          <w:rFonts w:eastAsia="楷体_GB2312" w:hint="eastAsia"/>
          <w:spacing w:val="0"/>
          <w:szCs w:val="32"/>
        </w:rPr>
        <w:t>（一）</w:t>
      </w:r>
      <w:r>
        <w:rPr>
          <w:rFonts w:eastAsia="楷体_GB2312"/>
          <w:spacing w:val="0"/>
          <w:szCs w:val="32"/>
        </w:rPr>
        <w:t>协调推进机制。</w:t>
      </w:r>
      <w:r>
        <w:rPr>
          <w:spacing w:val="0"/>
          <w:szCs w:val="32"/>
        </w:rPr>
        <w:t>按照</w:t>
      </w:r>
      <w:r>
        <w:rPr>
          <w:spacing w:val="0"/>
          <w:szCs w:val="32"/>
        </w:rPr>
        <w:t>“</w:t>
      </w:r>
      <w:r>
        <w:rPr>
          <w:rFonts w:hint="eastAsia"/>
          <w:spacing w:val="0"/>
          <w:szCs w:val="32"/>
        </w:rPr>
        <w:t>市</w:t>
      </w:r>
      <w:r>
        <w:rPr>
          <w:spacing w:val="0"/>
          <w:szCs w:val="32"/>
        </w:rPr>
        <w:t>级总牵头、</w:t>
      </w:r>
      <w:r>
        <w:rPr>
          <w:rFonts w:hint="eastAsia"/>
          <w:spacing w:val="0"/>
          <w:szCs w:val="32"/>
        </w:rPr>
        <w:t>区</w:t>
      </w:r>
      <w:r>
        <w:rPr>
          <w:spacing w:val="0"/>
          <w:szCs w:val="32"/>
        </w:rPr>
        <w:t>级总负责、</w:t>
      </w:r>
      <w:r>
        <w:rPr>
          <w:rFonts w:hint="eastAsia"/>
          <w:spacing w:val="0"/>
          <w:szCs w:val="32"/>
        </w:rPr>
        <w:t>镇</w:t>
      </w:r>
      <w:r>
        <w:rPr>
          <w:spacing w:val="0"/>
          <w:szCs w:val="32"/>
        </w:rPr>
        <w:t>级抓落实</w:t>
      </w:r>
      <w:r>
        <w:rPr>
          <w:spacing w:val="0"/>
          <w:szCs w:val="32"/>
        </w:rPr>
        <w:t>”</w:t>
      </w:r>
      <w:r>
        <w:rPr>
          <w:spacing w:val="0"/>
          <w:szCs w:val="32"/>
        </w:rPr>
        <w:t>的原则，在具体工作中</w:t>
      </w:r>
      <w:r>
        <w:rPr>
          <w:rFonts w:hint="eastAsia"/>
          <w:spacing w:val="0"/>
          <w:szCs w:val="32"/>
        </w:rPr>
        <w:t>坚持</w:t>
      </w:r>
      <w:r>
        <w:rPr>
          <w:spacing w:val="0"/>
          <w:szCs w:val="32"/>
        </w:rPr>
        <w:t>行政主导、部门主抓、行</w:t>
      </w:r>
      <w:r>
        <w:rPr>
          <w:spacing w:val="0"/>
          <w:szCs w:val="32"/>
        </w:rPr>
        <w:lastRenderedPageBreak/>
        <w:t>业主推。整合系统力量，</w:t>
      </w:r>
      <w:r>
        <w:rPr>
          <w:rFonts w:hint="eastAsia"/>
          <w:spacing w:val="0"/>
          <w:szCs w:val="32"/>
        </w:rPr>
        <w:t>区</w:t>
      </w:r>
      <w:r>
        <w:rPr>
          <w:spacing w:val="0"/>
          <w:szCs w:val="32"/>
        </w:rPr>
        <w:t>农业农村委成立工作推进小组，主要负责同志牵头、分管负责同志协助，全面落实各项工作，形成上下联动、协同推进的格局。</w:t>
      </w:r>
    </w:p>
    <w:p w:rsidR="003129A2" w:rsidRDefault="00D72212">
      <w:pPr>
        <w:spacing w:line="560" w:lineRule="exact"/>
        <w:ind w:firstLineChars="200" w:firstLine="640"/>
        <w:rPr>
          <w:spacing w:val="0"/>
          <w:szCs w:val="32"/>
        </w:rPr>
      </w:pPr>
      <w:r>
        <w:rPr>
          <w:rFonts w:eastAsia="楷体_GB2312" w:hint="eastAsia"/>
          <w:spacing w:val="0"/>
          <w:szCs w:val="32"/>
        </w:rPr>
        <w:t>（二）</w:t>
      </w:r>
      <w:r>
        <w:rPr>
          <w:rFonts w:eastAsia="楷体_GB2312"/>
          <w:spacing w:val="0"/>
          <w:szCs w:val="32"/>
        </w:rPr>
        <w:t>专家领衔机制。</w:t>
      </w:r>
      <w:r>
        <w:rPr>
          <w:spacing w:val="0"/>
          <w:szCs w:val="32"/>
        </w:rPr>
        <w:t>组建技术小分队，联合市级技术指导组，建立</w:t>
      </w:r>
      <w:r>
        <w:rPr>
          <w:spacing w:val="0"/>
          <w:szCs w:val="32"/>
        </w:rPr>
        <w:t>“</w:t>
      </w:r>
      <w:r>
        <w:rPr>
          <w:spacing w:val="0"/>
          <w:szCs w:val="32"/>
        </w:rPr>
        <w:t>专家</w:t>
      </w:r>
      <w:r>
        <w:rPr>
          <w:spacing w:val="0"/>
          <w:szCs w:val="32"/>
        </w:rPr>
        <w:t>+</w:t>
      </w:r>
      <w:r>
        <w:rPr>
          <w:spacing w:val="0"/>
          <w:szCs w:val="32"/>
        </w:rPr>
        <w:t>基层农技人员</w:t>
      </w:r>
      <w:r>
        <w:rPr>
          <w:spacing w:val="0"/>
          <w:szCs w:val="32"/>
        </w:rPr>
        <w:t>”</w:t>
      </w:r>
      <w:r>
        <w:rPr>
          <w:spacing w:val="0"/>
          <w:szCs w:val="32"/>
        </w:rPr>
        <w:t>工作模式，开展巡回指导服务，做好技术培训，对症施策落实综合技术方案，做到专家直接</w:t>
      </w:r>
      <w:r>
        <w:rPr>
          <w:rFonts w:hint="eastAsia"/>
          <w:spacing w:val="0"/>
          <w:szCs w:val="32"/>
        </w:rPr>
        <w:t>到</w:t>
      </w:r>
      <w:r>
        <w:rPr>
          <w:spacing w:val="0"/>
          <w:szCs w:val="32"/>
        </w:rPr>
        <w:t>户、技术直接到人、良法直接到田，提高关键环节技术到位率和覆盖面。</w:t>
      </w:r>
    </w:p>
    <w:p w:rsidR="003129A2" w:rsidRDefault="00D72212">
      <w:pPr>
        <w:spacing w:line="560" w:lineRule="exact"/>
        <w:ind w:firstLineChars="200" w:firstLine="640"/>
        <w:rPr>
          <w:spacing w:val="0"/>
          <w:szCs w:val="32"/>
        </w:rPr>
      </w:pPr>
      <w:r>
        <w:rPr>
          <w:rFonts w:eastAsia="楷体_GB2312" w:hint="eastAsia"/>
          <w:spacing w:val="0"/>
          <w:szCs w:val="32"/>
        </w:rPr>
        <w:t>（三）</w:t>
      </w:r>
      <w:r>
        <w:rPr>
          <w:rFonts w:eastAsia="楷体_GB2312"/>
          <w:spacing w:val="0"/>
          <w:szCs w:val="32"/>
        </w:rPr>
        <w:t>考核评价机制。</w:t>
      </w:r>
      <w:r>
        <w:rPr>
          <w:spacing w:val="0"/>
          <w:szCs w:val="32"/>
        </w:rPr>
        <w:t>将各</w:t>
      </w:r>
      <w:r>
        <w:rPr>
          <w:rFonts w:hint="eastAsia"/>
          <w:spacing w:val="0"/>
          <w:szCs w:val="32"/>
        </w:rPr>
        <w:t>街镇</w:t>
      </w:r>
      <w:r>
        <w:rPr>
          <w:spacing w:val="0"/>
          <w:szCs w:val="32"/>
        </w:rPr>
        <w:t>单产提升情况纳入粮食安全党政同</w:t>
      </w:r>
      <w:proofErr w:type="gramStart"/>
      <w:r>
        <w:rPr>
          <w:spacing w:val="0"/>
          <w:szCs w:val="32"/>
        </w:rPr>
        <w:t>责考核</w:t>
      </w:r>
      <w:proofErr w:type="gramEnd"/>
      <w:r>
        <w:rPr>
          <w:spacing w:val="0"/>
          <w:szCs w:val="32"/>
        </w:rPr>
        <w:t>内容，对提升效果明显的给予加分奖励。对在</w:t>
      </w:r>
      <w:r>
        <w:rPr>
          <w:rFonts w:hint="eastAsia"/>
          <w:spacing w:val="0"/>
          <w:szCs w:val="32"/>
        </w:rPr>
        <w:t>宁河区粮油主要作物</w:t>
      </w:r>
      <w:r>
        <w:rPr>
          <w:spacing w:val="0"/>
          <w:szCs w:val="32"/>
        </w:rPr>
        <w:t>大面积单产提升行动中成效显著的</w:t>
      </w:r>
      <w:r>
        <w:rPr>
          <w:rFonts w:hint="eastAsia"/>
          <w:spacing w:val="0"/>
          <w:szCs w:val="32"/>
        </w:rPr>
        <w:t>街镇</w:t>
      </w:r>
      <w:r>
        <w:rPr>
          <w:spacing w:val="0"/>
          <w:szCs w:val="32"/>
        </w:rPr>
        <w:t>，等给予适当表扬，对工作不力、成效不明显的进行通报。在安排相关项目资金时，对单产提升明显的</w:t>
      </w:r>
      <w:r>
        <w:rPr>
          <w:rFonts w:hint="eastAsia"/>
          <w:spacing w:val="0"/>
          <w:szCs w:val="32"/>
        </w:rPr>
        <w:t>街镇</w:t>
      </w:r>
      <w:r>
        <w:rPr>
          <w:spacing w:val="0"/>
          <w:szCs w:val="32"/>
        </w:rPr>
        <w:t>给予倾斜支持。</w:t>
      </w:r>
    </w:p>
    <w:p w:rsidR="003129A2" w:rsidRDefault="00D72212">
      <w:pPr>
        <w:spacing w:line="560" w:lineRule="exact"/>
        <w:ind w:firstLineChars="200" w:firstLine="640"/>
        <w:rPr>
          <w:rFonts w:eastAsia="黑体"/>
          <w:spacing w:val="0"/>
          <w:szCs w:val="32"/>
        </w:rPr>
      </w:pPr>
      <w:r>
        <w:rPr>
          <w:rFonts w:eastAsia="黑体"/>
          <w:spacing w:val="0"/>
          <w:szCs w:val="32"/>
        </w:rPr>
        <w:t>七、保障措施</w:t>
      </w:r>
    </w:p>
    <w:p w:rsidR="003129A2" w:rsidRDefault="00D72212">
      <w:pPr>
        <w:spacing w:line="560" w:lineRule="exact"/>
        <w:ind w:firstLineChars="200" w:firstLine="640"/>
        <w:rPr>
          <w:spacing w:val="0"/>
          <w:szCs w:val="32"/>
        </w:rPr>
      </w:pPr>
      <w:r>
        <w:rPr>
          <w:rFonts w:eastAsia="楷体_GB2312" w:hint="eastAsia"/>
          <w:spacing w:val="0"/>
          <w:szCs w:val="32"/>
        </w:rPr>
        <w:t>（一）</w:t>
      </w:r>
      <w:r>
        <w:rPr>
          <w:rFonts w:eastAsia="楷体_GB2312"/>
          <w:spacing w:val="0"/>
          <w:szCs w:val="32"/>
        </w:rPr>
        <w:t>强化组织领导。</w:t>
      </w:r>
      <w:r>
        <w:rPr>
          <w:spacing w:val="0"/>
          <w:szCs w:val="32"/>
        </w:rPr>
        <w:t>区农业农村部门主要负责同志要亲自抓、负总责，在政策制定、工作部署、资金投入上动真格、出实招，推进重点任务落实落地。</w:t>
      </w:r>
      <w:r>
        <w:rPr>
          <w:rFonts w:hint="eastAsia"/>
          <w:spacing w:val="0"/>
          <w:szCs w:val="32"/>
        </w:rPr>
        <w:t>区</w:t>
      </w:r>
      <w:r>
        <w:rPr>
          <w:spacing w:val="0"/>
          <w:szCs w:val="32"/>
        </w:rPr>
        <w:t>农业农村委各有关处室、各单位</w:t>
      </w:r>
      <w:r>
        <w:rPr>
          <w:rFonts w:hint="eastAsia"/>
          <w:spacing w:val="0"/>
          <w:szCs w:val="32"/>
        </w:rPr>
        <w:t>要</w:t>
      </w:r>
      <w:r>
        <w:rPr>
          <w:spacing w:val="0"/>
          <w:szCs w:val="32"/>
        </w:rPr>
        <w:t>各司其职，通力合作、密切配合，确保</w:t>
      </w:r>
      <w:r>
        <w:rPr>
          <w:rFonts w:hint="eastAsia"/>
          <w:spacing w:val="0"/>
          <w:szCs w:val="32"/>
        </w:rPr>
        <w:t>宁河区粮油主要作物</w:t>
      </w:r>
      <w:r>
        <w:rPr>
          <w:spacing w:val="0"/>
          <w:szCs w:val="32"/>
        </w:rPr>
        <w:t>大面积单产提升行动扎实推进。</w:t>
      </w:r>
      <w:r>
        <w:rPr>
          <w:rFonts w:hint="eastAsia"/>
          <w:spacing w:val="0"/>
          <w:szCs w:val="32"/>
        </w:rPr>
        <w:t>区农业农村</w:t>
      </w:r>
      <w:r>
        <w:rPr>
          <w:spacing w:val="0"/>
          <w:szCs w:val="32"/>
        </w:rPr>
        <w:t>部门督促落实粮食安全党政同责，确保粮食等重要农产品面积保持稳定。</w:t>
      </w:r>
    </w:p>
    <w:p w:rsidR="003129A2" w:rsidRDefault="00D72212">
      <w:pPr>
        <w:spacing w:line="560" w:lineRule="exact"/>
        <w:ind w:firstLineChars="200" w:firstLine="640"/>
        <w:rPr>
          <w:spacing w:val="0"/>
          <w:szCs w:val="32"/>
        </w:rPr>
      </w:pPr>
      <w:r>
        <w:rPr>
          <w:rFonts w:eastAsia="楷体_GB2312" w:hint="eastAsia"/>
          <w:spacing w:val="0"/>
          <w:szCs w:val="32"/>
        </w:rPr>
        <w:t>（二）</w:t>
      </w:r>
      <w:r>
        <w:rPr>
          <w:rFonts w:eastAsia="楷体_GB2312"/>
          <w:spacing w:val="0"/>
          <w:szCs w:val="32"/>
        </w:rPr>
        <w:t>强化政策扶持。</w:t>
      </w:r>
      <w:r>
        <w:rPr>
          <w:spacing w:val="0"/>
          <w:szCs w:val="32"/>
        </w:rPr>
        <w:t>充分利用农业生产社会化服务、基层农技推广、农机购置与应用补贴、绿色高产高效行动、新型农业</w:t>
      </w:r>
      <w:r>
        <w:rPr>
          <w:spacing w:val="0"/>
          <w:szCs w:val="32"/>
        </w:rPr>
        <w:lastRenderedPageBreak/>
        <w:t>经营主体培育、产业融合发展等现有渠道，创新项目实施方式，将促单产提升主要技术、任务作为资金重点支持内容，推动大面积提高单产尽快见效。加强与财政、</w:t>
      </w:r>
      <w:r>
        <w:rPr>
          <w:rFonts w:hint="eastAsia"/>
          <w:spacing w:val="0"/>
          <w:szCs w:val="32"/>
        </w:rPr>
        <w:t>发展改革</w:t>
      </w:r>
      <w:r>
        <w:rPr>
          <w:spacing w:val="0"/>
          <w:szCs w:val="32"/>
        </w:rPr>
        <w:t>等部门沟通协调，</w:t>
      </w:r>
      <w:r w:rsidR="00C37742">
        <w:rPr>
          <w:rFonts w:hint="eastAsia"/>
          <w:spacing w:val="0"/>
          <w:szCs w:val="32"/>
        </w:rPr>
        <w:t>充分利用财政</w:t>
      </w:r>
      <w:r>
        <w:rPr>
          <w:spacing w:val="0"/>
          <w:szCs w:val="32"/>
        </w:rPr>
        <w:t>资金投入，形成共同支持单产提升行动的合力。</w:t>
      </w:r>
    </w:p>
    <w:p w:rsidR="003129A2" w:rsidRDefault="00D72212">
      <w:pPr>
        <w:spacing w:line="560" w:lineRule="exact"/>
        <w:ind w:firstLineChars="200" w:firstLine="640"/>
        <w:rPr>
          <w:spacing w:val="0"/>
          <w:szCs w:val="32"/>
        </w:rPr>
      </w:pPr>
      <w:r>
        <w:rPr>
          <w:rFonts w:eastAsia="楷体_GB2312" w:hint="eastAsia"/>
          <w:spacing w:val="0"/>
          <w:szCs w:val="32"/>
        </w:rPr>
        <w:t>（三）</w:t>
      </w:r>
      <w:r>
        <w:rPr>
          <w:rFonts w:eastAsia="楷体_GB2312"/>
          <w:spacing w:val="0"/>
          <w:szCs w:val="32"/>
        </w:rPr>
        <w:t>强化督促指导。</w:t>
      </w:r>
      <w:r>
        <w:rPr>
          <w:spacing w:val="0"/>
          <w:szCs w:val="32"/>
        </w:rPr>
        <w:t>在关键农时季节及时派出工作组，对单产提升行动开展指导服务，确保技术落实、任务落实。组织开展技术培训、专家巡回指导等活动，提高技术到位率。以新型农业经营主体为重点，开展生产全过程指导，切实帮助解决生产中的实际困难和问题。</w:t>
      </w:r>
    </w:p>
    <w:p w:rsidR="003129A2" w:rsidRDefault="00D72212">
      <w:pPr>
        <w:spacing w:line="560" w:lineRule="exact"/>
        <w:ind w:firstLineChars="200" w:firstLine="640"/>
        <w:rPr>
          <w:spacing w:val="0"/>
          <w:szCs w:val="32"/>
        </w:rPr>
      </w:pPr>
      <w:r>
        <w:rPr>
          <w:rFonts w:eastAsia="楷体_GB2312" w:hint="eastAsia"/>
          <w:spacing w:val="0"/>
          <w:szCs w:val="32"/>
        </w:rPr>
        <w:t>（四）</w:t>
      </w:r>
      <w:r>
        <w:rPr>
          <w:rFonts w:eastAsia="楷体_GB2312"/>
          <w:spacing w:val="0"/>
          <w:szCs w:val="32"/>
        </w:rPr>
        <w:t>强化宣传引导。</w:t>
      </w:r>
      <w:r>
        <w:rPr>
          <w:spacing w:val="0"/>
          <w:szCs w:val="32"/>
        </w:rPr>
        <w:t>充分利用广播</w:t>
      </w:r>
      <w:r>
        <w:rPr>
          <w:rFonts w:hint="eastAsia"/>
          <w:spacing w:val="0"/>
          <w:szCs w:val="32"/>
        </w:rPr>
        <w:t>、</w:t>
      </w:r>
      <w:r>
        <w:rPr>
          <w:spacing w:val="0"/>
          <w:szCs w:val="32"/>
        </w:rPr>
        <w:t>电视等传统媒体和各类新媒体，通过现场观摩、经验交流、典型示范等方式，宣传单产提升行动的好模式、好经验、好做法，营造良好氛围。在关键农时季节和重大活动时，邀请主流媒体开展系列宣传报道。</w:t>
      </w:r>
    </w:p>
    <w:p w:rsidR="003129A2" w:rsidRDefault="003129A2">
      <w:pPr>
        <w:spacing w:line="560" w:lineRule="exact"/>
        <w:ind w:firstLine="645"/>
        <w:rPr>
          <w:spacing w:val="0"/>
          <w:szCs w:val="32"/>
        </w:rPr>
      </w:pPr>
    </w:p>
    <w:p w:rsidR="003129A2" w:rsidRDefault="00D72212">
      <w:pPr>
        <w:spacing w:line="560" w:lineRule="exact"/>
        <w:ind w:firstLine="645"/>
        <w:rPr>
          <w:spacing w:val="0"/>
          <w:szCs w:val="32"/>
        </w:rPr>
      </w:pPr>
      <w:r>
        <w:rPr>
          <w:spacing w:val="0"/>
          <w:szCs w:val="32"/>
        </w:rPr>
        <w:t>附件：</w:t>
      </w:r>
      <w:r>
        <w:rPr>
          <w:spacing w:val="0"/>
          <w:szCs w:val="32"/>
        </w:rPr>
        <w:t>1.</w:t>
      </w:r>
      <w:r>
        <w:rPr>
          <w:rFonts w:hint="eastAsia"/>
        </w:rPr>
        <w:t xml:space="preserve"> </w:t>
      </w:r>
      <w:r>
        <w:rPr>
          <w:rFonts w:hint="eastAsia"/>
          <w:spacing w:val="0"/>
          <w:szCs w:val="32"/>
        </w:rPr>
        <w:t>粮油单产提升</w:t>
      </w:r>
      <w:r>
        <w:rPr>
          <w:spacing w:val="0"/>
          <w:szCs w:val="32"/>
        </w:rPr>
        <w:t>技术</w:t>
      </w:r>
      <w:r>
        <w:rPr>
          <w:rFonts w:hint="eastAsia"/>
          <w:spacing w:val="0"/>
          <w:szCs w:val="32"/>
        </w:rPr>
        <w:t>小分队人员名单</w:t>
      </w:r>
    </w:p>
    <w:p w:rsidR="003129A2" w:rsidRDefault="00D72212">
      <w:pPr>
        <w:spacing w:line="560" w:lineRule="exact"/>
        <w:ind w:firstLineChars="500" w:firstLine="1600"/>
        <w:rPr>
          <w:spacing w:val="0"/>
          <w:szCs w:val="32"/>
        </w:rPr>
      </w:pPr>
      <w:r>
        <w:rPr>
          <w:spacing w:val="0"/>
          <w:szCs w:val="32"/>
        </w:rPr>
        <w:t>2.</w:t>
      </w:r>
      <w:r>
        <w:rPr>
          <w:spacing w:val="0"/>
          <w:szCs w:val="32"/>
        </w:rPr>
        <w:t>大豆单产提升三年工作方案（</w:t>
      </w:r>
      <w:r>
        <w:rPr>
          <w:spacing w:val="0"/>
          <w:szCs w:val="32"/>
        </w:rPr>
        <w:t>2023—2025</w:t>
      </w:r>
      <w:r>
        <w:rPr>
          <w:spacing w:val="0"/>
          <w:szCs w:val="32"/>
        </w:rPr>
        <w:t>年）</w:t>
      </w:r>
    </w:p>
    <w:p w:rsidR="003129A2" w:rsidRDefault="00D72212">
      <w:pPr>
        <w:spacing w:line="560" w:lineRule="exact"/>
        <w:ind w:firstLineChars="500" w:firstLine="1600"/>
        <w:rPr>
          <w:spacing w:val="0"/>
          <w:szCs w:val="32"/>
        </w:rPr>
      </w:pPr>
      <w:r>
        <w:rPr>
          <w:spacing w:val="0"/>
          <w:szCs w:val="32"/>
        </w:rPr>
        <w:t>3.</w:t>
      </w:r>
      <w:r>
        <w:rPr>
          <w:spacing w:val="0"/>
          <w:szCs w:val="32"/>
        </w:rPr>
        <w:t>玉米单产提升三年工作方案（</w:t>
      </w:r>
      <w:r>
        <w:rPr>
          <w:spacing w:val="0"/>
          <w:szCs w:val="32"/>
        </w:rPr>
        <w:t>2023—2025</w:t>
      </w:r>
      <w:r>
        <w:rPr>
          <w:spacing w:val="0"/>
          <w:szCs w:val="32"/>
        </w:rPr>
        <w:t>年）</w:t>
      </w:r>
    </w:p>
    <w:p w:rsidR="003129A2" w:rsidRDefault="003129A2">
      <w:pPr>
        <w:spacing w:line="560" w:lineRule="exact"/>
        <w:rPr>
          <w:spacing w:val="0"/>
          <w:szCs w:val="32"/>
        </w:rPr>
      </w:pPr>
    </w:p>
    <w:p w:rsidR="003129A2" w:rsidRDefault="003129A2">
      <w:pPr>
        <w:spacing w:line="560" w:lineRule="exact"/>
        <w:rPr>
          <w:spacing w:val="0"/>
          <w:szCs w:val="32"/>
        </w:rPr>
      </w:pPr>
    </w:p>
    <w:p w:rsidR="003129A2" w:rsidRDefault="003129A2">
      <w:pPr>
        <w:spacing w:line="560" w:lineRule="exact"/>
        <w:rPr>
          <w:spacing w:val="0"/>
          <w:szCs w:val="32"/>
        </w:rPr>
      </w:pPr>
    </w:p>
    <w:p w:rsidR="004049B3" w:rsidRDefault="004049B3">
      <w:pPr>
        <w:spacing w:line="560" w:lineRule="exact"/>
        <w:rPr>
          <w:spacing w:val="0"/>
          <w:szCs w:val="32"/>
        </w:rPr>
      </w:pPr>
    </w:p>
    <w:p w:rsidR="004049B3" w:rsidRDefault="004049B3">
      <w:pPr>
        <w:spacing w:line="560" w:lineRule="exact"/>
        <w:rPr>
          <w:spacing w:val="0"/>
          <w:szCs w:val="32"/>
        </w:rPr>
      </w:pPr>
    </w:p>
    <w:p w:rsidR="003129A2" w:rsidRDefault="00D72212">
      <w:pPr>
        <w:spacing w:line="560" w:lineRule="exact"/>
        <w:rPr>
          <w:rFonts w:eastAsia="黑体"/>
          <w:spacing w:val="0"/>
          <w:szCs w:val="32"/>
        </w:rPr>
      </w:pPr>
      <w:r>
        <w:rPr>
          <w:rFonts w:eastAsia="黑体"/>
          <w:spacing w:val="0"/>
          <w:szCs w:val="32"/>
        </w:rPr>
        <w:lastRenderedPageBreak/>
        <w:t>附件</w:t>
      </w:r>
      <w:r>
        <w:rPr>
          <w:rFonts w:eastAsia="黑体"/>
          <w:spacing w:val="0"/>
          <w:szCs w:val="32"/>
        </w:rPr>
        <w:t>1</w:t>
      </w:r>
    </w:p>
    <w:p w:rsidR="003129A2" w:rsidRDefault="003129A2">
      <w:pPr>
        <w:spacing w:line="580" w:lineRule="exact"/>
        <w:jc w:val="center"/>
        <w:rPr>
          <w:rFonts w:eastAsia="方正小标宋简体"/>
          <w:bCs/>
          <w:spacing w:val="0"/>
          <w:sz w:val="44"/>
          <w:szCs w:val="44"/>
        </w:rPr>
      </w:pPr>
    </w:p>
    <w:p w:rsidR="003129A2" w:rsidRDefault="00D72212">
      <w:pPr>
        <w:spacing w:line="580" w:lineRule="exact"/>
        <w:jc w:val="center"/>
        <w:rPr>
          <w:rFonts w:eastAsia="方正小标宋简体"/>
          <w:bCs/>
          <w:spacing w:val="0"/>
          <w:sz w:val="44"/>
          <w:szCs w:val="44"/>
        </w:rPr>
      </w:pPr>
      <w:r>
        <w:rPr>
          <w:rFonts w:eastAsia="方正小标宋简体" w:hint="eastAsia"/>
          <w:bCs/>
          <w:spacing w:val="0"/>
          <w:sz w:val="44"/>
          <w:szCs w:val="44"/>
        </w:rPr>
        <w:t>粮油单产提升技术小分队人员名单</w:t>
      </w:r>
    </w:p>
    <w:p w:rsidR="003129A2" w:rsidRDefault="003129A2">
      <w:pPr>
        <w:spacing w:line="580" w:lineRule="exact"/>
        <w:rPr>
          <w:spacing w:val="0"/>
        </w:rPr>
      </w:pPr>
    </w:p>
    <w:tbl>
      <w:tblPr>
        <w:tblW w:w="93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05"/>
        <w:gridCol w:w="2078"/>
        <w:gridCol w:w="2126"/>
        <w:gridCol w:w="1985"/>
        <w:gridCol w:w="1985"/>
      </w:tblGrid>
      <w:tr w:rsidR="003129A2">
        <w:trPr>
          <w:trHeight w:val="871"/>
        </w:trPr>
        <w:tc>
          <w:tcPr>
            <w:tcW w:w="1205" w:type="dxa"/>
            <w:vAlign w:val="center"/>
          </w:tcPr>
          <w:p w:rsidR="003129A2" w:rsidRDefault="00D72212">
            <w:pPr>
              <w:spacing w:line="420" w:lineRule="exact"/>
              <w:jc w:val="center"/>
              <w:rPr>
                <w:rFonts w:eastAsia="黑体"/>
                <w:spacing w:val="0"/>
                <w:szCs w:val="32"/>
              </w:rPr>
            </w:pPr>
            <w:r>
              <w:rPr>
                <w:rFonts w:eastAsia="黑体" w:hint="eastAsia"/>
                <w:spacing w:val="0"/>
                <w:szCs w:val="32"/>
              </w:rPr>
              <w:t>成员</w:t>
            </w:r>
          </w:p>
        </w:tc>
        <w:tc>
          <w:tcPr>
            <w:tcW w:w="2078" w:type="dxa"/>
            <w:vAlign w:val="center"/>
          </w:tcPr>
          <w:p w:rsidR="003129A2" w:rsidRDefault="00D72212">
            <w:pPr>
              <w:spacing w:line="420" w:lineRule="exact"/>
              <w:jc w:val="center"/>
              <w:rPr>
                <w:rFonts w:eastAsia="黑体"/>
                <w:spacing w:val="0"/>
                <w:szCs w:val="32"/>
              </w:rPr>
            </w:pPr>
            <w:r>
              <w:rPr>
                <w:rFonts w:eastAsia="黑体" w:hint="eastAsia"/>
                <w:spacing w:val="0"/>
                <w:szCs w:val="32"/>
              </w:rPr>
              <w:t>单位</w:t>
            </w:r>
          </w:p>
        </w:tc>
        <w:tc>
          <w:tcPr>
            <w:tcW w:w="2126" w:type="dxa"/>
            <w:vAlign w:val="center"/>
          </w:tcPr>
          <w:p w:rsidR="003129A2" w:rsidRDefault="00D72212">
            <w:pPr>
              <w:spacing w:line="420" w:lineRule="exact"/>
              <w:jc w:val="center"/>
              <w:rPr>
                <w:rFonts w:eastAsia="黑体"/>
                <w:spacing w:val="0"/>
                <w:szCs w:val="32"/>
              </w:rPr>
            </w:pPr>
            <w:r>
              <w:rPr>
                <w:rFonts w:eastAsia="黑体" w:hint="eastAsia"/>
                <w:spacing w:val="0"/>
                <w:szCs w:val="32"/>
              </w:rPr>
              <w:t>职称</w:t>
            </w:r>
          </w:p>
        </w:tc>
        <w:tc>
          <w:tcPr>
            <w:tcW w:w="1985" w:type="dxa"/>
            <w:vAlign w:val="center"/>
          </w:tcPr>
          <w:p w:rsidR="003129A2" w:rsidRDefault="00D72212">
            <w:pPr>
              <w:spacing w:line="420" w:lineRule="exact"/>
              <w:jc w:val="center"/>
              <w:rPr>
                <w:rFonts w:eastAsia="黑体"/>
                <w:spacing w:val="0"/>
                <w:szCs w:val="32"/>
              </w:rPr>
            </w:pPr>
            <w:r>
              <w:rPr>
                <w:rFonts w:eastAsia="黑体" w:hint="eastAsia"/>
                <w:spacing w:val="0"/>
                <w:szCs w:val="32"/>
              </w:rPr>
              <w:t>联系电话</w:t>
            </w:r>
          </w:p>
        </w:tc>
        <w:tc>
          <w:tcPr>
            <w:tcW w:w="1985" w:type="dxa"/>
            <w:vAlign w:val="center"/>
          </w:tcPr>
          <w:p w:rsidR="003129A2" w:rsidRDefault="00D72212">
            <w:pPr>
              <w:spacing w:line="420" w:lineRule="exact"/>
              <w:jc w:val="center"/>
              <w:rPr>
                <w:rFonts w:eastAsia="黑体"/>
                <w:spacing w:val="0"/>
                <w:szCs w:val="32"/>
              </w:rPr>
            </w:pPr>
            <w:r>
              <w:rPr>
                <w:rFonts w:eastAsia="黑体" w:hint="eastAsia"/>
                <w:spacing w:val="0"/>
                <w:szCs w:val="32"/>
              </w:rPr>
              <w:t>备注</w:t>
            </w:r>
          </w:p>
        </w:tc>
      </w:tr>
      <w:tr w:rsidR="003129A2">
        <w:trPr>
          <w:trHeight w:val="1196"/>
        </w:trPr>
        <w:tc>
          <w:tcPr>
            <w:tcW w:w="1205" w:type="dxa"/>
            <w:vAlign w:val="center"/>
          </w:tcPr>
          <w:p w:rsidR="003129A2" w:rsidRDefault="00D72212">
            <w:pPr>
              <w:spacing w:line="420" w:lineRule="exact"/>
              <w:jc w:val="center"/>
              <w:rPr>
                <w:b/>
                <w:bCs/>
                <w:snapToGrid w:val="0"/>
                <w:color w:val="000000"/>
                <w:spacing w:val="0"/>
                <w:kern w:val="0"/>
                <w:szCs w:val="32"/>
              </w:rPr>
            </w:pPr>
            <w:proofErr w:type="gramStart"/>
            <w:r>
              <w:rPr>
                <w:rFonts w:hint="eastAsia"/>
                <w:b/>
                <w:bCs/>
                <w:snapToGrid w:val="0"/>
                <w:color w:val="000000"/>
                <w:spacing w:val="0"/>
                <w:kern w:val="0"/>
                <w:szCs w:val="32"/>
              </w:rPr>
              <w:t>刘殿功</w:t>
            </w:r>
            <w:proofErr w:type="gramEnd"/>
          </w:p>
        </w:tc>
        <w:tc>
          <w:tcPr>
            <w:tcW w:w="2078" w:type="dxa"/>
            <w:vAlign w:val="center"/>
          </w:tcPr>
          <w:p w:rsidR="003129A2" w:rsidRDefault="00D72212">
            <w:pPr>
              <w:spacing w:line="420" w:lineRule="exact"/>
              <w:jc w:val="center"/>
              <w:rPr>
                <w:snapToGrid w:val="0"/>
                <w:color w:val="000000"/>
                <w:spacing w:val="0"/>
                <w:kern w:val="0"/>
                <w:szCs w:val="32"/>
              </w:rPr>
            </w:pPr>
            <w:r>
              <w:rPr>
                <w:rFonts w:hint="eastAsia"/>
                <w:snapToGrid w:val="0"/>
                <w:color w:val="000000"/>
                <w:spacing w:val="0"/>
                <w:kern w:val="0"/>
                <w:szCs w:val="32"/>
              </w:rPr>
              <w:t>宁河区农业发展服务中心</w:t>
            </w:r>
          </w:p>
        </w:tc>
        <w:tc>
          <w:tcPr>
            <w:tcW w:w="2126" w:type="dxa"/>
            <w:vAlign w:val="center"/>
          </w:tcPr>
          <w:p w:rsidR="003129A2" w:rsidRDefault="00D72212">
            <w:pPr>
              <w:spacing w:line="420" w:lineRule="exact"/>
              <w:ind w:leftChars="50" w:left="154"/>
              <w:jc w:val="center"/>
              <w:rPr>
                <w:spacing w:val="0"/>
                <w:szCs w:val="32"/>
              </w:rPr>
            </w:pPr>
            <w:r>
              <w:rPr>
                <w:rFonts w:hint="eastAsia"/>
                <w:spacing w:val="0"/>
                <w:szCs w:val="32"/>
              </w:rPr>
              <w:t>推广研究员</w:t>
            </w:r>
          </w:p>
        </w:tc>
        <w:tc>
          <w:tcPr>
            <w:tcW w:w="1985" w:type="dxa"/>
            <w:vAlign w:val="center"/>
          </w:tcPr>
          <w:p w:rsidR="003129A2" w:rsidRDefault="00D72212">
            <w:pPr>
              <w:spacing w:line="420" w:lineRule="exact"/>
              <w:jc w:val="center"/>
              <w:rPr>
                <w:rFonts w:eastAsia="黑体"/>
                <w:spacing w:val="0"/>
                <w:szCs w:val="32"/>
              </w:rPr>
            </w:pPr>
            <w:r>
              <w:rPr>
                <w:rFonts w:eastAsia="黑体" w:hint="eastAsia"/>
                <w:spacing w:val="0"/>
                <w:szCs w:val="32"/>
              </w:rPr>
              <w:t>13002254376</w:t>
            </w:r>
          </w:p>
        </w:tc>
        <w:tc>
          <w:tcPr>
            <w:tcW w:w="1985" w:type="dxa"/>
            <w:vAlign w:val="center"/>
          </w:tcPr>
          <w:p w:rsidR="003129A2" w:rsidRDefault="00D72212">
            <w:pPr>
              <w:spacing w:line="420" w:lineRule="exact"/>
              <w:jc w:val="center"/>
              <w:rPr>
                <w:snapToGrid w:val="0"/>
                <w:color w:val="000000"/>
                <w:spacing w:val="0"/>
                <w:kern w:val="0"/>
                <w:szCs w:val="32"/>
              </w:rPr>
            </w:pPr>
            <w:r>
              <w:rPr>
                <w:rFonts w:hint="eastAsia"/>
                <w:snapToGrid w:val="0"/>
                <w:color w:val="000000"/>
                <w:spacing w:val="0"/>
                <w:kern w:val="0"/>
                <w:szCs w:val="32"/>
              </w:rPr>
              <w:t>队长</w:t>
            </w:r>
          </w:p>
        </w:tc>
      </w:tr>
      <w:tr w:rsidR="003129A2">
        <w:trPr>
          <w:trHeight w:val="1196"/>
        </w:trPr>
        <w:tc>
          <w:tcPr>
            <w:tcW w:w="1205" w:type="dxa"/>
            <w:vAlign w:val="center"/>
          </w:tcPr>
          <w:p w:rsidR="003129A2" w:rsidRDefault="00D72212">
            <w:pPr>
              <w:spacing w:line="420" w:lineRule="exact"/>
              <w:jc w:val="center"/>
              <w:rPr>
                <w:snapToGrid w:val="0"/>
                <w:color w:val="000000"/>
                <w:spacing w:val="0"/>
                <w:kern w:val="0"/>
                <w:szCs w:val="32"/>
              </w:rPr>
            </w:pPr>
            <w:r>
              <w:rPr>
                <w:rFonts w:hint="eastAsia"/>
                <w:b/>
                <w:bCs/>
                <w:snapToGrid w:val="0"/>
                <w:color w:val="000000"/>
                <w:spacing w:val="0"/>
                <w:kern w:val="0"/>
                <w:szCs w:val="32"/>
              </w:rPr>
              <w:t>曹玉霞</w:t>
            </w:r>
          </w:p>
        </w:tc>
        <w:tc>
          <w:tcPr>
            <w:tcW w:w="2078" w:type="dxa"/>
            <w:vAlign w:val="center"/>
          </w:tcPr>
          <w:p w:rsidR="003129A2" w:rsidRDefault="00D72212">
            <w:pPr>
              <w:spacing w:line="420" w:lineRule="exact"/>
              <w:jc w:val="center"/>
              <w:rPr>
                <w:snapToGrid w:val="0"/>
                <w:color w:val="000000"/>
                <w:spacing w:val="0"/>
                <w:kern w:val="0"/>
                <w:szCs w:val="32"/>
              </w:rPr>
            </w:pPr>
            <w:r>
              <w:rPr>
                <w:rFonts w:hint="eastAsia"/>
                <w:snapToGrid w:val="0"/>
                <w:color w:val="000000"/>
                <w:spacing w:val="0"/>
                <w:kern w:val="0"/>
                <w:szCs w:val="32"/>
              </w:rPr>
              <w:t>宁河区农业发展服务中心</w:t>
            </w:r>
          </w:p>
        </w:tc>
        <w:tc>
          <w:tcPr>
            <w:tcW w:w="2126" w:type="dxa"/>
            <w:vAlign w:val="center"/>
          </w:tcPr>
          <w:p w:rsidR="003129A2" w:rsidRDefault="00D72212">
            <w:pPr>
              <w:spacing w:line="420" w:lineRule="exact"/>
              <w:ind w:leftChars="50" w:left="154"/>
              <w:jc w:val="center"/>
              <w:rPr>
                <w:spacing w:val="0"/>
                <w:szCs w:val="32"/>
              </w:rPr>
            </w:pPr>
            <w:r>
              <w:rPr>
                <w:rFonts w:hint="eastAsia"/>
                <w:spacing w:val="0"/>
                <w:szCs w:val="32"/>
              </w:rPr>
              <w:t>高级农艺师</w:t>
            </w:r>
          </w:p>
        </w:tc>
        <w:tc>
          <w:tcPr>
            <w:tcW w:w="1985" w:type="dxa"/>
            <w:vAlign w:val="center"/>
          </w:tcPr>
          <w:p w:rsidR="003129A2" w:rsidRDefault="00D72212">
            <w:pPr>
              <w:spacing w:line="420" w:lineRule="exact"/>
              <w:jc w:val="center"/>
              <w:rPr>
                <w:rFonts w:eastAsia="黑体"/>
                <w:spacing w:val="0"/>
                <w:szCs w:val="32"/>
              </w:rPr>
            </w:pPr>
            <w:r>
              <w:rPr>
                <w:rFonts w:eastAsia="黑体" w:hint="eastAsia"/>
                <w:spacing w:val="0"/>
                <w:szCs w:val="32"/>
              </w:rPr>
              <w:t>18622106788</w:t>
            </w:r>
          </w:p>
        </w:tc>
        <w:tc>
          <w:tcPr>
            <w:tcW w:w="1985" w:type="dxa"/>
            <w:vAlign w:val="center"/>
          </w:tcPr>
          <w:p w:rsidR="003129A2" w:rsidRDefault="003129A2">
            <w:pPr>
              <w:spacing w:line="420" w:lineRule="exact"/>
              <w:jc w:val="center"/>
              <w:rPr>
                <w:rFonts w:eastAsia="黑体"/>
                <w:spacing w:val="0"/>
                <w:szCs w:val="32"/>
              </w:rPr>
            </w:pPr>
          </w:p>
        </w:tc>
      </w:tr>
      <w:tr w:rsidR="003129A2">
        <w:trPr>
          <w:trHeight w:val="1196"/>
        </w:trPr>
        <w:tc>
          <w:tcPr>
            <w:tcW w:w="1205" w:type="dxa"/>
            <w:vAlign w:val="center"/>
          </w:tcPr>
          <w:p w:rsidR="003129A2" w:rsidRDefault="00D72212">
            <w:pPr>
              <w:spacing w:line="420" w:lineRule="exact"/>
              <w:jc w:val="center"/>
              <w:rPr>
                <w:snapToGrid w:val="0"/>
                <w:color w:val="000000"/>
                <w:spacing w:val="0"/>
                <w:kern w:val="0"/>
                <w:szCs w:val="32"/>
              </w:rPr>
            </w:pPr>
            <w:r>
              <w:rPr>
                <w:rFonts w:hint="eastAsia"/>
                <w:b/>
                <w:bCs/>
                <w:snapToGrid w:val="0"/>
                <w:color w:val="000000"/>
                <w:spacing w:val="0"/>
                <w:kern w:val="0"/>
                <w:szCs w:val="32"/>
              </w:rPr>
              <w:t>王树志</w:t>
            </w:r>
          </w:p>
        </w:tc>
        <w:tc>
          <w:tcPr>
            <w:tcW w:w="2078" w:type="dxa"/>
            <w:vAlign w:val="center"/>
          </w:tcPr>
          <w:p w:rsidR="003129A2" w:rsidRDefault="00D72212">
            <w:pPr>
              <w:spacing w:line="420" w:lineRule="exact"/>
              <w:jc w:val="center"/>
              <w:rPr>
                <w:snapToGrid w:val="0"/>
                <w:color w:val="000000"/>
                <w:spacing w:val="0"/>
                <w:kern w:val="0"/>
                <w:szCs w:val="32"/>
              </w:rPr>
            </w:pPr>
            <w:r>
              <w:rPr>
                <w:rFonts w:hint="eastAsia"/>
                <w:snapToGrid w:val="0"/>
                <w:color w:val="000000"/>
                <w:spacing w:val="0"/>
                <w:kern w:val="0"/>
                <w:szCs w:val="32"/>
              </w:rPr>
              <w:t>宁河区农业发展服务中心</w:t>
            </w:r>
          </w:p>
        </w:tc>
        <w:tc>
          <w:tcPr>
            <w:tcW w:w="2126" w:type="dxa"/>
            <w:vAlign w:val="center"/>
          </w:tcPr>
          <w:p w:rsidR="003129A2" w:rsidRDefault="00D72212">
            <w:pPr>
              <w:spacing w:line="420" w:lineRule="exact"/>
              <w:ind w:leftChars="50" w:left="154"/>
              <w:jc w:val="center"/>
              <w:rPr>
                <w:spacing w:val="0"/>
                <w:szCs w:val="32"/>
              </w:rPr>
            </w:pPr>
            <w:r>
              <w:rPr>
                <w:rFonts w:hint="eastAsia"/>
                <w:spacing w:val="0"/>
                <w:szCs w:val="32"/>
              </w:rPr>
              <w:t>高级农艺师</w:t>
            </w:r>
          </w:p>
        </w:tc>
        <w:tc>
          <w:tcPr>
            <w:tcW w:w="1985" w:type="dxa"/>
            <w:vAlign w:val="center"/>
          </w:tcPr>
          <w:p w:rsidR="003129A2" w:rsidRDefault="00D72212">
            <w:pPr>
              <w:spacing w:line="420" w:lineRule="exact"/>
              <w:jc w:val="center"/>
              <w:rPr>
                <w:rFonts w:eastAsia="黑体"/>
                <w:spacing w:val="0"/>
                <w:szCs w:val="32"/>
              </w:rPr>
            </w:pPr>
            <w:r>
              <w:rPr>
                <w:rFonts w:eastAsia="黑体" w:hint="eastAsia"/>
                <w:spacing w:val="0"/>
                <w:szCs w:val="32"/>
              </w:rPr>
              <w:t>13072287795</w:t>
            </w:r>
          </w:p>
        </w:tc>
        <w:tc>
          <w:tcPr>
            <w:tcW w:w="1985" w:type="dxa"/>
            <w:vAlign w:val="center"/>
          </w:tcPr>
          <w:p w:rsidR="003129A2" w:rsidRDefault="003129A2">
            <w:pPr>
              <w:spacing w:line="420" w:lineRule="exact"/>
              <w:jc w:val="center"/>
              <w:rPr>
                <w:rFonts w:eastAsia="黑体"/>
                <w:spacing w:val="0"/>
                <w:szCs w:val="32"/>
              </w:rPr>
            </w:pPr>
          </w:p>
        </w:tc>
      </w:tr>
      <w:tr w:rsidR="003129A2">
        <w:trPr>
          <w:trHeight w:val="1702"/>
        </w:trPr>
        <w:tc>
          <w:tcPr>
            <w:tcW w:w="1205" w:type="dxa"/>
            <w:vAlign w:val="center"/>
          </w:tcPr>
          <w:p w:rsidR="003129A2" w:rsidRDefault="00D72212">
            <w:pPr>
              <w:spacing w:line="420" w:lineRule="exact"/>
              <w:jc w:val="center"/>
              <w:rPr>
                <w:snapToGrid w:val="0"/>
                <w:color w:val="000000"/>
                <w:spacing w:val="0"/>
                <w:kern w:val="0"/>
                <w:szCs w:val="32"/>
              </w:rPr>
            </w:pPr>
            <w:r>
              <w:rPr>
                <w:rFonts w:hint="eastAsia"/>
                <w:b/>
                <w:bCs/>
                <w:snapToGrid w:val="0"/>
                <w:color w:val="000000"/>
                <w:spacing w:val="0"/>
                <w:kern w:val="0"/>
                <w:szCs w:val="32"/>
              </w:rPr>
              <w:t>田建全</w:t>
            </w:r>
          </w:p>
        </w:tc>
        <w:tc>
          <w:tcPr>
            <w:tcW w:w="2078" w:type="dxa"/>
            <w:vAlign w:val="center"/>
          </w:tcPr>
          <w:p w:rsidR="003129A2" w:rsidRDefault="00D72212">
            <w:pPr>
              <w:spacing w:line="420" w:lineRule="exact"/>
              <w:jc w:val="center"/>
              <w:rPr>
                <w:snapToGrid w:val="0"/>
                <w:color w:val="000000"/>
                <w:spacing w:val="0"/>
                <w:kern w:val="0"/>
                <w:szCs w:val="32"/>
              </w:rPr>
            </w:pPr>
            <w:r>
              <w:rPr>
                <w:rFonts w:hint="eastAsia"/>
                <w:snapToGrid w:val="0"/>
                <w:color w:val="000000"/>
                <w:spacing w:val="0"/>
                <w:kern w:val="0"/>
                <w:szCs w:val="32"/>
              </w:rPr>
              <w:t>宁河区农业发展服务中心</w:t>
            </w:r>
          </w:p>
        </w:tc>
        <w:tc>
          <w:tcPr>
            <w:tcW w:w="2126" w:type="dxa"/>
            <w:vAlign w:val="center"/>
          </w:tcPr>
          <w:p w:rsidR="003129A2" w:rsidRDefault="00D72212">
            <w:pPr>
              <w:spacing w:line="420" w:lineRule="exact"/>
              <w:ind w:leftChars="50" w:left="154"/>
              <w:jc w:val="center"/>
              <w:rPr>
                <w:spacing w:val="0"/>
                <w:szCs w:val="32"/>
              </w:rPr>
            </w:pPr>
            <w:r>
              <w:rPr>
                <w:rFonts w:hint="eastAsia"/>
                <w:spacing w:val="0"/>
                <w:szCs w:val="32"/>
              </w:rPr>
              <w:t>高级农艺师</w:t>
            </w:r>
          </w:p>
        </w:tc>
        <w:tc>
          <w:tcPr>
            <w:tcW w:w="1985" w:type="dxa"/>
            <w:vAlign w:val="center"/>
          </w:tcPr>
          <w:p w:rsidR="003129A2" w:rsidRDefault="00D72212">
            <w:pPr>
              <w:spacing w:line="420" w:lineRule="exact"/>
              <w:jc w:val="center"/>
              <w:rPr>
                <w:rFonts w:eastAsia="黑体"/>
                <w:spacing w:val="0"/>
                <w:szCs w:val="32"/>
              </w:rPr>
            </w:pPr>
            <w:r>
              <w:rPr>
                <w:rFonts w:eastAsia="黑体" w:hint="eastAsia"/>
                <w:spacing w:val="0"/>
                <w:szCs w:val="32"/>
              </w:rPr>
              <w:t>13920579652</w:t>
            </w:r>
          </w:p>
        </w:tc>
        <w:tc>
          <w:tcPr>
            <w:tcW w:w="1985" w:type="dxa"/>
            <w:vAlign w:val="center"/>
          </w:tcPr>
          <w:p w:rsidR="003129A2" w:rsidRDefault="003129A2">
            <w:pPr>
              <w:spacing w:line="420" w:lineRule="exact"/>
              <w:jc w:val="center"/>
              <w:rPr>
                <w:rFonts w:eastAsia="黑体"/>
                <w:spacing w:val="0"/>
                <w:szCs w:val="32"/>
              </w:rPr>
            </w:pPr>
          </w:p>
        </w:tc>
      </w:tr>
      <w:tr w:rsidR="003129A2">
        <w:trPr>
          <w:trHeight w:val="1400"/>
        </w:trPr>
        <w:tc>
          <w:tcPr>
            <w:tcW w:w="1205" w:type="dxa"/>
            <w:vAlign w:val="center"/>
          </w:tcPr>
          <w:p w:rsidR="003129A2" w:rsidRDefault="00D72212">
            <w:pPr>
              <w:spacing w:line="420" w:lineRule="exact"/>
              <w:jc w:val="center"/>
              <w:rPr>
                <w:snapToGrid w:val="0"/>
                <w:color w:val="000000"/>
                <w:spacing w:val="0"/>
                <w:kern w:val="0"/>
                <w:szCs w:val="32"/>
              </w:rPr>
            </w:pPr>
            <w:proofErr w:type="gramStart"/>
            <w:r>
              <w:rPr>
                <w:rFonts w:hint="eastAsia"/>
                <w:b/>
                <w:bCs/>
                <w:snapToGrid w:val="0"/>
                <w:color w:val="000000"/>
                <w:spacing w:val="0"/>
                <w:kern w:val="0"/>
                <w:szCs w:val="32"/>
              </w:rPr>
              <w:t>刘更田</w:t>
            </w:r>
            <w:proofErr w:type="gramEnd"/>
          </w:p>
        </w:tc>
        <w:tc>
          <w:tcPr>
            <w:tcW w:w="2078" w:type="dxa"/>
            <w:vAlign w:val="center"/>
          </w:tcPr>
          <w:p w:rsidR="003129A2" w:rsidRDefault="00D72212">
            <w:pPr>
              <w:spacing w:line="420" w:lineRule="exact"/>
              <w:jc w:val="center"/>
              <w:rPr>
                <w:snapToGrid w:val="0"/>
                <w:color w:val="000000"/>
                <w:spacing w:val="0"/>
                <w:kern w:val="0"/>
                <w:szCs w:val="32"/>
              </w:rPr>
            </w:pPr>
            <w:r>
              <w:rPr>
                <w:rFonts w:hint="eastAsia"/>
                <w:snapToGrid w:val="0"/>
                <w:color w:val="000000"/>
                <w:spacing w:val="0"/>
                <w:kern w:val="0"/>
                <w:szCs w:val="32"/>
              </w:rPr>
              <w:t>宁河区农业发展服务中心</w:t>
            </w:r>
          </w:p>
        </w:tc>
        <w:tc>
          <w:tcPr>
            <w:tcW w:w="2126" w:type="dxa"/>
            <w:vAlign w:val="center"/>
          </w:tcPr>
          <w:p w:rsidR="003129A2" w:rsidRDefault="00D72212">
            <w:pPr>
              <w:spacing w:line="420" w:lineRule="exact"/>
              <w:ind w:leftChars="50" w:left="154"/>
              <w:jc w:val="center"/>
              <w:rPr>
                <w:spacing w:val="0"/>
                <w:szCs w:val="32"/>
              </w:rPr>
            </w:pPr>
            <w:r>
              <w:rPr>
                <w:rFonts w:hint="eastAsia"/>
                <w:spacing w:val="0"/>
                <w:szCs w:val="32"/>
              </w:rPr>
              <w:t>高级农艺师</w:t>
            </w:r>
          </w:p>
        </w:tc>
        <w:tc>
          <w:tcPr>
            <w:tcW w:w="1985" w:type="dxa"/>
            <w:vAlign w:val="center"/>
          </w:tcPr>
          <w:p w:rsidR="003129A2" w:rsidRDefault="00D72212">
            <w:pPr>
              <w:spacing w:line="420" w:lineRule="exact"/>
              <w:jc w:val="center"/>
              <w:rPr>
                <w:rFonts w:eastAsia="黑体"/>
                <w:spacing w:val="0"/>
                <w:szCs w:val="32"/>
              </w:rPr>
            </w:pPr>
            <w:r>
              <w:rPr>
                <w:rFonts w:eastAsia="黑体" w:hint="eastAsia"/>
                <w:spacing w:val="0"/>
                <w:szCs w:val="32"/>
              </w:rPr>
              <w:t>13920715159</w:t>
            </w:r>
          </w:p>
        </w:tc>
        <w:tc>
          <w:tcPr>
            <w:tcW w:w="1985" w:type="dxa"/>
            <w:vAlign w:val="center"/>
          </w:tcPr>
          <w:p w:rsidR="003129A2" w:rsidRDefault="003129A2">
            <w:pPr>
              <w:spacing w:line="420" w:lineRule="exact"/>
              <w:jc w:val="center"/>
              <w:rPr>
                <w:rFonts w:eastAsia="黑体"/>
                <w:spacing w:val="0"/>
                <w:szCs w:val="32"/>
              </w:rPr>
            </w:pPr>
          </w:p>
        </w:tc>
      </w:tr>
    </w:tbl>
    <w:p w:rsidR="003129A2" w:rsidRDefault="003129A2">
      <w:pPr>
        <w:spacing w:line="580" w:lineRule="exact"/>
        <w:rPr>
          <w:spacing w:val="0"/>
        </w:rPr>
      </w:pPr>
    </w:p>
    <w:p w:rsidR="003129A2" w:rsidRDefault="003129A2">
      <w:pPr>
        <w:spacing w:line="580" w:lineRule="exact"/>
        <w:rPr>
          <w:spacing w:val="0"/>
        </w:rPr>
        <w:sectPr w:rsidR="003129A2">
          <w:footerReference w:type="even" r:id="rId7"/>
          <w:footerReference w:type="default" r:id="rId8"/>
          <w:pgSz w:w="11900" w:h="16840"/>
          <w:pgMar w:top="2098" w:right="1474" w:bottom="1985" w:left="1588" w:header="0" w:footer="1191" w:gutter="0"/>
          <w:cols w:space="720"/>
          <w:docGrid w:linePitch="435"/>
        </w:sectPr>
      </w:pPr>
    </w:p>
    <w:p w:rsidR="003129A2" w:rsidRDefault="00D72212">
      <w:pPr>
        <w:spacing w:line="560" w:lineRule="exact"/>
        <w:ind w:left="6"/>
        <w:rPr>
          <w:rFonts w:eastAsia="黑体"/>
          <w:bCs/>
          <w:spacing w:val="0"/>
          <w:szCs w:val="32"/>
        </w:rPr>
      </w:pPr>
      <w:r>
        <w:rPr>
          <w:rFonts w:eastAsia="黑体"/>
          <w:bCs/>
          <w:spacing w:val="0"/>
          <w:szCs w:val="32"/>
        </w:rPr>
        <w:lastRenderedPageBreak/>
        <w:t>附件</w:t>
      </w:r>
      <w:r>
        <w:rPr>
          <w:rFonts w:eastAsia="黑体"/>
          <w:bCs/>
          <w:spacing w:val="0"/>
          <w:szCs w:val="32"/>
        </w:rPr>
        <w:t>2</w:t>
      </w:r>
    </w:p>
    <w:p w:rsidR="003129A2" w:rsidRDefault="003129A2">
      <w:pPr>
        <w:spacing w:line="560" w:lineRule="exact"/>
        <w:ind w:left="6"/>
        <w:jc w:val="center"/>
        <w:rPr>
          <w:rFonts w:eastAsia="黑体"/>
          <w:bCs/>
          <w:spacing w:val="0"/>
          <w:szCs w:val="32"/>
        </w:rPr>
      </w:pPr>
    </w:p>
    <w:p w:rsidR="003129A2" w:rsidRDefault="00D72212">
      <w:pPr>
        <w:spacing w:line="560" w:lineRule="exact"/>
        <w:ind w:left="4"/>
        <w:jc w:val="center"/>
        <w:rPr>
          <w:rFonts w:eastAsia="方正小标宋简体"/>
          <w:spacing w:val="0"/>
          <w:sz w:val="44"/>
          <w:szCs w:val="44"/>
        </w:rPr>
      </w:pPr>
      <w:r>
        <w:rPr>
          <w:rFonts w:eastAsia="方正小标宋简体"/>
          <w:bCs/>
          <w:spacing w:val="0"/>
          <w:sz w:val="44"/>
          <w:szCs w:val="44"/>
        </w:rPr>
        <w:t>大豆单产提升三年工作方案</w:t>
      </w:r>
    </w:p>
    <w:p w:rsidR="003129A2" w:rsidRDefault="00D72212">
      <w:pPr>
        <w:spacing w:line="560" w:lineRule="exact"/>
        <w:jc w:val="center"/>
        <w:rPr>
          <w:rFonts w:eastAsia="楷体_GB2312"/>
          <w:spacing w:val="0"/>
          <w:szCs w:val="32"/>
        </w:rPr>
      </w:pPr>
      <w:r>
        <w:rPr>
          <w:rFonts w:eastAsia="楷体_GB2312" w:hint="eastAsia"/>
          <w:bCs/>
          <w:spacing w:val="0"/>
          <w:szCs w:val="32"/>
        </w:rPr>
        <w:t>（</w:t>
      </w:r>
      <w:r>
        <w:rPr>
          <w:rFonts w:eastAsia="楷体_GB2312"/>
          <w:bCs/>
          <w:spacing w:val="0"/>
          <w:szCs w:val="32"/>
        </w:rPr>
        <w:t>2023—2025</w:t>
      </w:r>
      <w:r>
        <w:rPr>
          <w:rFonts w:eastAsia="楷体_GB2312"/>
          <w:bCs/>
          <w:spacing w:val="0"/>
          <w:szCs w:val="32"/>
        </w:rPr>
        <w:t>年</w:t>
      </w:r>
      <w:r>
        <w:rPr>
          <w:rFonts w:eastAsia="楷体_GB2312" w:hint="eastAsia"/>
          <w:bCs/>
          <w:spacing w:val="0"/>
          <w:szCs w:val="32"/>
        </w:rPr>
        <w:t>）</w:t>
      </w:r>
    </w:p>
    <w:p w:rsidR="003129A2" w:rsidRDefault="003129A2">
      <w:pPr>
        <w:spacing w:line="560" w:lineRule="exact"/>
        <w:rPr>
          <w:spacing w:val="0"/>
        </w:rPr>
      </w:pP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天津市</w:t>
      </w:r>
      <w:r>
        <w:rPr>
          <w:rFonts w:ascii="Times New Roman" w:eastAsia="仿宋_GB2312" w:hAnsi="Times New Roman" w:cs="Times New Roman"/>
          <w:sz w:val="32"/>
          <w:szCs w:val="32"/>
        </w:rPr>
        <w:t>粮油主要作物大面积单产提升行动实施方案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2023—2030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》，结合</w:t>
      </w:r>
      <w:r>
        <w:rPr>
          <w:rFonts w:ascii="Times New Roman" w:eastAsia="仿宋_GB2312" w:hAnsi="Times New Roman" w:cs="Times New Roman" w:hint="eastAsia"/>
          <w:sz w:val="32"/>
          <w:szCs w:val="32"/>
        </w:rPr>
        <w:t>宁河区</w:t>
      </w:r>
      <w:r>
        <w:rPr>
          <w:rFonts w:ascii="Times New Roman" w:eastAsia="仿宋_GB2312" w:hAnsi="Times New Roman" w:cs="Times New Roman"/>
          <w:sz w:val="32"/>
          <w:szCs w:val="32"/>
        </w:rPr>
        <w:t>大豆生产实际，明确我</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大豆生产关键制约因素，扎实推进各项重点任务落实，确保</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年大豆单产明显提高，打牢中长期单产提升基础，制定工作方案如下</w:t>
      </w:r>
      <w:r>
        <w:rPr>
          <w:rFonts w:ascii="Times New Roman" w:eastAsia="仿宋_GB2312" w:hAnsi="Times New Roman" w:cs="Times New Roman" w:hint="eastAsia"/>
          <w:sz w:val="32"/>
          <w:szCs w:val="32"/>
        </w:rPr>
        <w:t>：</w:t>
      </w:r>
    </w:p>
    <w:p w:rsidR="003129A2" w:rsidRDefault="00D72212">
      <w:pPr>
        <w:pStyle w:val="a6"/>
        <w:widowControl w:val="0"/>
        <w:kinsoku/>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一、主要目标</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坚持问题导向和目标导向，开展单产提升行动，由点到线及面推进，促进我</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大豆单产水平大面积、大幅度提升，力争</w:t>
      </w:r>
      <w:r>
        <w:rPr>
          <w:rFonts w:ascii="Times New Roman" w:eastAsia="仿宋_GB2312" w:hAnsi="Times New Roman" w:cs="Times New Roman"/>
          <w:snapToGrid/>
          <w:color w:val="auto"/>
          <w:kern w:val="2"/>
          <w:sz w:val="32"/>
          <w:szCs w:val="32"/>
        </w:rPr>
        <w:t>大豆单产每年提高</w:t>
      </w:r>
      <w:r>
        <w:rPr>
          <w:rFonts w:ascii="Times New Roman" w:eastAsia="仿宋_GB2312" w:hAnsi="Times New Roman" w:cs="Times New Roman"/>
          <w:snapToGrid/>
          <w:color w:val="auto"/>
          <w:kern w:val="2"/>
          <w:sz w:val="32"/>
          <w:szCs w:val="32"/>
        </w:rPr>
        <w:t>3—5</w:t>
      </w:r>
      <w:r>
        <w:rPr>
          <w:rFonts w:ascii="Times New Roman" w:eastAsia="仿宋_GB2312" w:hAnsi="Times New Roman" w:cs="Times New Roman"/>
          <w:snapToGrid/>
          <w:color w:val="auto"/>
          <w:kern w:val="2"/>
          <w:sz w:val="32"/>
          <w:szCs w:val="32"/>
        </w:rPr>
        <w:t>个百分点</w:t>
      </w:r>
      <w:r>
        <w:rPr>
          <w:rFonts w:ascii="Times New Roman" w:eastAsia="仿宋_GB2312" w:hAnsi="Times New Roman" w:cs="Times New Roman" w:hint="eastAsia"/>
          <w:snapToGrid/>
          <w:color w:val="auto"/>
          <w:kern w:val="2"/>
          <w:sz w:val="32"/>
          <w:szCs w:val="32"/>
        </w:rPr>
        <w:t>。</w:t>
      </w:r>
      <w:r>
        <w:rPr>
          <w:rFonts w:ascii="Times New Roman" w:eastAsia="仿宋_GB2312" w:hAnsi="Times New Roman" w:cs="Times New Roman"/>
          <w:snapToGrid/>
          <w:color w:val="auto"/>
          <w:kern w:val="2"/>
          <w:sz w:val="32"/>
          <w:szCs w:val="32"/>
        </w:rPr>
        <w:t>2025</w:t>
      </w:r>
      <w:r>
        <w:rPr>
          <w:rFonts w:ascii="Times New Roman" w:eastAsia="仿宋_GB2312" w:hAnsi="Times New Roman" w:cs="Times New Roman"/>
          <w:snapToGrid/>
          <w:color w:val="auto"/>
          <w:kern w:val="2"/>
          <w:sz w:val="32"/>
          <w:szCs w:val="32"/>
        </w:rPr>
        <w:t>年，力争</w:t>
      </w:r>
      <w:r>
        <w:rPr>
          <w:rFonts w:ascii="Times New Roman" w:eastAsia="仿宋_GB2312" w:hAnsi="Times New Roman" w:cs="Times New Roman"/>
          <w:sz w:val="32"/>
          <w:szCs w:val="32"/>
        </w:rPr>
        <w:t>大豆全</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单产水平达到</w:t>
      </w:r>
      <w:r w:rsidRPr="00B7489D">
        <w:rPr>
          <w:rFonts w:ascii="Times New Roman" w:eastAsia="仿宋_GB2312" w:hAnsi="Times New Roman" w:cs="Times New Roman"/>
          <w:color w:val="auto"/>
          <w:sz w:val="32"/>
          <w:szCs w:val="32"/>
        </w:rPr>
        <w:t>185</w:t>
      </w:r>
      <w:r w:rsidRPr="00B7489D">
        <w:rPr>
          <w:rFonts w:ascii="Times New Roman" w:eastAsia="仿宋_GB2312" w:hAnsi="Times New Roman" w:cs="Times New Roman"/>
          <w:color w:val="auto"/>
          <w:sz w:val="32"/>
          <w:szCs w:val="32"/>
        </w:rPr>
        <w:t>公斤左右。</w:t>
      </w:r>
    </w:p>
    <w:p w:rsidR="003129A2" w:rsidRDefault="00D72212">
      <w:pPr>
        <w:pStyle w:val="a6"/>
        <w:widowControl w:val="0"/>
        <w:kinsoku/>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二、重点任务</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明确不同要素、不同层次、不同领域的短板弱项，厘清轻重缓急、优先顺序，分落地见效、措施配套、保障支持三大类型重点任务，协同发力推进，确保取得实效。</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hint="eastAsia"/>
          <w:bCs/>
          <w:sz w:val="32"/>
          <w:szCs w:val="32"/>
        </w:rPr>
        <w:t>（一）</w:t>
      </w:r>
      <w:r>
        <w:rPr>
          <w:rFonts w:ascii="Times New Roman" w:eastAsia="楷体_GB2312" w:hAnsi="Times New Roman" w:cs="Times New Roman"/>
          <w:sz w:val="32"/>
          <w:szCs w:val="32"/>
        </w:rPr>
        <w:t>加强农田基础设施建设。</w:t>
      </w:r>
      <w:r>
        <w:rPr>
          <w:rFonts w:ascii="Times New Roman" w:eastAsia="仿宋_GB2312" w:hAnsi="Times New Roman" w:cs="Times New Roman"/>
          <w:sz w:val="32"/>
          <w:szCs w:val="32"/>
        </w:rPr>
        <w:t>坚持新建与改造提升相结合，开展高标准农田建设，针对制约大豆单产提升的主要障碍因素，因地制宜开展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田、土、水、路、林、电、技、管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等方面建设，完善农田基础设施，增强大豆田块防灾抗灾减灾能力。分区分类</w:t>
      </w:r>
      <w:r>
        <w:rPr>
          <w:rFonts w:ascii="Times New Roman" w:eastAsia="仿宋_GB2312" w:hAnsi="Times New Roman" w:cs="Times New Roman"/>
          <w:sz w:val="32"/>
          <w:szCs w:val="32"/>
        </w:rPr>
        <w:lastRenderedPageBreak/>
        <w:t>改良土壤，积极采取合理轮作、秸秆还田、增施有机肥、种植绿肥等有效措施，构建肥沃耕作层，夯实大豆单产提升基础。</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hint="eastAsia"/>
          <w:bCs/>
          <w:sz w:val="32"/>
          <w:szCs w:val="32"/>
        </w:rPr>
        <w:t>（二）</w:t>
      </w:r>
      <w:r>
        <w:rPr>
          <w:rFonts w:ascii="Times New Roman" w:eastAsia="楷体_GB2312" w:hAnsi="Times New Roman" w:cs="Times New Roman"/>
          <w:sz w:val="32"/>
          <w:szCs w:val="32"/>
        </w:rPr>
        <w:t>加快推广高产品种。</w:t>
      </w:r>
      <w:r>
        <w:rPr>
          <w:rFonts w:ascii="Times New Roman" w:eastAsia="仿宋_GB2312" w:hAnsi="Times New Roman" w:cs="Times New Roman"/>
          <w:sz w:val="32"/>
          <w:szCs w:val="32"/>
        </w:rPr>
        <w:t>针对大豆品种多、农民选择难的问题，聚焦大豆关键品种，强化目标导向，优化示范条件，集中力量示范推广高产大豆品种。争取到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年，建立健全全</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范围的新品</w:t>
      </w:r>
      <w:proofErr w:type="gramStart"/>
      <w:r>
        <w:rPr>
          <w:rFonts w:ascii="Times New Roman" w:eastAsia="仿宋_GB2312" w:hAnsi="Times New Roman" w:cs="Times New Roman"/>
          <w:sz w:val="32"/>
          <w:szCs w:val="32"/>
        </w:rPr>
        <w:t>种展示</w:t>
      </w:r>
      <w:proofErr w:type="gramEnd"/>
      <w:r>
        <w:rPr>
          <w:rFonts w:ascii="Times New Roman" w:eastAsia="仿宋_GB2312" w:hAnsi="Times New Roman" w:cs="Times New Roman"/>
          <w:sz w:val="32"/>
          <w:szCs w:val="32"/>
        </w:rPr>
        <w:t>示范网络，加快品种更新换代。</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color w:val="auto"/>
          <w:sz w:val="32"/>
          <w:szCs w:val="32"/>
        </w:rPr>
      </w:pPr>
      <w:r>
        <w:rPr>
          <w:rFonts w:ascii="Times New Roman" w:eastAsia="楷体_GB2312" w:hAnsi="Times New Roman" w:cs="Times New Roman" w:hint="eastAsia"/>
          <w:bCs/>
          <w:sz w:val="32"/>
          <w:szCs w:val="32"/>
        </w:rPr>
        <w:t>（三）</w:t>
      </w:r>
      <w:r>
        <w:rPr>
          <w:rFonts w:ascii="Times New Roman" w:eastAsia="楷体_GB2312" w:hAnsi="Times New Roman" w:cs="Times New Roman"/>
          <w:sz w:val="32"/>
          <w:szCs w:val="32"/>
        </w:rPr>
        <w:t>大力推广微生物菌剂。</w:t>
      </w:r>
      <w:r>
        <w:rPr>
          <w:rFonts w:ascii="Times New Roman" w:eastAsia="仿宋_GB2312" w:hAnsi="Times New Roman" w:cs="Times New Roman"/>
          <w:color w:val="auto"/>
          <w:sz w:val="32"/>
          <w:szCs w:val="32"/>
        </w:rPr>
        <w:t>微生物菌剂能够增强大豆根瘤菌共生固氮能力，提高大豆产量、改善产品品质、培肥土壤地力，力争用</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年时间扩大到</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000</w:t>
      </w:r>
      <w:r>
        <w:rPr>
          <w:rFonts w:ascii="Times New Roman" w:eastAsia="仿宋_GB2312" w:hAnsi="Times New Roman" w:cs="Times New Roman"/>
          <w:color w:val="auto"/>
          <w:sz w:val="32"/>
          <w:szCs w:val="32"/>
        </w:rPr>
        <w:t>亩。</w:t>
      </w:r>
      <w:r>
        <w:rPr>
          <w:rFonts w:ascii="Times New Roman" w:eastAsia="仿宋_GB2312" w:hAnsi="Times New Roman" w:cs="Times New Roman"/>
          <w:color w:val="auto"/>
          <w:sz w:val="32"/>
          <w:szCs w:val="32"/>
        </w:rPr>
        <w:t>2023</w:t>
      </w:r>
      <w:r>
        <w:rPr>
          <w:rFonts w:ascii="Times New Roman" w:eastAsia="仿宋_GB2312" w:hAnsi="Times New Roman" w:cs="Times New Roman"/>
          <w:color w:val="auto"/>
          <w:sz w:val="32"/>
          <w:szCs w:val="32"/>
        </w:rPr>
        <w:t>年</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进一步扩大实施范围到</w:t>
      </w:r>
      <w:r>
        <w:rPr>
          <w:rFonts w:ascii="Times New Roman" w:eastAsia="仿宋_GB2312" w:hAnsi="Times New Roman" w:cs="Times New Roman" w:hint="eastAsia"/>
          <w:color w:val="auto"/>
          <w:sz w:val="32"/>
          <w:szCs w:val="32"/>
        </w:rPr>
        <w:t>200</w:t>
      </w:r>
      <w:r>
        <w:rPr>
          <w:rFonts w:ascii="Times New Roman" w:eastAsia="仿宋_GB2312" w:hAnsi="Times New Roman" w:cs="Times New Roman"/>
          <w:color w:val="auto"/>
          <w:sz w:val="32"/>
          <w:szCs w:val="32"/>
        </w:rPr>
        <w:t>亩，重点支持大户应用该项技术。</w:t>
      </w:r>
      <w:r>
        <w:rPr>
          <w:rFonts w:ascii="Times New Roman" w:eastAsia="仿宋_GB2312" w:hAnsi="Times New Roman" w:cs="Times New Roman"/>
          <w:color w:val="auto"/>
          <w:sz w:val="32"/>
          <w:szCs w:val="32"/>
        </w:rPr>
        <w:t>2024—2025</w:t>
      </w:r>
      <w:r>
        <w:rPr>
          <w:rFonts w:ascii="Times New Roman" w:eastAsia="仿宋_GB2312" w:hAnsi="Times New Roman" w:cs="Times New Roman"/>
          <w:color w:val="auto"/>
          <w:sz w:val="32"/>
          <w:szCs w:val="32"/>
        </w:rPr>
        <w:t>年，力争推广到</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000</w:t>
      </w:r>
      <w:r>
        <w:rPr>
          <w:rFonts w:ascii="Times New Roman" w:eastAsia="仿宋_GB2312" w:hAnsi="Times New Roman" w:cs="Times New Roman"/>
          <w:color w:val="auto"/>
          <w:sz w:val="32"/>
          <w:szCs w:val="32"/>
        </w:rPr>
        <w:t>亩。</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color w:val="auto"/>
          <w:sz w:val="32"/>
          <w:szCs w:val="32"/>
        </w:rPr>
      </w:pPr>
      <w:r>
        <w:rPr>
          <w:rFonts w:ascii="Times New Roman" w:eastAsia="楷体_GB2312" w:hAnsi="Times New Roman" w:cs="Times New Roman" w:hint="eastAsia"/>
          <w:bCs/>
          <w:sz w:val="32"/>
          <w:szCs w:val="32"/>
        </w:rPr>
        <w:t>（四）</w:t>
      </w:r>
      <w:r>
        <w:rPr>
          <w:rFonts w:ascii="Times New Roman" w:eastAsia="楷体_GB2312" w:hAnsi="Times New Roman" w:cs="Times New Roman"/>
          <w:sz w:val="32"/>
          <w:szCs w:val="32"/>
        </w:rPr>
        <w:t>推广高产高效技术。</w:t>
      </w:r>
      <w:r>
        <w:rPr>
          <w:rFonts w:ascii="Times New Roman" w:eastAsia="仿宋_GB2312" w:hAnsi="Times New Roman" w:cs="Times New Roman"/>
          <w:sz w:val="32"/>
          <w:szCs w:val="32"/>
        </w:rPr>
        <w:t>紧紧围绕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提单产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目标，明确技术模式，着力发挥推广、科研主力军作用，深入开展</w:t>
      </w:r>
      <w:r>
        <w:rPr>
          <w:rFonts w:ascii="Times New Roman" w:eastAsia="仿宋_GB2312" w:hAnsi="Times New Roman" w:cs="Times New Roman"/>
          <w:color w:val="auto"/>
          <w:sz w:val="32"/>
          <w:szCs w:val="32"/>
        </w:rPr>
        <w:t>大培训、大指导、大集成、大攻关活动，</w:t>
      </w:r>
      <w:r>
        <w:rPr>
          <w:rFonts w:ascii="Times New Roman" w:eastAsia="仿宋_GB2312" w:hAnsi="Times New Roman" w:cs="Times New Roman"/>
          <w:sz w:val="32"/>
          <w:szCs w:val="32"/>
        </w:rPr>
        <w:t>充分挖掘品种的增产潜力，显著提高大面积单产水平。力争用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年时间，</w:t>
      </w:r>
      <w:r>
        <w:rPr>
          <w:rFonts w:ascii="Times New Roman" w:eastAsia="仿宋_GB2312" w:hAnsi="Times New Roman" w:cs="Times New Roman" w:hint="eastAsia"/>
          <w:sz w:val="32"/>
          <w:szCs w:val="32"/>
        </w:rPr>
        <w:t>大幅提升</w:t>
      </w:r>
      <w:r>
        <w:rPr>
          <w:rFonts w:ascii="Times New Roman" w:eastAsia="仿宋_GB2312" w:hAnsi="Times New Roman" w:cs="Times New Roman"/>
          <w:sz w:val="32"/>
          <w:szCs w:val="32"/>
        </w:rPr>
        <w:t>重大技术普及率、关键技术到位率。</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年，分析</w:t>
      </w:r>
      <w:r>
        <w:rPr>
          <w:rFonts w:ascii="Times New Roman" w:eastAsia="仿宋_GB2312" w:hAnsi="Times New Roman" w:cs="Times New Roman"/>
          <w:color w:val="auto"/>
          <w:sz w:val="32"/>
          <w:szCs w:val="32"/>
        </w:rPr>
        <w:t>制约单产提升的主要瓶颈，明确增产关键技术和技术模式，制定技术集成推广方案，开展大豆高产技术集成推广行动，覆盖全</w:t>
      </w:r>
      <w:r>
        <w:rPr>
          <w:rFonts w:ascii="Times New Roman" w:eastAsia="仿宋_GB2312" w:hAnsi="Times New Roman" w:cs="Times New Roman" w:hint="eastAsia"/>
          <w:color w:val="auto"/>
          <w:sz w:val="32"/>
          <w:szCs w:val="32"/>
        </w:rPr>
        <w:t>区</w:t>
      </w:r>
      <w:r>
        <w:rPr>
          <w:rFonts w:ascii="Times New Roman" w:eastAsia="仿宋_GB2312" w:hAnsi="Times New Roman" w:cs="Times New Roman"/>
          <w:color w:val="auto"/>
          <w:sz w:val="32"/>
          <w:szCs w:val="32"/>
        </w:rPr>
        <w:t>大豆面积</w:t>
      </w:r>
      <w:r>
        <w:rPr>
          <w:rFonts w:ascii="Times New Roman" w:eastAsia="仿宋_GB2312" w:hAnsi="Times New Roman" w:cs="Times New Roman"/>
          <w:color w:val="auto"/>
          <w:sz w:val="32"/>
          <w:szCs w:val="32"/>
        </w:rPr>
        <w:t>60%</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年覆盖全</w:t>
      </w:r>
      <w:r>
        <w:rPr>
          <w:rFonts w:ascii="Times New Roman" w:eastAsia="仿宋_GB2312" w:hAnsi="Times New Roman" w:cs="Times New Roman" w:hint="eastAsia"/>
          <w:color w:val="auto"/>
          <w:sz w:val="32"/>
          <w:szCs w:val="32"/>
        </w:rPr>
        <w:t>区</w:t>
      </w:r>
      <w:r>
        <w:rPr>
          <w:rFonts w:ascii="Times New Roman" w:eastAsia="仿宋_GB2312" w:hAnsi="Times New Roman" w:cs="Times New Roman"/>
          <w:color w:val="auto"/>
          <w:sz w:val="32"/>
          <w:szCs w:val="32"/>
        </w:rPr>
        <w:t>大豆面积</w:t>
      </w:r>
      <w:r>
        <w:rPr>
          <w:rFonts w:ascii="Times New Roman" w:eastAsia="仿宋_GB2312" w:hAnsi="Times New Roman" w:cs="Times New Roman"/>
          <w:color w:val="auto"/>
          <w:sz w:val="32"/>
          <w:szCs w:val="32"/>
        </w:rPr>
        <w:t>80%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w:t>
      </w:r>
      <w:r>
        <w:rPr>
          <w:rFonts w:ascii="Times New Roman" w:eastAsia="仿宋_GB2312" w:hAnsi="Times New Roman" w:cs="Times New Roman" w:hint="eastAsia"/>
          <w:color w:val="auto"/>
          <w:sz w:val="32"/>
          <w:szCs w:val="32"/>
        </w:rPr>
        <w:t>实现</w:t>
      </w:r>
      <w:r>
        <w:rPr>
          <w:rFonts w:ascii="Times New Roman" w:eastAsia="仿宋_GB2312" w:hAnsi="Times New Roman" w:cs="Times New Roman"/>
          <w:color w:val="auto"/>
          <w:sz w:val="32"/>
          <w:szCs w:val="32"/>
        </w:rPr>
        <w:t>全覆盖。</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color w:val="auto"/>
          <w:sz w:val="32"/>
          <w:szCs w:val="32"/>
        </w:rPr>
      </w:pPr>
      <w:r>
        <w:rPr>
          <w:rFonts w:ascii="Times New Roman" w:eastAsia="楷体_GB2312" w:hAnsi="Times New Roman" w:cs="Times New Roman" w:hint="eastAsia"/>
          <w:bCs/>
          <w:sz w:val="32"/>
          <w:szCs w:val="32"/>
        </w:rPr>
        <w:t>（五）</w:t>
      </w:r>
      <w:r>
        <w:rPr>
          <w:rFonts w:ascii="Times New Roman" w:eastAsia="楷体_GB2312" w:hAnsi="Times New Roman" w:cs="Times New Roman"/>
          <w:sz w:val="32"/>
          <w:szCs w:val="32"/>
        </w:rPr>
        <w:t>配套推广高效专用机具。</w:t>
      </w:r>
      <w:r>
        <w:rPr>
          <w:rFonts w:ascii="Times New Roman" w:eastAsia="仿宋_GB2312" w:hAnsi="Times New Roman" w:cs="Times New Roman"/>
          <w:sz w:val="32"/>
          <w:szCs w:val="32"/>
        </w:rPr>
        <w:t>以提升大豆机播、机收作业质量为重点，推进大豆生产农机装备补短板，完善大豆生产全程机械化技术模式，集成配置免耕或</w:t>
      </w:r>
      <w:proofErr w:type="gramStart"/>
      <w:r>
        <w:rPr>
          <w:rFonts w:ascii="Times New Roman" w:eastAsia="仿宋_GB2312" w:hAnsi="Times New Roman" w:cs="Times New Roman"/>
          <w:sz w:val="32"/>
          <w:szCs w:val="32"/>
        </w:rPr>
        <w:t>条耕清茬</w:t>
      </w:r>
      <w:proofErr w:type="gramEnd"/>
      <w:r>
        <w:rPr>
          <w:rFonts w:ascii="Times New Roman" w:eastAsia="仿宋_GB2312" w:hAnsi="Times New Roman" w:cs="Times New Roman"/>
          <w:sz w:val="32"/>
          <w:szCs w:val="32"/>
        </w:rPr>
        <w:t>精量播种机、大豆收</w:t>
      </w:r>
      <w:r>
        <w:rPr>
          <w:rFonts w:ascii="Times New Roman" w:eastAsia="仿宋_GB2312" w:hAnsi="Times New Roman" w:cs="Times New Roman"/>
          <w:sz w:val="32"/>
          <w:szCs w:val="32"/>
        </w:rPr>
        <w:lastRenderedPageBreak/>
        <w:t>获机或大豆专用收获割台等适用的高性能机具装备，引导加装拖拉机北斗导航辅助驾驶、播种作业智能监测终端，</w:t>
      </w:r>
      <w:r>
        <w:rPr>
          <w:rFonts w:ascii="Times New Roman" w:eastAsia="仿宋_GB2312" w:hAnsi="Times New Roman" w:cs="Times New Roman" w:hint="eastAsia"/>
          <w:sz w:val="32"/>
          <w:szCs w:val="32"/>
        </w:rPr>
        <w:t>推动</w:t>
      </w:r>
      <w:r>
        <w:rPr>
          <w:rFonts w:ascii="Times New Roman" w:eastAsia="仿宋_GB2312" w:hAnsi="Times New Roman" w:cs="Times New Roman"/>
          <w:sz w:val="32"/>
          <w:szCs w:val="32"/>
        </w:rPr>
        <w:t>实施农机购置与应用补贴政策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优机优补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，强化农机作业队伍建设，</w:t>
      </w:r>
      <w:r>
        <w:rPr>
          <w:rFonts w:ascii="Times New Roman" w:eastAsia="仿宋_GB2312" w:hAnsi="Times New Roman" w:cs="Times New Roman" w:hint="eastAsia"/>
          <w:sz w:val="32"/>
          <w:szCs w:val="32"/>
        </w:rPr>
        <w:t>确保</w:t>
      </w:r>
      <w:r>
        <w:rPr>
          <w:rFonts w:ascii="Times New Roman" w:eastAsia="仿宋_GB2312" w:hAnsi="Times New Roman" w:cs="Times New Roman"/>
          <w:sz w:val="32"/>
          <w:szCs w:val="32"/>
        </w:rPr>
        <w:t>大豆生产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有好机用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把机用好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年，落实农机购置与应用补贴政策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对高性能机具装备支持</w:t>
      </w:r>
      <w:r>
        <w:rPr>
          <w:rFonts w:ascii="Times New Roman" w:eastAsia="仿宋_GB2312" w:hAnsi="Times New Roman" w:cs="Times New Roman" w:hint="eastAsia"/>
          <w:sz w:val="32"/>
          <w:szCs w:val="32"/>
        </w:rPr>
        <w:t>力度</w:t>
      </w:r>
      <w:r>
        <w:rPr>
          <w:rFonts w:ascii="Times New Roman" w:eastAsia="仿宋_GB2312" w:hAnsi="Times New Roman" w:cs="Times New Roman"/>
          <w:sz w:val="32"/>
          <w:szCs w:val="32"/>
        </w:rPr>
        <w:t>，对专业机手技能培训基本实现全覆盖，大豆平均机收损失率降低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个百分点。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持续提升大豆生产机械化作业质量，扩大高性能机具保有量占比。</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进一步提升大豆高性能播种收获机具装备保有量，</w:t>
      </w:r>
      <w:r>
        <w:rPr>
          <w:rFonts w:ascii="Times New Roman" w:eastAsia="仿宋_GB2312" w:hAnsi="Times New Roman" w:cs="Times New Roman"/>
          <w:color w:val="auto"/>
          <w:sz w:val="32"/>
          <w:szCs w:val="32"/>
        </w:rPr>
        <w:t>大豆平均机收损失率降低至</w:t>
      </w: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以下。</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hint="eastAsia"/>
          <w:bCs/>
          <w:sz w:val="32"/>
          <w:szCs w:val="32"/>
        </w:rPr>
        <w:t>（六）</w:t>
      </w:r>
      <w:r>
        <w:rPr>
          <w:rFonts w:ascii="Times New Roman" w:eastAsia="楷体_GB2312" w:hAnsi="Times New Roman" w:cs="Times New Roman"/>
          <w:sz w:val="32"/>
          <w:szCs w:val="32"/>
        </w:rPr>
        <w:t>开展绿色高产高效行动。</w:t>
      </w:r>
      <w:r>
        <w:rPr>
          <w:rFonts w:ascii="Times New Roman" w:eastAsia="仿宋_GB2312" w:hAnsi="Times New Roman" w:cs="Times New Roman"/>
          <w:sz w:val="32"/>
          <w:szCs w:val="32"/>
        </w:rPr>
        <w:t>按照</w:t>
      </w:r>
      <w:r>
        <w:rPr>
          <w:rFonts w:ascii="Times New Roman" w:eastAsia="仿宋_GB2312" w:hAnsi="Times New Roman" w:cs="Times New Roman" w:hint="eastAsia"/>
          <w:sz w:val="32"/>
          <w:szCs w:val="32"/>
        </w:rPr>
        <w:t>市农业农村委</w:t>
      </w:r>
      <w:r>
        <w:rPr>
          <w:rFonts w:ascii="Times New Roman" w:eastAsia="仿宋_GB2312" w:hAnsi="Times New Roman" w:cs="Times New Roman"/>
          <w:sz w:val="32"/>
          <w:szCs w:val="32"/>
        </w:rPr>
        <w:t>绿色高产高效行动和大豆单产提升工程行动安排，选择规模连片、基础条件</w:t>
      </w:r>
      <w:r>
        <w:rPr>
          <w:rFonts w:ascii="Times New Roman" w:eastAsia="仿宋_GB2312" w:hAnsi="Times New Roman" w:cs="Times New Roman"/>
          <w:color w:val="auto"/>
          <w:sz w:val="32"/>
          <w:szCs w:val="32"/>
        </w:rPr>
        <w:t>好</w:t>
      </w:r>
      <w:r>
        <w:rPr>
          <w:rFonts w:ascii="Times New Roman" w:eastAsia="仿宋_GB2312" w:hAnsi="Times New Roman" w:cs="Times New Roman" w:hint="eastAsia"/>
          <w:color w:val="auto"/>
          <w:sz w:val="32"/>
          <w:szCs w:val="32"/>
        </w:rPr>
        <w:t>街镇</w:t>
      </w:r>
      <w:r>
        <w:rPr>
          <w:rFonts w:ascii="Times New Roman" w:eastAsia="仿宋_GB2312" w:hAnsi="Times New Roman" w:cs="Times New Roman"/>
          <w:color w:val="auto"/>
          <w:sz w:val="32"/>
          <w:szCs w:val="32"/>
        </w:rPr>
        <w:t>，集中</w:t>
      </w:r>
      <w:r>
        <w:rPr>
          <w:rFonts w:ascii="Times New Roman" w:eastAsia="仿宋_GB2312" w:hAnsi="Times New Roman" w:cs="Times New Roman"/>
          <w:sz w:val="32"/>
          <w:szCs w:val="32"/>
        </w:rPr>
        <w:t>推介一批大豆主推品种，集中发布一批集成化、标准化大豆高产栽培技术模式。大豆亩产比当地平均水平高</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以上，带动全</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大豆平均亩产比上年度提高</w:t>
      </w:r>
      <w:r>
        <w:rPr>
          <w:rFonts w:ascii="Times New Roman" w:eastAsia="仿宋_GB2312" w:hAnsi="Times New Roman" w:cs="Times New Roman"/>
          <w:sz w:val="32"/>
          <w:szCs w:val="32"/>
        </w:rPr>
        <w:t>5—10</w:t>
      </w:r>
      <w:r>
        <w:rPr>
          <w:rFonts w:ascii="Times New Roman" w:eastAsia="仿宋_GB2312" w:hAnsi="Times New Roman" w:cs="Times New Roman"/>
          <w:sz w:val="32"/>
          <w:szCs w:val="32"/>
        </w:rPr>
        <w:t>公斤。</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hint="eastAsia"/>
          <w:bCs/>
          <w:sz w:val="32"/>
          <w:szCs w:val="32"/>
        </w:rPr>
        <w:t>（七）</w:t>
      </w:r>
      <w:r>
        <w:rPr>
          <w:rFonts w:ascii="Times New Roman" w:eastAsia="楷体_GB2312" w:hAnsi="Times New Roman" w:cs="Times New Roman"/>
          <w:sz w:val="32"/>
          <w:szCs w:val="32"/>
        </w:rPr>
        <w:t>继续组织开展高产竞赛。</w:t>
      </w:r>
      <w:r>
        <w:rPr>
          <w:rFonts w:ascii="Times New Roman" w:eastAsia="仿宋_GB2312" w:hAnsi="Times New Roman" w:cs="Times New Roman"/>
          <w:sz w:val="32"/>
          <w:szCs w:val="32"/>
        </w:rPr>
        <w:t>针对承担的大豆单产提升工程等任务，适时组织开展大豆高产竞赛，充分推广</w:t>
      </w:r>
      <w:r>
        <w:rPr>
          <w:rFonts w:ascii="Times New Roman" w:eastAsia="仿宋_GB2312" w:hAnsi="Times New Roman" w:cs="Times New Roman" w:hint="eastAsia"/>
          <w:sz w:val="32"/>
          <w:szCs w:val="32"/>
        </w:rPr>
        <w:t>竞赛中</w:t>
      </w:r>
      <w:r>
        <w:rPr>
          <w:rFonts w:ascii="Times New Roman" w:eastAsia="仿宋_GB2312" w:hAnsi="Times New Roman" w:cs="Times New Roman"/>
          <w:sz w:val="32"/>
          <w:szCs w:val="32"/>
        </w:rPr>
        <w:t>展现的好品种、好技术、好模式，结合</w:t>
      </w:r>
      <w:r>
        <w:rPr>
          <w:rFonts w:ascii="Times New Roman" w:eastAsia="仿宋_GB2312" w:hAnsi="Times New Roman" w:cs="Times New Roman" w:hint="eastAsia"/>
          <w:sz w:val="32"/>
          <w:szCs w:val="32"/>
        </w:rPr>
        <w:t>我区</w:t>
      </w:r>
      <w:r>
        <w:rPr>
          <w:rFonts w:ascii="Times New Roman" w:eastAsia="仿宋_GB2312" w:hAnsi="Times New Roman" w:cs="Times New Roman"/>
          <w:sz w:val="32"/>
          <w:szCs w:val="32"/>
        </w:rPr>
        <w:t>实际，着力构建以高产典型为核心的区域高产技术辐射圈，以点带面实现大面积均衡增产。同时，分清种大豆和带状复合种植两类种植方式，继续挖掘一批高产典型、筛选一批高产品种、优化一批高产模式、培育一批种植能手，加快推动将专家产量转化为农民产量、典型产量转化为大田产量。</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hint="eastAsia"/>
          <w:bCs/>
          <w:sz w:val="32"/>
          <w:szCs w:val="32"/>
        </w:rPr>
        <w:lastRenderedPageBreak/>
        <w:t>（八）</w:t>
      </w:r>
      <w:r>
        <w:rPr>
          <w:rFonts w:ascii="Times New Roman" w:eastAsia="楷体_GB2312" w:hAnsi="Times New Roman" w:cs="Times New Roman"/>
          <w:sz w:val="32"/>
          <w:szCs w:val="32"/>
        </w:rPr>
        <w:t>持续推进带状复合种植。</w:t>
      </w:r>
      <w:r>
        <w:rPr>
          <w:rFonts w:ascii="Times New Roman" w:eastAsia="仿宋_GB2312" w:hAnsi="Times New Roman" w:cs="Times New Roman"/>
          <w:sz w:val="32"/>
          <w:szCs w:val="32"/>
        </w:rPr>
        <w:t>持续探索玉米大豆带状复合种植技术模式，着力破解品种、农艺、农机等瓶颈制约，提高作业质量和效率，促进低产变中产、</w:t>
      </w:r>
      <w:proofErr w:type="gramStart"/>
      <w:r>
        <w:rPr>
          <w:rFonts w:ascii="Times New Roman" w:eastAsia="仿宋_GB2312" w:hAnsi="Times New Roman" w:cs="Times New Roman"/>
          <w:sz w:val="32"/>
          <w:szCs w:val="32"/>
        </w:rPr>
        <w:t>中产变高产</w:t>
      </w:r>
      <w:proofErr w:type="gramEnd"/>
      <w:r>
        <w:rPr>
          <w:rFonts w:ascii="Times New Roman" w:eastAsia="仿宋_GB2312" w:hAnsi="Times New Roman" w:cs="Times New Roman"/>
          <w:sz w:val="32"/>
          <w:szCs w:val="32"/>
        </w:rPr>
        <w:t>、高产更稳产。</w:t>
      </w:r>
      <w:r>
        <w:rPr>
          <w:rFonts w:ascii="Times New Roman" w:eastAsia="仿宋_GB2312" w:hAnsi="Times New Roman" w:cs="Times New Roman" w:hint="eastAsia"/>
          <w:sz w:val="32"/>
          <w:szCs w:val="32"/>
        </w:rPr>
        <w:t>到</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，大豆平均单产提升到</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公斤以上。</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hint="eastAsia"/>
          <w:bCs/>
          <w:sz w:val="32"/>
          <w:szCs w:val="32"/>
        </w:rPr>
        <w:t>（九）</w:t>
      </w:r>
      <w:r>
        <w:rPr>
          <w:rFonts w:ascii="Times New Roman" w:eastAsia="楷体_GB2312" w:hAnsi="Times New Roman" w:cs="Times New Roman"/>
          <w:sz w:val="32"/>
          <w:szCs w:val="32"/>
        </w:rPr>
        <w:t>大力促进新型农业经营主体和社会化服务发展。</w:t>
      </w:r>
      <w:r>
        <w:rPr>
          <w:rFonts w:ascii="Times New Roman" w:eastAsia="仿宋_GB2312" w:hAnsi="Times New Roman" w:cs="Times New Roman"/>
          <w:sz w:val="32"/>
          <w:szCs w:val="32"/>
        </w:rPr>
        <w:t>扎实开展新型农业经营主体提升行动和农业社会化服务促进行动，通过强素质、提能力、优服务，推动新型农业经营主体和服务组织聚焦大豆单产提升，在良种推广、技术集成、绿色生产等方面发挥组织带动作用，示范引领广大种植户提高大豆单产水平和经营效益。</w:t>
      </w:r>
      <w:r>
        <w:rPr>
          <w:rFonts w:ascii="Times New Roman" w:eastAsia="仿宋_GB2312" w:hAnsi="Times New Roman" w:cs="Times New Roman" w:hint="eastAsia"/>
          <w:sz w:val="32"/>
          <w:szCs w:val="32"/>
        </w:rPr>
        <w:t>到</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社企</w:t>
      </w:r>
      <w:r>
        <w:rPr>
          <w:rFonts w:ascii="Times New Roman" w:eastAsia="仿宋_GB2312" w:hAnsi="Times New Roman" w:cs="Times New Roman"/>
          <w:sz w:val="32"/>
          <w:szCs w:val="32"/>
        </w:rPr>
        <w:t>对接服务大豆面积逐步扩大，服务区域大豆单产逐步提升。</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hint="eastAsia"/>
          <w:bCs/>
          <w:sz w:val="32"/>
          <w:szCs w:val="32"/>
        </w:rPr>
        <w:t>（十）</w:t>
      </w:r>
      <w:r>
        <w:rPr>
          <w:rFonts w:ascii="Times New Roman" w:eastAsia="楷体_GB2312" w:hAnsi="Times New Roman" w:cs="Times New Roman"/>
          <w:color w:val="auto"/>
          <w:sz w:val="32"/>
          <w:szCs w:val="32"/>
        </w:rPr>
        <w:t>扎实做好产销对接。</w:t>
      </w:r>
      <w:r>
        <w:rPr>
          <w:rFonts w:ascii="Times New Roman" w:eastAsia="仿宋_GB2312" w:hAnsi="Times New Roman" w:cs="Times New Roman"/>
          <w:sz w:val="32"/>
          <w:szCs w:val="32"/>
        </w:rPr>
        <w:t>加强大豆生产监测预警，及时调度农民特别是规模户</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种植意向、成本收益、销售价格、销售进度等信息，调查分析大豆主要品种、产量、商品量、质量等情况。突出项目支持，强化主体培育，推进加工减损增效，为提升大豆单产提供保障。引导企业到产地投资布局，建基地、提单产，发展精深化、功能化、新型化大豆加工。</w:t>
      </w:r>
    </w:p>
    <w:p w:rsidR="003129A2" w:rsidRDefault="00D72212">
      <w:pPr>
        <w:pStyle w:val="a6"/>
        <w:widowControl w:val="0"/>
        <w:kinsoku/>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三、保障措施</w:t>
      </w:r>
    </w:p>
    <w:p w:rsidR="003129A2" w:rsidRDefault="00D72212">
      <w:pPr>
        <w:spacing w:line="560" w:lineRule="exact"/>
        <w:ind w:firstLineChars="200" w:firstLine="640"/>
        <w:rPr>
          <w:spacing w:val="0"/>
          <w:szCs w:val="32"/>
        </w:rPr>
      </w:pPr>
      <w:r>
        <w:rPr>
          <w:rFonts w:eastAsia="楷体_GB2312" w:hint="eastAsia"/>
          <w:bCs/>
          <w:spacing w:val="0"/>
          <w:szCs w:val="32"/>
        </w:rPr>
        <w:t>（一）</w:t>
      </w:r>
      <w:r>
        <w:rPr>
          <w:rFonts w:eastAsia="楷体_GB2312"/>
          <w:spacing w:val="0"/>
          <w:szCs w:val="32"/>
        </w:rPr>
        <w:t>压实各级</w:t>
      </w:r>
      <w:r>
        <w:rPr>
          <w:rFonts w:eastAsia="楷体_GB2312" w:hint="eastAsia"/>
          <w:spacing w:val="0"/>
          <w:szCs w:val="32"/>
        </w:rPr>
        <w:t>主体责任</w:t>
      </w:r>
      <w:r>
        <w:rPr>
          <w:rFonts w:eastAsia="楷体_GB2312"/>
          <w:spacing w:val="0"/>
          <w:szCs w:val="32"/>
        </w:rPr>
        <w:t>。</w:t>
      </w:r>
      <w:r>
        <w:rPr>
          <w:rFonts w:hint="eastAsia"/>
          <w:spacing w:val="0"/>
          <w:szCs w:val="32"/>
        </w:rPr>
        <w:t>区</w:t>
      </w:r>
      <w:r>
        <w:rPr>
          <w:spacing w:val="0"/>
          <w:szCs w:val="32"/>
        </w:rPr>
        <w:t>农业农村部门按照我</w:t>
      </w:r>
      <w:r>
        <w:rPr>
          <w:rFonts w:hint="eastAsia"/>
          <w:spacing w:val="0"/>
          <w:szCs w:val="32"/>
        </w:rPr>
        <w:t>区</w:t>
      </w:r>
      <w:r>
        <w:rPr>
          <w:spacing w:val="0"/>
          <w:szCs w:val="32"/>
        </w:rPr>
        <w:t>大豆生产供给保障目标要求，压实主体责任，加强组织领导，发挥部门职能，强化协同配合，形成工作合力，围绕重点区域，创新机制体制，用政策引领、项目推动、市场导向等多种手段，</w:t>
      </w:r>
      <w:r>
        <w:rPr>
          <w:rFonts w:hint="eastAsia"/>
          <w:spacing w:val="0"/>
          <w:szCs w:val="32"/>
        </w:rPr>
        <w:t>多</w:t>
      </w:r>
      <w:proofErr w:type="gramStart"/>
      <w:r>
        <w:rPr>
          <w:rFonts w:hint="eastAsia"/>
          <w:spacing w:val="0"/>
          <w:szCs w:val="32"/>
        </w:rPr>
        <w:t>措</w:t>
      </w:r>
      <w:proofErr w:type="gramEnd"/>
      <w:r>
        <w:rPr>
          <w:spacing w:val="0"/>
          <w:szCs w:val="32"/>
        </w:rPr>
        <w:t>并举</w:t>
      </w:r>
      <w:r>
        <w:rPr>
          <w:spacing w:val="0"/>
          <w:szCs w:val="32"/>
        </w:rPr>
        <w:lastRenderedPageBreak/>
        <w:t>促进我</w:t>
      </w:r>
      <w:r>
        <w:rPr>
          <w:rFonts w:hint="eastAsia"/>
          <w:spacing w:val="0"/>
          <w:szCs w:val="32"/>
        </w:rPr>
        <w:t>区</w:t>
      </w:r>
      <w:r>
        <w:rPr>
          <w:spacing w:val="0"/>
          <w:szCs w:val="32"/>
        </w:rPr>
        <w:t>大豆生产发展。</w:t>
      </w:r>
    </w:p>
    <w:p w:rsidR="003129A2" w:rsidRDefault="00D72212">
      <w:pPr>
        <w:spacing w:line="560" w:lineRule="exact"/>
        <w:ind w:firstLineChars="200" w:firstLine="640"/>
        <w:rPr>
          <w:spacing w:val="0"/>
          <w:szCs w:val="32"/>
        </w:rPr>
      </w:pPr>
      <w:r>
        <w:rPr>
          <w:rFonts w:eastAsia="楷体_GB2312" w:hint="eastAsia"/>
          <w:bCs/>
          <w:spacing w:val="0"/>
          <w:szCs w:val="32"/>
        </w:rPr>
        <w:t>（二）</w:t>
      </w:r>
      <w:r>
        <w:rPr>
          <w:rFonts w:eastAsia="楷体_GB2312"/>
          <w:spacing w:val="0"/>
          <w:szCs w:val="32"/>
        </w:rPr>
        <w:t>创新完善支持政策。</w:t>
      </w:r>
      <w:r>
        <w:rPr>
          <w:spacing w:val="0"/>
          <w:szCs w:val="32"/>
        </w:rPr>
        <w:t>完善和整合现有政策措施，重点向大豆生产重点区域倾斜。创新机制，积极争取财政资金支持，</w:t>
      </w:r>
      <w:r>
        <w:rPr>
          <w:rFonts w:hint="eastAsia"/>
          <w:spacing w:val="0"/>
          <w:szCs w:val="32"/>
        </w:rPr>
        <w:t>提高</w:t>
      </w:r>
      <w:r>
        <w:rPr>
          <w:spacing w:val="0"/>
          <w:szCs w:val="32"/>
        </w:rPr>
        <w:t>农民种植大豆积极性，提升大豆生产水平。加大大豆政策性保险力度，完善收入保险、自然灾害保险等政策，提高灾后赔付，降低农民灾后损失。</w:t>
      </w:r>
    </w:p>
    <w:p w:rsidR="003129A2" w:rsidRDefault="00D72212">
      <w:pPr>
        <w:spacing w:line="560" w:lineRule="exact"/>
        <w:ind w:firstLineChars="200" w:firstLine="640"/>
        <w:rPr>
          <w:spacing w:val="0"/>
          <w:szCs w:val="32"/>
        </w:rPr>
      </w:pPr>
      <w:r>
        <w:rPr>
          <w:rFonts w:eastAsia="楷体_GB2312" w:hint="eastAsia"/>
          <w:bCs/>
          <w:spacing w:val="0"/>
          <w:szCs w:val="32"/>
        </w:rPr>
        <w:t>（三）</w:t>
      </w:r>
      <w:r>
        <w:rPr>
          <w:rFonts w:eastAsia="楷体_GB2312"/>
          <w:spacing w:val="0"/>
          <w:szCs w:val="32"/>
        </w:rPr>
        <w:t>强化技术指导服务。</w:t>
      </w:r>
      <w:r>
        <w:rPr>
          <w:spacing w:val="0"/>
          <w:szCs w:val="32"/>
        </w:rPr>
        <w:t>充分发挥科研院所和农业技术推广部门职能作用，组织专家和技术人员，制定适合我</w:t>
      </w:r>
      <w:r>
        <w:rPr>
          <w:rFonts w:hint="eastAsia"/>
          <w:spacing w:val="0"/>
          <w:szCs w:val="32"/>
        </w:rPr>
        <w:t>区</w:t>
      </w:r>
      <w:r>
        <w:rPr>
          <w:spacing w:val="0"/>
          <w:szCs w:val="32"/>
        </w:rPr>
        <w:t>大豆生产的技术指导意见，并在关键农时季节深入田间地头，组织开展技术培训、专家巡回指导等活动，帮助农民解决生产实际问题。</w:t>
      </w:r>
    </w:p>
    <w:p w:rsidR="003129A2" w:rsidRDefault="00D72212">
      <w:pPr>
        <w:spacing w:line="560" w:lineRule="exact"/>
        <w:ind w:firstLine="646"/>
        <w:rPr>
          <w:spacing w:val="0"/>
          <w:kern w:val="22"/>
          <w:szCs w:val="32"/>
        </w:rPr>
      </w:pPr>
      <w:r>
        <w:rPr>
          <w:rFonts w:eastAsia="楷体_GB2312" w:hint="eastAsia"/>
          <w:bCs/>
          <w:spacing w:val="0"/>
          <w:szCs w:val="32"/>
        </w:rPr>
        <w:t>（四）</w:t>
      </w:r>
      <w:r>
        <w:rPr>
          <w:rFonts w:eastAsia="楷体_GB2312" w:hint="eastAsia"/>
          <w:spacing w:val="0"/>
          <w:kern w:val="22"/>
          <w:szCs w:val="32"/>
        </w:rPr>
        <w:t>加大</w:t>
      </w:r>
      <w:r>
        <w:rPr>
          <w:rFonts w:eastAsia="楷体_GB2312"/>
          <w:spacing w:val="0"/>
          <w:kern w:val="22"/>
          <w:szCs w:val="32"/>
        </w:rPr>
        <w:t>宣传引导</w:t>
      </w:r>
      <w:r>
        <w:rPr>
          <w:rFonts w:eastAsia="楷体_GB2312" w:hint="eastAsia"/>
          <w:spacing w:val="0"/>
          <w:kern w:val="22"/>
          <w:szCs w:val="32"/>
        </w:rPr>
        <w:t>力度</w:t>
      </w:r>
      <w:r>
        <w:rPr>
          <w:rFonts w:eastAsia="楷体_GB2312"/>
          <w:spacing w:val="0"/>
          <w:kern w:val="22"/>
          <w:szCs w:val="32"/>
        </w:rPr>
        <w:t>。</w:t>
      </w:r>
      <w:r>
        <w:rPr>
          <w:spacing w:val="0"/>
          <w:kern w:val="22"/>
          <w:szCs w:val="32"/>
        </w:rPr>
        <w:t>充分利用</w:t>
      </w:r>
      <w:r>
        <w:rPr>
          <w:rFonts w:hint="eastAsia"/>
          <w:spacing w:val="0"/>
          <w:kern w:val="22"/>
          <w:szCs w:val="32"/>
        </w:rPr>
        <w:t>微博、</w:t>
      </w:r>
      <w:r>
        <w:rPr>
          <w:spacing w:val="0"/>
          <w:kern w:val="22"/>
          <w:szCs w:val="32"/>
        </w:rPr>
        <w:t>微信、</w:t>
      </w:r>
      <w:proofErr w:type="gramStart"/>
      <w:r>
        <w:rPr>
          <w:spacing w:val="0"/>
          <w:kern w:val="22"/>
          <w:szCs w:val="32"/>
        </w:rPr>
        <w:t>抖音等</w:t>
      </w:r>
      <w:proofErr w:type="gramEnd"/>
      <w:r>
        <w:rPr>
          <w:spacing w:val="0"/>
          <w:kern w:val="22"/>
          <w:szCs w:val="32"/>
        </w:rPr>
        <w:t>新媒体平台，积极做好大豆生产扶持政策宣传。组织开展粮食生产现场观摩、经验交流、典型示范等活动，引导农民提高生产积极性，通过</w:t>
      </w:r>
      <w:r>
        <w:rPr>
          <w:rFonts w:hint="eastAsia"/>
          <w:spacing w:val="0"/>
          <w:kern w:val="22"/>
          <w:szCs w:val="32"/>
        </w:rPr>
        <w:t>发放</w:t>
      </w:r>
      <w:r>
        <w:rPr>
          <w:spacing w:val="0"/>
          <w:kern w:val="22"/>
          <w:szCs w:val="32"/>
        </w:rPr>
        <w:t>明白</w:t>
      </w:r>
      <w:r>
        <w:rPr>
          <w:rFonts w:hint="eastAsia"/>
          <w:spacing w:val="0"/>
          <w:kern w:val="22"/>
          <w:szCs w:val="32"/>
        </w:rPr>
        <w:t>书</w:t>
      </w:r>
      <w:r>
        <w:rPr>
          <w:spacing w:val="0"/>
          <w:kern w:val="22"/>
          <w:szCs w:val="32"/>
        </w:rPr>
        <w:t>、宣传单，大力宣传各项扶持政策的积极成效，营造良好</w:t>
      </w:r>
      <w:r>
        <w:rPr>
          <w:rFonts w:hint="eastAsia"/>
          <w:spacing w:val="0"/>
          <w:kern w:val="22"/>
          <w:szCs w:val="32"/>
        </w:rPr>
        <w:t>的</w:t>
      </w:r>
      <w:r>
        <w:rPr>
          <w:spacing w:val="0"/>
          <w:kern w:val="22"/>
          <w:szCs w:val="32"/>
        </w:rPr>
        <w:t>社会舆论氛围。</w:t>
      </w:r>
    </w:p>
    <w:p w:rsidR="003129A2" w:rsidRDefault="003129A2">
      <w:pPr>
        <w:pStyle w:val="a6"/>
        <w:widowControl w:val="0"/>
        <w:kinsoku/>
        <w:spacing w:line="560" w:lineRule="exact"/>
        <w:ind w:firstLineChars="200" w:firstLine="640"/>
        <w:jc w:val="both"/>
        <w:rPr>
          <w:rFonts w:ascii="Times New Roman" w:eastAsia="仿宋_GB2312" w:hAnsi="Times New Roman" w:cs="Times New Roman"/>
          <w:sz w:val="32"/>
          <w:szCs w:val="32"/>
        </w:rPr>
      </w:pPr>
    </w:p>
    <w:p w:rsidR="003129A2" w:rsidRDefault="003129A2">
      <w:pPr>
        <w:spacing w:line="560" w:lineRule="exact"/>
        <w:rPr>
          <w:spacing w:val="0"/>
        </w:rPr>
        <w:sectPr w:rsidR="003129A2">
          <w:footerReference w:type="default" r:id="rId9"/>
          <w:pgSz w:w="11900" w:h="16840"/>
          <w:pgMar w:top="2098" w:right="1474" w:bottom="1985" w:left="1588" w:header="0" w:footer="1134" w:gutter="0"/>
          <w:cols w:space="720"/>
          <w:docGrid w:linePitch="286"/>
        </w:sectPr>
      </w:pPr>
    </w:p>
    <w:p w:rsidR="003129A2" w:rsidRDefault="00D72212">
      <w:pPr>
        <w:spacing w:line="560" w:lineRule="exact"/>
        <w:rPr>
          <w:rFonts w:eastAsia="黑体"/>
          <w:bCs/>
          <w:spacing w:val="0"/>
          <w:szCs w:val="32"/>
        </w:rPr>
      </w:pPr>
      <w:r>
        <w:rPr>
          <w:rFonts w:eastAsia="黑体"/>
          <w:bCs/>
          <w:spacing w:val="0"/>
          <w:szCs w:val="32"/>
        </w:rPr>
        <w:lastRenderedPageBreak/>
        <w:t>附件</w:t>
      </w:r>
      <w:r>
        <w:rPr>
          <w:rFonts w:eastAsia="黑体"/>
          <w:bCs/>
          <w:spacing w:val="0"/>
          <w:szCs w:val="32"/>
        </w:rPr>
        <w:t>3</w:t>
      </w:r>
    </w:p>
    <w:p w:rsidR="003129A2" w:rsidRDefault="003129A2">
      <w:pPr>
        <w:spacing w:line="560" w:lineRule="exact"/>
        <w:ind w:left="19"/>
        <w:rPr>
          <w:rFonts w:eastAsia="黑体"/>
          <w:spacing w:val="0"/>
          <w:szCs w:val="32"/>
        </w:rPr>
      </w:pPr>
    </w:p>
    <w:p w:rsidR="003129A2" w:rsidRDefault="00D72212">
      <w:pPr>
        <w:pStyle w:val="a6"/>
        <w:widowControl w:val="0"/>
        <w:kinsoku/>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玉米单产提升三年工作方案</w:t>
      </w:r>
    </w:p>
    <w:p w:rsidR="003129A2" w:rsidRDefault="00D72212">
      <w:pPr>
        <w:pStyle w:val="a6"/>
        <w:widowControl w:val="0"/>
        <w:kinsoku/>
        <w:spacing w:line="560" w:lineRule="exact"/>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(2023—2025</w:t>
      </w:r>
      <w:r>
        <w:rPr>
          <w:rFonts w:ascii="Times New Roman" w:eastAsia="楷体_GB2312" w:hAnsi="Times New Roman" w:cs="Times New Roman"/>
          <w:sz w:val="32"/>
          <w:szCs w:val="32"/>
        </w:rPr>
        <w:t>年</w:t>
      </w:r>
      <w:r>
        <w:rPr>
          <w:rFonts w:ascii="Times New Roman" w:eastAsia="楷体_GB2312" w:hAnsi="Times New Roman" w:cs="Times New Roman"/>
          <w:sz w:val="32"/>
          <w:szCs w:val="32"/>
        </w:rPr>
        <w:t>)</w:t>
      </w:r>
    </w:p>
    <w:p w:rsidR="003129A2" w:rsidRDefault="003129A2">
      <w:pPr>
        <w:pStyle w:val="a6"/>
        <w:widowControl w:val="0"/>
        <w:kinsoku/>
        <w:spacing w:line="560" w:lineRule="exact"/>
        <w:ind w:firstLineChars="200" w:firstLine="640"/>
        <w:jc w:val="both"/>
        <w:rPr>
          <w:rFonts w:ascii="Times New Roman" w:eastAsia="仿宋_GB2312" w:hAnsi="Times New Roman" w:cs="Times New Roman"/>
          <w:sz w:val="32"/>
          <w:szCs w:val="32"/>
        </w:rPr>
      </w:pP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天津市粮油主要作物大面积单产提升行动实施方案（</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2030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结合</w:t>
      </w:r>
      <w:r>
        <w:rPr>
          <w:rFonts w:ascii="Times New Roman" w:eastAsia="仿宋_GB2312" w:hAnsi="Times New Roman" w:cs="Times New Roman" w:hint="eastAsia"/>
          <w:sz w:val="32"/>
          <w:szCs w:val="32"/>
        </w:rPr>
        <w:t>全区</w:t>
      </w:r>
      <w:r>
        <w:rPr>
          <w:rFonts w:ascii="Times New Roman" w:eastAsia="仿宋_GB2312" w:hAnsi="Times New Roman" w:cs="Times New Roman"/>
          <w:sz w:val="32"/>
          <w:szCs w:val="32"/>
        </w:rPr>
        <w:t>玉米生产实际，明确我</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玉米生产关键制约因素，扎实推进各项重点任务落实，确保</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年玉米单产明显提高，打牢中长期单产提升基础，制定工作方案如下</w:t>
      </w:r>
      <w:r>
        <w:rPr>
          <w:rFonts w:ascii="Times New Roman" w:eastAsia="仿宋_GB2312" w:hAnsi="Times New Roman" w:cs="Times New Roman" w:hint="eastAsia"/>
          <w:sz w:val="32"/>
          <w:szCs w:val="32"/>
        </w:rPr>
        <w:t>：</w:t>
      </w:r>
    </w:p>
    <w:p w:rsidR="003129A2" w:rsidRDefault="00D72212">
      <w:pPr>
        <w:pStyle w:val="a6"/>
        <w:widowControl w:val="0"/>
        <w:kinsoku/>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一、主要目标</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立足我</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玉米主要生产区域，依托</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农业农村</w:t>
      </w:r>
      <w:r>
        <w:rPr>
          <w:rFonts w:ascii="Times New Roman" w:eastAsia="仿宋_GB2312" w:hAnsi="Times New Roman" w:cs="Times New Roman" w:hint="eastAsia"/>
          <w:sz w:val="32"/>
          <w:szCs w:val="32"/>
        </w:rPr>
        <w:t>委</w:t>
      </w:r>
      <w:r>
        <w:rPr>
          <w:rFonts w:ascii="Times New Roman" w:eastAsia="仿宋_GB2312" w:hAnsi="Times New Roman" w:cs="Times New Roman"/>
          <w:sz w:val="32"/>
          <w:szCs w:val="32"/>
        </w:rPr>
        <w:t>玉米单产提升工程和绿色高产高效行动等项目，充分发挥示范带动作用，促进全</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玉米单产水平大面积大幅度提升。</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力争</w:t>
      </w:r>
      <w:r>
        <w:rPr>
          <w:rFonts w:ascii="Times New Roman" w:eastAsia="仿宋_GB2312" w:hAnsi="Times New Roman" w:cs="Times New Roman"/>
          <w:sz w:val="32"/>
          <w:szCs w:val="32"/>
        </w:rPr>
        <w:t>全</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玉米平均亩产比</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年提高</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公斤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年力争全</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玉米平均亩产比</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年提高</w:t>
      </w:r>
      <w:r>
        <w:rPr>
          <w:rFonts w:ascii="Times New Roman" w:eastAsia="仿宋_GB2312" w:hAnsi="Times New Roman" w:cs="Times New Roman"/>
          <w:sz w:val="32"/>
          <w:szCs w:val="32"/>
        </w:rPr>
        <w:t>5—10</w:t>
      </w:r>
      <w:r>
        <w:rPr>
          <w:rFonts w:ascii="Times New Roman" w:eastAsia="仿宋_GB2312" w:hAnsi="Times New Roman" w:cs="Times New Roman"/>
          <w:sz w:val="32"/>
          <w:szCs w:val="32"/>
        </w:rPr>
        <w:t>公斤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年力争全</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玉米平均亩产比</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年提高</w:t>
      </w:r>
      <w:r>
        <w:rPr>
          <w:rFonts w:ascii="Times New Roman" w:eastAsia="仿宋_GB2312" w:hAnsi="Times New Roman" w:cs="Times New Roman"/>
          <w:sz w:val="32"/>
          <w:szCs w:val="32"/>
        </w:rPr>
        <w:t>12—16</w:t>
      </w:r>
      <w:r>
        <w:rPr>
          <w:rFonts w:ascii="Times New Roman" w:eastAsia="仿宋_GB2312" w:hAnsi="Times New Roman" w:cs="Times New Roman"/>
          <w:sz w:val="32"/>
          <w:szCs w:val="32"/>
        </w:rPr>
        <w:t>公斤。</w:t>
      </w:r>
    </w:p>
    <w:p w:rsidR="003129A2" w:rsidRDefault="00D72212">
      <w:pPr>
        <w:pStyle w:val="a6"/>
        <w:widowControl w:val="0"/>
        <w:kinsoku/>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二、重点任务</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（一）加强农田基础设施建设。</w:t>
      </w:r>
      <w:r>
        <w:rPr>
          <w:rFonts w:ascii="Times New Roman" w:eastAsia="仿宋_GB2312" w:hAnsi="Times New Roman" w:cs="Times New Roman"/>
          <w:sz w:val="32"/>
          <w:szCs w:val="32"/>
        </w:rPr>
        <w:t>持续推进高标准农田建设。形成长效机制，发挥建设合力，实施综合整治，通过实施土地平整、土壤改良、田间道路、灌排系统、配电系统及生态保护等工程，不断完善基础设施，改善生产条件，稳步提升耕地地力水平。同时，加强水利设施建设，加大我</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地下水</w:t>
      </w:r>
      <w:proofErr w:type="gramStart"/>
      <w:r>
        <w:rPr>
          <w:rFonts w:ascii="Times New Roman" w:eastAsia="仿宋_GB2312" w:hAnsi="Times New Roman" w:cs="Times New Roman"/>
          <w:sz w:val="32"/>
          <w:szCs w:val="32"/>
        </w:rPr>
        <w:t>控沉区</w:t>
      </w:r>
      <w:proofErr w:type="gramEnd"/>
      <w:r>
        <w:rPr>
          <w:rFonts w:ascii="Times New Roman" w:eastAsia="仿宋_GB2312" w:hAnsi="Times New Roman" w:cs="Times New Roman"/>
          <w:sz w:val="32"/>
          <w:szCs w:val="32"/>
        </w:rPr>
        <w:t>水利设施建设</w:t>
      </w:r>
      <w:r>
        <w:rPr>
          <w:rFonts w:ascii="Times New Roman" w:eastAsia="仿宋_GB2312" w:hAnsi="Times New Roman" w:cs="Times New Roman"/>
          <w:sz w:val="32"/>
          <w:szCs w:val="32"/>
        </w:rPr>
        <w:lastRenderedPageBreak/>
        <w:t>力度，打通农田水利建设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最后一公里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，有效提高单产水平。</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color w:val="auto"/>
          <w:sz w:val="32"/>
          <w:szCs w:val="32"/>
        </w:rPr>
      </w:pPr>
      <w:r>
        <w:rPr>
          <w:rFonts w:ascii="Times New Roman" w:eastAsia="楷体_GB2312" w:hAnsi="Times New Roman" w:cs="Times New Roman"/>
          <w:sz w:val="32"/>
          <w:szCs w:val="32"/>
        </w:rPr>
        <w:t>（二）加快</w:t>
      </w:r>
      <w:proofErr w:type="gramStart"/>
      <w:r>
        <w:rPr>
          <w:rFonts w:ascii="Times New Roman" w:eastAsia="楷体_GB2312" w:hAnsi="Times New Roman" w:cs="Times New Roman"/>
          <w:sz w:val="32"/>
          <w:szCs w:val="32"/>
        </w:rPr>
        <w:t>推广耐密高产</w:t>
      </w:r>
      <w:proofErr w:type="gramEnd"/>
      <w:r>
        <w:rPr>
          <w:rFonts w:ascii="Times New Roman" w:eastAsia="楷体_GB2312" w:hAnsi="Times New Roman" w:cs="Times New Roman"/>
          <w:sz w:val="32"/>
          <w:szCs w:val="32"/>
        </w:rPr>
        <w:t>玉米品种。</w:t>
      </w:r>
      <w:r>
        <w:rPr>
          <w:rFonts w:ascii="Times New Roman" w:eastAsia="仿宋_GB2312" w:hAnsi="Times New Roman" w:cs="Times New Roman"/>
          <w:sz w:val="32"/>
          <w:szCs w:val="32"/>
        </w:rPr>
        <w:t>遴选一批株型紧凑耐密植、综合抗性突出的高产品种，帮助农民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看禾选种</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。争取到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年，建立健全全</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范围的新品</w:t>
      </w:r>
      <w:proofErr w:type="gramStart"/>
      <w:r>
        <w:rPr>
          <w:rFonts w:ascii="Times New Roman" w:eastAsia="仿宋_GB2312" w:hAnsi="Times New Roman" w:cs="Times New Roman"/>
          <w:sz w:val="32"/>
          <w:szCs w:val="32"/>
        </w:rPr>
        <w:t>种展示</w:t>
      </w:r>
      <w:proofErr w:type="gramEnd"/>
      <w:r>
        <w:rPr>
          <w:rFonts w:ascii="Times New Roman" w:eastAsia="仿宋_GB2312" w:hAnsi="Times New Roman" w:cs="Times New Roman"/>
          <w:sz w:val="32"/>
          <w:szCs w:val="32"/>
        </w:rPr>
        <w:t>示范网络，加快品种更</w:t>
      </w:r>
      <w:r>
        <w:rPr>
          <w:rFonts w:ascii="Times New Roman" w:eastAsia="仿宋_GB2312" w:hAnsi="Times New Roman" w:cs="Times New Roman"/>
          <w:color w:val="auto"/>
          <w:sz w:val="32"/>
          <w:szCs w:val="32"/>
        </w:rPr>
        <w:t>新换代，玉米主栽品种推广集中度提高</w:t>
      </w:r>
      <w:r>
        <w:rPr>
          <w:rFonts w:ascii="Times New Roman" w:eastAsia="仿宋_GB2312" w:hAnsi="Times New Roman" w:cs="Times New Roman"/>
          <w:color w:val="auto"/>
          <w:sz w:val="32"/>
          <w:szCs w:val="32"/>
        </w:rPr>
        <w:t>10</w:t>
      </w:r>
      <w:r>
        <w:rPr>
          <w:rFonts w:ascii="Times New Roman" w:eastAsia="仿宋_GB2312" w:hAnsi="Times New Roman" w:cs="Times New Roman"/>
          <w:color w:val="auto"/>
          <w:sz w:val="32"/>
          <w:szCs w:val="32"/>
        </w:rPr>
        <w:t>个百分点</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由</w:t>
      </w:r>
      <w:r>
        <w:rPr>
          <w:rFonts w:ascii="Times New Roman" w:eastAsia="仿宋_GB2312" w:hAnsi="Times New Roman" w:cs="Times New Roman"/>
          <w:color w:val="auto"/>
          <w:sz w:val="32"/>
          <w:szCs w:val="32"/>
        </w:rPr>
        <w:t>45%</w:t>
      </w:r>
      <w:r>
        <w:rPr>
          <w:rFonts w:ascii="Times New Roman" w:eastAsia="仿宋_GB2312" w:hAnsi="Times New Roman" w:cs="Times New Roman"/>
          <w:color w:val="auto"/>
          <w:sz w:val="32"/>
          <w:szCs w:val="32"/>
        </w:rPr>
        <w:t>提高到</w:t>
      </w:r>
      <w:r>
        <w:rPr>
          <w:rFonts w:ascii="Times New Roman" w:eastAsia="仿宋_GB2312" w:hAnsi="Times New Roman" w:cs="Times New Roman"/>
          <w:color w:val="auto"/>
          <w:sz w:val="32"/>
          <w:szCs w:val="32"/>
        </w:rPr>
        <w:t>55%</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w:t>
      </w:r>
    </w:p>
    <w:p w:rsidR="003129A2" w:rsidRDefault="00D72212">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（三）配套推广专用复合机具。</w:t>
      </w:r>
      <w:r>
        <w:rPr>
          <w:rFonts w:ascii="Times New Roman" w:eastAsia="仿宋_GB2312" w:hAnsi="Times New Roman" w:cs="Times New Roman"/>
          <w:sz w:val="32"/>
          <w:szCs w:val="32"/>
        </w:rPr>
        <w:t>以提升玉米机播、机收作业质量为重点，完善玉米生产全程机械化技术模式，集成配置免耕或条带耕作精量播种机、玉米籽粒收获机等适用的高性能机具装备，引导加装拖拉机北斗导航辅助驾驶、播种作业智能监测终端，</w:t>
      </w:r>
      <w:r>
        <w:rPr>
          <w:rFonts w:ascii="Times New Roman" w:eastAsia="仿宋_GB2312" w:hAnsi="Times New Roman" w:cs="Times New Roman" w:hint="eastAsia"/>
          <w:sz w:val="32"/>
          <w:szCs w:val="32"/>
        </w:rPr>
        <w:t>推动</w:t>
      </w:r>
      <w:r>
        <w:rPr>
          <w:rFonts w:ascii="Times New Roman" w:eastAsia="仿宋_GB2312" w:hAnsi="Times New Roman" w:cs="Times New Roman"/>
          <w:sz w:val="32"/>
          <w:szCs w:val="32"/>
        </w:rPr>
        <w:t>实施农机购置与应用补贴政策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优机优补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，强化农机作业队伍建设，为玉米单产提升</w:t>
      </w:r>
      <w:r>
        <w:rPr>
          <w:rFonts w:ascii="Times New Roman" w:eastAsia="仿宋_GB2312" w:hAnsi="Times New Roman" w:cs="Times New Roman" w:hint="eastAsia"/>
          <w:sz w:val="32"/>
          <w:szCs w:val="32"/>
        </w:rPr>
        <w:t>提供更有力</w:t>
      </w:r>
      <w:r>
        <w:rPr>
          <w:rFonts w:ascii="Times New Roman" w:eastAsia="仿宋_GB2312" w:hAnsi="Times New Roman" w:cs="Times New Roman"/>
          <w:sz w:val="32"/>
          <w:szCs w:val="32"/>
        </w:rPr>
        <w:t>的机械化支撑。</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落实农机购置与应用补贴政策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加大对高性能机具装备支持</w:t>
      </w:r>
      <w:r>
        <w:rPr>
          <w:rFonts w:ascii="Times New Roman" w:eastAsia="仿宋_GB2312" w:hAnsi="Times New Roman" w:cs="Times New Roman" w:hint="eastAsia"/>
          <w:sz w:val="32"/>
          <w:szCs w:val="32"/>
        </w:rPr>
        <w:t>力度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持续提升玉米生产机械化作业质量，扩大高性能机具保有量占比；</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大幅提升玉米高性能播种收获机具装备保有量，玉米平均机收损失率降低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个百分点。</w:t>
      </w:r>
    </w:p>
    <w:p w:rsidR="003129A2" w:rsidRDefault="007A02FF">
      <w:pPr>
        <w:pStyle w:val="a6"/>
        <w:widowControl w:val="0"/>
        <w:kinsoku/>
        <w:spacing w:line="560" w:lineRule="exact"/>
        <w:ind w:firstLineChars="200" w:firstLine="640"/>
        <w:jc w:val="both"/>
        <w:rPr>
          <w:rFonts w:ascii="Times New Roman" w:eastAsia="仿宋_GB2312" w:hAnsi="Times New Roman" w:cs="Times New Roman"/>
          <w:color w:val="auto"/>
          <w:sz w:val="32"/>
          <w:szCs w:val="32"/>
        </w:rPr>
      </w:pPr>
      <w:r w:rsidRPr="00B7489D">
        <w:rPr>
          <w:rFonts w:ascii="Times New Roman" w:eastAsia="楷体_GB2312" w:hAnsi="Times New Roman" w:cs="Times New Roman"/>
          <w:color w:val="auto"/>
          <w:sz w:val="32"/>
          <w:szCs w:val="32"/>
        </w:rPr>
        <w:t>（</w:t>
      </w:r>
      <w:r w:rsidRPr="00B7489D">
        <w:rPr>
          <w:rFonts w:ascii="Times New Roman" w:eastAsia="楷体_GB2312" w:hAnsi="Times New Roman" w:cs="Times New Roman" w:hint="eastAsia"/>
          <w:color w:val="auto"/>
          <w:sz w:val="32"/>
          <w:szCs w:val="32"/>
        </w:rPr>
        <w:t>四</w:t>
      </w:r>
      <w:r w:rsidR="00D72212" w:rsidRPr="00B7489D">
        <w:rPr>
          <w:rFonts w:ascii="Times New Roman" w:eastAsia="楷体_GB2312" w:hAnsi="Times New Roman" w:cs="Times New Roman"/>
          <w:color w:val="auto"/>
          <w:sz w:val="32"/>
          <w:szCs w:val="32"/>
        </w:rPr>
        <w:t>）</w:t>
      </w:r>
      <w:r w:rsidR="00D72212">
        <w:rPr>
          <w:rFonts w:ascii="Times New Roman" w:eastAsia="楷体_GB2312" w:hAnsi="Times New Roman" w:cs="Times New Roman"/>
          <w:color w:val="auto"/>
          <w:sz w:val="32"/>
          <w:szCs w:val="32"/>
        </w:rPr>
        <w:t>组织实施玉米单产提升工程。</w:t>
      </w:r>
      <w:r w:rsidR="00D72212">
        <w:rPr>
          <w:rFonts w:ascii="Times New Roman" w:eastAsia="仿宋_GB2312" w:hAnsi="Times New Roman" w:cs="Times New Roman"/>
          <w:color w:val="auto"/>
          <w:sz w:val="32"/>
          <w:szCs w:val="32"/>
        </w:rPr>
        <w:t>按照</w:t>
      </w:r>
      <w:r w:rsidR="00D72212">
        <w:rPr>
          <w:rFonts w:ascii="Times New Roman" w:eastAsia="仿宋_GB2312" w:hAnsi="Times New Roman" w:cs="Times New Roman" w:hint="eastAsia"/>
          <w:color w:val="auto"/>
          <w:sz w:val="32"/>
          <w:szCs w:val="32"/>
        </w:rPr>
        <w:t>市</w:t>
      </w:r>
      <w:r w:rsidR="00D72212">
        <w:rPr>
          <w:rFonts w:ascii="Times New Roman" w:eastAsia="仿宋_GB2312" w:hAnsi="Times New Roman" w:cs="Times New Roman"/>
          <w:color w:val="auto"/>
          <w:sz w:val="32"/>
          <w:szCs w:val="32"/>
        </w:rPr>
        <w:t>农业农村委玉米单产提升工程任务要求，示范推广密植高产精准调控技术，带动全</w:t>
      </w:r>
      <w:r w:rsidR="00D72212">
        <w:rPr>
          <w:rFonts w:ascii="Times New Roman" w:eastAsia="仿宋_GB2312" w:hAnsi="Times New Roman" w:cs="Times New Roman" w:hint="eastAsia"/>
          <w:color w:val="auto"/>
          <w:sz w:val="32"/>
          <w:szCs w:val="32"/>
        </w:rPr>
        <w:t>区</w:t>
      </w:r>
      <w:r w:rsidR="00D72212">
        <w:rPr>
          <w:rFonts w:ascii="Times New Roman" w:eastAsia="仿宋_GB2312" w:hAnsi="Times New Roman" w:cs="Times New Roman"/>
          <w:color w:val="auto"/>
          <w:sz w:val="32"/>
          <w:szCs w:val="32"/>
        </w:rPr>
        <w:t>玉米亩产明显提升。同时，结合</w:t>
      </w:r>
      <w:r w:rsidR="00D72212">
        <w:rPr>
          <w:rFonts w:ascii="Times New Roman" w:eastAsia="仿宋_GB2312" w:hAnsi="Times New Roman" w:cs="Times New Roman" w:hint="eastAsia"/>
          <w:color w:val="auto"/>
          <w:sz w:val="32"/>
          <w:szCs w:val="32"/>
        </w:rPr>
        <w:t>我区</w:t>
      </w:r>
      <w:r w:rsidR="00D72212">
        <w:rPr>
          <w:rFonts w:ascii="Times New Roman" w:eastAsia="仿宋_GB2312" w:hAnsi="Times New Roman" w:cs="Times New Roman"/>
          <w:color w:val="auto"/>
          <w:sz w:val="32"/>
          <w:szCs w:val="32"/>
        </w:rPr>
        <w:t>实际，积极加大支持力度，扩大密植高产精准调控技术</w:t>
      </w:r>
      <w:r w:rsidR="00D72212">
        <w:rPr>
          <w:rFonts w:ascii="Times New Roman" w:eastAsia="仿宋_GB2312" w:hAnsi="Times New Roman" w:cs="Times New Roman" w:hint="eastAsia"/>
          <w:color w:val="auto"/>
          <w:sz w:val="32"/>
          <w:szCs w:val="32"/>
        </w:rPr>
        <w:t>推广</w:t>
      </w:r>
      <w:r w:rsidR="00D72212">
        <w:rPr>
          <w:rFonts w:ascii="Times New Roman" w:eastAsia="仿宋_GB2312" w:hAnsi="Times New Roman" w:cs="Times New Roman"/>
          <w:color w:val="auto"/>
          <w:sz w:val="32"/>
          <w:szCs w:val="32"/>
        </w:rPr>
        <w:t>覆盖面。</w:t>
      </w:r>
    </w:p>
    <w:p w:rsidR="003129A2" w:rsidRDefault="007A02FF">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五</w:t>
      </w:r>
      <w:r w:rsidR="00D72212">
        <w:rPr>
          <w:rFonts w:ascii="Times New Roman" w:eastAsia="楷体_GB2312" w:hAnsi="Times New Roman" w:cs="Times New Roman"/>
          <w:sz w:val="32"/>
          <w:szCs w:val="32"/>
        </w:rPr>
        <w:t>）</w:t>
      </w:r>
      <w:r w:rsidR="00D72212">
        <w:rPr>
          <w:rFonts w:ascii="Times New Roman" w:eastAsia="楷体_GB2312" w:hAnsi="Times New Roman" w:cs="Times New Roman" w:hint="eastAsia"/>
          <w:sz w:val="32"/>
          <w:szCs w:val="32"/>
        </w:rPr>
        <w:t>加大</w:t>
      </w:r>
      <w:r w:rsidR="00D72212">
        <w:rPr>
          <w:rFonts w:ascii="Times New Roman" w:eastAsia="楷体_GB2312" w:hAnsi="Times New Roman" w:cs="Times New Roman"/>
          <w:sz w:val="32"/>
          <w:szCs w:val="32"/>
        </w:rPr>
        <w:t>产业链条支持力度。</w:t>
      </w:r>
      <w:r w:rsidR="00D72212">
        <w:rPr>
          <w:rFonts w:ascii="Times New Roman" w:eastAsia="仿宋_GB2312" w:hAnsi="Times New Roman" w:cs="Times New Roman"/>
          <w:sz w:val="32"/>
          <w:szCs w:val="32"/>
        </w:rPr>
        <w:t>积极探索玉米产后统一烘干、加工、储存、销售经营模式，延长产业链条，提高生产效率和玉</w:t>
      </w:r>
      <w:r w:rsidR="00D72212">
        <w:rPr>
          <w:rFonts w:ascii="Times New Roman" w:eastAsia="仿宋_GB2312" w:hAnsi="Times New Roman" w:cs="Times New Roman"/>
          <w:sz w:val="32"/>
          <w:szCs w:val="32"/>
        </w:rPr>
        <w:lastRenderedPageBreak/>
        <w:t>米品质。加大玉米加工企业技术改造力度，引导玉米精深加工企业向主产区集聚，提高精深加工和副产品综合利用水平。广泛开展玉米保鲜、加工和精深利用科学技术研究，加快改造传统玉米加工业。</w:t>
      </w:r>
    </w:p>
    <w:p w:rsidR="003129A2" w:rsidRDefault="00B7489D">
      <w:pPr>
        <w:pStyle w:val="a6"/>
        <w:widowControl w:val="0"/>
        <w:kinsoku/>
        <w:spacing w:line="560" w:lineRule="exact"/>
        <w:ind w:firstLineChars="200" w:firstLine="640"/>
        <w:jc w:val="both"/>
        <w:rPr>
          <w:rFonts w:ascii="Times New Roman" w:eastAsia="仿宋_GB2312" w:hAnsi="Times New Roman" w:cs="Times New Roman"/>
          <w:color w:val="auto"/>
          <w:sz w:val="32"/>
          <w:szCs w:val="32"/>
        </w:rPr>
      </w:pPr>
      <w:r>
        <w:rPr>
          <w:rFonts w:ascii="Times New Roman" w:eastAsia="楷体_GB2312" w:hAnsi="Times New Roman" w:cs="Times New Roman" w:hint="eastAsia"/>
          <w:sz w:val="32"/>
          <w:szCs w:val="32"/>
        </w:rPr>
        <w:t>（六）</w:t>
      </w:r>
      <w:r w:rsidR="00D72212">
        <w:rPr>
          <w:rFonts w:ascii="Times New Roman" w:eastAsia="楷体_GB2312" w:hAnsi="Times New Roman" w:cs="Times New Roman"/>
          <w:color w:val="auto"/>
          <w:sz w:val="32"/>
          <w:szCs w:val="32"/>
        </w:rPr>
        <w:t>大力促进新型农业经营主体和社会化服务发展。</w:t>
      </w:r>
      <w:r w:rsidR="00D72212">
        <w:rPr>
          <w:rFonts w:ascii="Times New Roman" w:eastAsia="仿宋_GB2312" w:hAnsi="Times New Roman" w:cs="Times New Roman"/>
          <w:color w:val="auto"/>
          <w:sz w:val="32"/>
          <w:szCs w:val="32"/>
        </w:rPr>
        <w:t>加快培育粮油类新型农业经营主体，通过强素质、提能力、广服务，推动粮油类新型农业经营主体在玉米单产提升关键技术集成推广应用方面发挥骨干作用，引领带动广大粮油种植户提高生产水平和经营效益。依托</w:t>
      </w:r>
      <w:r w:rsidR="00D72212">
        <w:rPr>
          <w:rFonts w:ascii="Times New Roman" w:eastAsia="仿宋_GB2312" w:hAnsi="Times New Roman" w:cs="Times New Roman"/>
          <w:color w:val="auto"/>
          <w:sz w:val="32"/>
          <w:szCs w:val="32"/>
        </w:rPr>
        <w:t>“</w:t>
      </w:r>
      <w:r w:rsidR="00D72212">
        <w:rPr>
          <w:rFonts w:ascii="Times New Roman" w:eastAsia="仿宋_GB2312" w:hAnsi="Times New Roman" w:cs="Times New Roman"/>
          <w:color w:val="auto"/>
          <w:sz w:val="32"/>
          <w:szCs w:val="32"/>
        </w:rPr>
        <w:t>耕耘者</w:t>
      </w:r>
      <w:r w:rsidR="00D72212">
        <w:rPr>
          <w:rFonts w:ascii="Times New Roman" w:eastAsia="仿宋_GB2312" w:hAnsi="Times New Roman" w:cs="Times New Roman"/>
          <w:color w:val="auto"/>
          <w:sz w:val="32"/>
          <w:szCs w:val="32"/>
        </w:rPr>
        <w:t>”</w:t>
      </w:r>
      <w:r w:rsidR="00D72212">
        <w:rPr>
          <w:rFonts w:ascii="Times New Roman" w:eastAsia="仿宋_GB2312" w:hAnsi="Times New Roman" w:cs="Times New Roman"/>
          <w:color w:val="auto"/>
          <w:sz w:val="32"/>
          <w:szCs w:val="32"/>
        </w:rPr>
        <w:t>振兴计划，重点加强粮油类新型农业经营主体带头人培训。支持新型农业经营主体承建社企对接乡村服务站</w:t>
      </w:r>
      <w:r w:rsidR="00D72212">
        <w:rPr>
          <w:rFonts w:ascii="Times New Roman" w:eastAsia="仿宋_GB2312" w:hAnsi="Times New Roman" w:cs="Times New Roman" w:hint="eastAsia"/>
          <w:color w:val="auto"/>
          <w:sz w:val="32"/>
          <w:szCs w:val="32"/>
        </w:rPr>
        <w:t>（</w:t>
      </w:r>
      <w:r w:rsidR="00D72212">
        <w:rPr>
          <w:rFonts w:ascii="Times New Roman" w:eastAsia="仿宋_GB2312" w:hAnsi="Times New Roman" w:cs="Times New Roman"/>
          <w:color w:val="auto"/>
          <w:sz w:val="32"/>
          <w:szCs w:val="32"/>
        </w:rPr>
        <w:t>中化</w:t>
      </w:r>
      <w:r w:rsidR="00D72212">
        <w:rPr>
          <w:rFonts w:ascii="Times New Roman" w:eastAsia="仿宋_GB2312" w:hAnsi="Times New Roman" w:cs="Times New Roman"/>
          <w:color w:val="auto"/>
          <w:sz w:val="32"/>
          <w:szCs w:val="32"/>
        </w:rPr>
        <w:t>MAP</w:t>
      </w:r>
      <w:r w:rsidR="00D72212">
        <w:rPr>
          <w:rFonts w:ascii="Times New Roman" w:eastAsia="仿宋_GB2312" w:hAnsi="Times New Roman" w:cs="Times New Roman" w:hint="eastAsia"/>
          <w:color w:val="auto"/>
          <w:sz w:val="32"/>
          <w:szCs w:val="32"/>
        </w:rPr>
        <w:t>），</w:t>
      </w:r>
      <w:r w:rsidR="00D72212">
        <w:rPr>
          <w:rFonts w:ascii="Times New Roman" w:eastAsia="仿宋_GB2312" w:hAnsi="Times New Roman" w:cs="Times New Roman"/>
          <w:color w:val="auto"/>
          <w:sz w:val="32"/>
          <w:szCs w:val="32"/>
        </w:rPr>
        <w:t>承担玉米单产提升示范观摩、巡田指导等产业链分工，服务带动粮油类新型农业经营主体。积极培育新型农业经营主体产业辅导员，为粮油类新型农业经营主体提供精准服务。</w:t>
      </w:r>
    </w:p>
    <w:p w:rsidR="003129A2" w:rsidRDefault="007A02FF">
      <w:pPr>
        <w:pStyle w:val="a6"/>
        <w:widowControl w:val="0"/>
        <w:kinsoku/>
        <w:spacing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七</w:t>
      </w:r>
      <w:r w:rsidR="00D72212">
        <w:rPr>
          <w:rFonts w:ascii="Times New Roman" w:eastAsia="楷体_GB2312" w:hAnsi="Times New Roman" w:cs="Times New Roman"/>
          <w:sz w:val="32"/>
          <w:szCs w:val="32"/>
        </w:rPr>
        <w:t>）强化防灾减灾。</w:t>
      </w:r>
      <w:r w:rsidR="00D72212">
        <w:rPr>
          <w:rFonts w:ascii="Times New Roman" w:eastAsia="仿宋_GB2312" w:hAnsi="Times New Roman" w:cs="Times New Roman"/>
          <w:sz w:val="32"/>
          <w:szCs w:val="32"/>
        </w:rPr>
        <w:t>分区域细化应对措施，做好旱涝灾害、低温冻害等重大灾害防御，落实科学防灾减灾措施，重点防范</w:t>
      </w:r>
      <w:r w:rsidR="00D72212">
        <w:rPr>
          <w:rFonts w:ascii="Times New Roman" w:eastAsia="仿宋_GB2312" w:hAnsi="Times New Roman" w:cs="Times New Roman"/>
          <w:sz w:val="32"/>
          <w:szCs w:val="32"/>
        </w:rPr>
        <w:t>“</w:t>
      </w:r>
      <w:r w:rsidR="00D72212">
        <w:rPr>
          <w:rFonts w:ascii="Times New Roman" w:eastAsia="仿宋_GB2312" w:hAnsi="Times New Roman" w:cs="Times New Roman"/>
          <w:sz w:val="32"/>
          <w:szCs w:val="32"/>
        </w:rPr>
        <w:t>卡脖旱</w:t>
      </w:r>
      <w:r w:rsidR="00D72212">
        <w:rPr>
          <w:rFonts w:ascii="Times New Roman" w:eastAsia="仿宋_GB2312" w:hAnsi="Times New Roman" w:cs="Times New Roman"/>
          <w:sz w:val="32"/>
          <w:szCs w:val="32"/>
        </w:rPr>
        <w:t>”</w:t>
      </w:r>
      <w:r w:rsidR="00D72212">
        <w:rPr>
          <w:rFonts w:ascii="Times New Roman" w:eastAsia="仿宋_GB2312" w:hAnsi="Times New Roman" w:cs="Times New Roman"/>
          <w:sz w:val="32"/>
          <w:szCs w:val="32"/>
        </w:rPr>
        <w:t>、高温热害、低温冷害等气象灾害。加密布设玉米病虫监测网点，大力推进联防联控、统防统治，重点防控玉米螟、大小斑病、南方锈病、粘虫等病虫害。</w:t>
      </w:r>
    </w:p>
    <w:p w:rsidR="003129A2" w:rsidRDefault="00D72212">
      <w:pPr>
        <w:pStyle w:val="a6"/>
        <w:widowControl w:val="0"/>
        <w:kinsoku/>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三、保障措施</w:t>
      </w:r>
    </w:p>
    <w:p w:rsidR="003129A2" w:rsidRDefault="00D72212">
      <w:pPr>
        <w:spacing w:line="560" w:lineRule="exact"/>
        <w:ind w:firstLineChars="200" w:firstLine="640"/>
        <w:rPr>
          <w:spacing w:val="0"/>
          <w:szCs w:val="32"/>
        </w:rPr>
      </w:pPr>
      <w:r>
        <w:rPr>
          <w:rFonts w:eastAsia="楷体_GB2312"/>
          <w:spacing w:val="0"/>
          <w:kern w:val="22"/>
          <w:szCs w:val="32"/>
        </w:rPr>
        <w:t>（一）逐级压实责任。</w:t>
      </w:r>
      <w:r>
        <w:rPr>
          <w:spacing w:val="0"/>
          <w:szCs w:val="32"/>
        </w:rPr>
        <w:t>严格落实粮食安全党政同责，将全年生产任务指标逐级分解细化到镇村、落实到地块。加强调度考核，</w:t>
      </w:r>
      <w:r>
        <w:rPr>
          <w:spacing w:val="0"/>
          <w:szCs w:val="32"/>
        </w:rPr>
        <w:lastRenderedPageBreak/>
        <w:t>层层落实责任，提高区域玉米自给水平。成立指导组，深入基层督导推动，确保完成全年目标任务。</w:t>
      </w:r>
    </w:p>
    <w:p w:rsidR="003129A2" w:rsidRDefault="00D72212">
      <w:pPr>
        <w:spacing w:line="560" w:lineRule="exact"/>
        <w:ind w:firstLine="646"/>
        <w:rPr>
          <w:spacing w:val="0"/>
          <w:szCs w:val="32"/>
        </w:rPr>
      </w:pPr>
      <w:r>
        <w:rPr>
          <w:rFonts w:eastAsia="楷体_GB2312"/>
          <w:spacing w:val="0"/>
          <w:kern w:val="22"/>
          <w:szCs w:val="32"/>
        </w:rPr>
        <w:t>（二）完善扶持政策。</w:t>
      </w:r>
      <w:r>
        <w:rPr>
          <w:spacing w:val="0"/>
          <w:szCs w:val="32"/>
        </w:rPr>
        <w:t>统筹整合各方面资金投入，拓展资金渠道，加大农田建设投入。加快实施玉米统防统治示范，扩大农机购置补贴政策用于玉米生产、初加工机具补贴范围。加大玉米政策性保险力度，完善收入保险、自然灾害保险等政策，提高灾后赔付，降低农民灾后损失。</w:t>
      </w:r>
    </w:p>
    <w:p w:rsidR="003129A2" w:rsidRDefault="00D72212">
      <w:pPr>
        <w:spacing w:line="560" w:lineRule="exact"/>
        <w:ind w:firstLine="646"/>
        <w:rPr>
          <w:spacing w:val="0"/>
          <w:kern w:val="22"/>
          <w:szCs w:val="32"/>
        </w:rPr>
      </w:pPr>
      <w:r>
        <w:rPr>
          <w:rFonts w:eastAsia="楷体_GB2312"/>
          <w:spacing w:val="0"/>
          <w:kern w:val="22"/>
          <w:szCs w:val="32"/>
        </w:rPr>
        <w:t>（三）强化指导服务。</w:t>
      </w:r>
      <w:r>
        <w:rPr>
          <w:spacing w:val="0"/>
          <w:kern w:val="22"/>
          <w:szCs w:val="32"/>
        </w:rPr>
        <w:t>成立技术</w:t>
      </w:r>
      <w:r>
        <w:rPr>
          <w:rFonts w:hint="eastAsia"/>
          <w:spacing w:val="0"/>
          <w:kern w:val="22"/>
          <w:szCs w:val="32"/>
        </w:rPr>
        <w:t>小</w:t>
      </w:r>
      <w:r>
        <w:rPr>
          <w:spacing w:val="0"/>
          <w:kern w:val="22"/>
          <w:szCs w:val="32"/>
        </w:rPr>
        <w:t>分队，指导农民尽快掌握技术要领，搞好机具改装配套，满足调茬口农机需求，调剂优质高产作物种子，满足种植需要。</w:t>
      </w:r>
    </w:p>
    <w:p w:rsidR="003129A2" w:rsidRDefault="00D72212">
      <w:pPr>
        <w:spacing w:line="560" w:lineRule="exact"/>
        <w:ind w:firstLine="646"/>
        <w:rPr>
          <w:spacing w:val="0"/>
          <w:kern w:val="22"/>
          <w:szCs w:val="32"/>
        </w:rPr>
      </w:pPr>
      <w:r>
        <w:rPr>
          <w:rFonts w:eastAsia="楷体_GB2312"/>
          <w:spacing w:val="0"/>
          <w:kern w:val="22"/>
          <w:szCs w:val="32"/>
        </w:rPr>
        <w:t>（四）大力宣传引导。</w:t>
      </w:r>
      <w:r>
        <w:rPr>
          <w:spacing w:val="0"/>
          <w:kern w:val="22"/>
          <w:szCs w:val="32"/>
        </w:rPr>
        <w:t>充分利用</w:t>
      </w:r>
      <w:r>
        <w:rPr>
          <w:rFonts w:hint="eastAsia"/>
          <w:spacing w:val="0"/>
          <w:kern w:val="22"/>
          <w:szCs w:val="32"/>
        </w:rPr>
        <w:t>微博、</w:t>
      </w:r>
      <w:r>
        <w:rPr>
          <w:spacing w:val="0"/>
          <w:kern w:val="22"/>
          <w:szCs w:val="32"/>
        </w:rPr>
        <w:t>微信、</w:t>
      </w:r>
      <w:proofErr w:type="gramStart"/>
      <w:r>
        <w:rPr>
          <w:spacing w:val="0"/>
          <w:kern w:val="22"/>
          <w:szCs w:val="32"/>
        </w:rPr>
        <w:t>抖音等</w:t>
      </w:r>
      <w:proofErr w:type="gramEnd"/>
      <w:r>
        <w:rPr>
          <w:spacing w:val="0"/>
          <w:kern w:val="22"/>
          <w:szCs w:val="32"/>
        </w:rPr>
        <w:t>新媒体平台，积极做好玉米生产扶持政策宣传。组织开展粮食生产现场观摩、经验交流、典型示范等活动，引导农民提高生产积极性，通过</w:t>
      </w:r>
      <w:r>
        <w:rPr>
          <w:rFonts w:hint="eastAsia"/>
          <w:spacing w:val="0"/>
          <w:kern w:val="22"/>
          <w:szCs w:val="32"/>
        </w:rPr>
        <w:t>发放</w:t>
      </w:r>
      <w:r>
        <w:rPr>
          <w:spacing w:val="0"/>
          <w:kern w:val="22"/>
          <w:szCs w:val="32"/>
        </w:rPr>
        <w:t>明白</w:t>
      </w:r>
      <w:r>
        <w:rPr>
          <w:rFonts w:hint="eastAsia"/>
          <w:spacing w:val="0"/>
          <w:kern w:val="22"/>
          <w:szCs w:val="32"/>
        </w:rPr>
        <w:t>书</w:t>
      </w:r>
      <w:r>
        <w:rPr>
          <w:spacing w:val="0"/>
          <w:kern w:val="22"/>
          <w:szCs w:val="32"/>
        </w:rPr>
        <w:t>、宣传单，大力宣传各项扶持政策的积极成效，营造良好</w:t>
      </w:r>
      <w:r>
        <w:rPr>
          <w:rFonts w:hint="eastAsia"/>
          <w:spacing w:val="0"/>
          <w:kern w:val="22"/>
          <w:szCs w:val="32"/>
        </w:rPr>
        <w:t>的</w:t>
      </w:r>
      <w:r>
        <w:rPr>
          <w:spacing w:val="0"/>
          <w:kern w:val="22"/>
          <w:szCs w:val="32"/>
        </w:rPr>
        <w:t>社会舆论氛围。</w:t>
      </w:r>
    </w:p>
    <w:p w:rsidR="003129A2" w:rsidRDefault="00D72212">
      <w:pPr>
        <w:spacing w:line="560" w:lineRule="exact"/>
        <w:rPr>
          <w:szCs w:val="32"/>
        </w:rPr>
      </w:pPr>
      <w:r>
        <w:rPr>
          <w:szCs w:val="32"/>
        </w:rPr>
        <w:t xml:space="preserve"> </w:t>
      </w: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sectPr w:rsidR="003129A2">
          <w:footerReference w:type="even" r:id="rId10"/>
          <w:footerReference w:type="default" r:id="rId11"/>
          <w:pgSz w:w="11906" w:h="16838"/>
          <w:pgMar w:top="2098" w:right="1474" w:bottom="1985" w:left="1588" w:header="851" w:footer="1134" w:gutter="0"/>
          <w:cols w:space="720"/>
          <w:docGrid w:linePitch="312"/>
        </w:sect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p w:rsidR="003129A2" w:rsidRDefault="003129A2">
      <w:pPr>
        <w:spacing w:line="580" w:lineRule="exact"/>
        <w:rPr>
          <w:szCs w:val="32"/>
        </w:rPr>
      </w:pPr>
    </w:p>
    <w:sectPr w:rsidR="003129A2" w:rsidSect="003129A2">
      <w:footerReference w:type="even" r:id="rId12"/>
      <w:pgSz w:w="11906" w:h="16838"/>
      <w:pgMar w:top="2098" w:right="1474" w:bottom="1985" w:left="1588" w:header="851" w:footer="113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8CF" w:rsidRDefault="00C628CF">
      <w:pPr>
        <w:spacing w:line="240" w:lineRule="auto"/>
      </w:pPr>
      <w:r>
        <w:separator/>
      </w:r>
    </w:p>
  </w:endnote>
  <w:endnote w:type="continuationSeparator" w:id="0">
    <w:p w:rsidR="00C628CF" w:rsidRDefault="00C628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9A2" w:rsidRDefault="00D72212">
    <w:pPr>
      <w:pStyle w:val="a4"/>
      <w:ind w:firstLineChars="100" w:firstLine="280"/>
    </w:pPr>
    <w:r>
      <w:rPr>
        <w:rFonts w:ascii="宋体" w:eastAsia="宋体" w:hAnsi="宋体"/>
        <w:sz w:val="28"/>
        <w:szCs w:val="28"/>
      </w:rPr>
      <w:t xml:space="preserve">— </w:t>
    </w:r>
    <w:r w:rsidR="00521796">
      <w:rPr>
        <w:rFonts w:eastAsia="宋体"/>
        <w:sz w:val="28"/>
        <w:szCs w:val="28"/>
      </w:rPr>
      <w:fldChar w:fldCharType="begin"/>
    </w:r>
    <w:r>
      <w:rPr>
        <w:rFonts w:eastAsia="宋体"/>
        <w:sz w:val="28"/>
        <w:szCs w:val="28"/>
      </w:rPr>
      <w:instrText>PAGE   \* MERGEFORMAT</w:instrText>
    </w:r>
    <w:r w:rsidR="00521796">
      <w:rPr>
        <w:rFonts w:eastAsia="宋体"/>
        <w:sz w:val="28"/>
        <w:szCs w:val="28"/>
      </w:rPr>
      <w:fldChar w:fldCharType="separate"/>
    </w:r>
    <w:r>
      <w:rPr>
        <w:rFonts w:eastAsia="宋体"/>
        <w:sz w:val="28"/>
        <w:szCs w:val="28"/>
        <w:lang w:val="zh-CN"/>
      </w:rPr>
      <w:t>22</w:t>
    </w:r>
    <w:r w:rsidR="00521796">
      <w:rPr>
        <w:rFonts w:eastAsia="宋体"/>
        <w:sz w:val="28"/>
        <w:szCs w:val="28"/>
      </w:rPr>
      <w:fldChar w:fldCharType="end"/>
    </w:r>
    <w:r>
      <w:rPr>
        <w:rFonts w:ascii="宋体" w:eastAsia="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9A2" w:rsidRDefault="00D72212">
    <w:pPr>
      <w:pStyle w:val="a4"/>
      <w:wordWrap w:val="0"/>
      <w:ind w:right="270"/>
      <w:jc w:val="right"/>
    </w:pPr>
    <w:r>
      <w:rPr>
        <w:rFonts w:ascii="宋体" w:eastAsia="宋体" w:hAnsi="宋体"/>
        <w:sz w:val="28"/>
        <w:szCs w:val="28"/>
      </w:rPr>
      <w:t xml:space="preserve">— </w:t>
    </w:r>
    <w:r w:rsidR="00521796">
      <w:rPr>
        <w:rFonts w:eastAsia="宋体"/>
        <w:sz w:val="28"/>
        <w:szCs w:val="28"/>
      </w:rPr>
      <w:fldChar w:fldCharType="begin"/>
    </w:r>
    <w:r>
      <w:rPr>
        <w:rFonts w:eastAsia="宋体"/>
        <w:sz w:val="28"/>
        <w:szCs w:val="28"/>
      </w:rPr>
      <w:instrText>PAGE   \* MERGEFORMAT</w:instrText>
    </w:r>
    <w:r w:rsidR="00521796">
      <w:rPr>
        <w:rFonts w:eastAsia="宋体"/>
        <w:sz w:val="28"/>
        <w:szCs w:val="28"/>
      </w:rPr>
      <w:fldChar w:fldCharType="separate"/>
    </w:r>
    <w:r w:rsidR="002A2879" w:rsidRPr="002A2879">
      <w:rPr>
        <w:rFonts w:eastAsia="宋体"/>
        <w:noProof/>
        <w:sz w:val="28"/>
        <w:szCs w:val="28"/>
        <w:lang w:val="zh-CN"/>
      </w:rPr>
      <w:t>14</w:t>
    </w:r>
    <w:r w:rsidR="00521796">
      <w:rPr>
        <w:rFonts w:eastAsia="宋体"/>
        <w:sz w:val="28"/>
        <w:szCs w:val="28"/>
      </w:rPr>
      <w:fldChar w:fldCharType="end"/>
    </w:r>
    <w:r>
      <w:rPr>
        <w:rFonts w:ascii="宋体" w:eastAsia="宋体" w:hAnsi="宋体"/>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9A2" w:rsidRDefault="00D72212">
    <w:pPr>
      <w:pStyle w:val="a4"/>
      <w:ind w:right="280"/>
      <w:jc w:val="right"/>
      <w:rPr>
        <w:rFonts w:ascii="宋体" w:eastAsia="宋体" w:hAnsi="宋体"/>
        <w:sz w:val="28"/>
        <w:szCs w:val="28"/>
      </w:rPr>
    </w:pPr>
    <w:r>
      <w:rPr>
        <w:rFonts w:ascii="宋体" w:eastAsia="宋体" w:hAnsi="宋体" w:hint="eastAsia"/>
        <w:sz w:val="28"/>
        <w:szCs w:val="28"/>
      </w:rPr>
      <w:t>—</w:t>
    </w:r>
    <w:r w:rsidR="00521796">
      <w:rPr>
        <w:rFonts w:ascii="宋体" w:eastAsia="宋体" w:hAnsi="宋体"/>
        <w:sz w:val="28"/>
        <w:szCs w:val="28"/>
      </w:rPr>
      <w:fldChar w:fldCharType="begin"/>
    </w:r>
    <w:r>
      <w:rPr>
        <w:rFonts w:ascii="宋体" w:eastAsia="宋体" w:hAnsi="宋体"/>
        <w:sz w:val="28"/>
        <w:szCs w:val="28"/>
      </w:rPr>
      <w:instrText>PAGE   \* MERGEFORMAT</w:instrText>
    </w:r>
    <w:r w:rsidR="00521796">
      <w:rPr>
        <w:rFonts w:ascii="宋体" w:eastAsia="宋体" w:hAnsi="宋体"/>
        <w:sz w:val="28"/>
        <w:szCs w:val="28"/>
      </w:rPr>
      <w:fldChar w:fldCharType="separate"/>
    </w:r>
    <w:r w:rsidR="002A2879" w:rsidRPr="002A2879">
      <w:rPr>
        <w:rFonts w:ascii="宋体" w:eastAsia="宋体" w:hAnsi="宋体"/>
        <w:noProof/>
        <w:sz w:val="28"/>
        <w:szCs w:val="28"/>
        <w:lang w:val="zh-CN"/>
      </w:rPr>
      <w:t>19</w:t>
    </w:r>
    <w:r w:rsidR="00521796">
      <w:rPr>
        <w:rFonts w:ascii="宋体" w:eastAsia="宋体" w:hAnsi="宋体"/>
        <w:sz w:val="28"/>
        <w:szCs w:val="28"/>
      </w:rPr>
      <w:fldChar w:fldCharType="end"/>
    </w:r>
    <w:r>
      <w:rPr>
        <w:rFonts w:ascii="宋体" w:eastAsia="宋体" w:hAnsi="宋体"/>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9A2" w:rsidRDefault="00D72212">
    <w:pPr>
      <w:pStyle w:val="a4"/>
      <w:ind w:firstLineChars="100" w:firstLine="280"/>
      <w:rPr>
        <w:rFonts w:ascii="宋体" w:eastAsia="宋体" w:hAnsi="宋体"/>
        <w:sz w:val="28"/>
        <w:szCs w:val="28"/>
      </w:rPr>
    </w:pPr>
    <w:r>
      <w:rPr>
        <w:rFonts w:ascii="宋体" w:eastAsia="宋体" w:hAnsi="宋体" w:hint="eastAsia"/>
        <w:sz w:val="28"/>
        <w:szCs w:val="28"/>
      </w:rPr>
      <w:t xml:space="preserve">— </w:t>
    </w:r>
    <w:r w:rsidR="00521796">
      <w:rPr>
        <w:rFonts w:eastAsia="宋体"/>
        <w:sz w:val="28"/>
        <w:szCs w:val="28"/>
      </w:rPr>
      <w:fldChar w:fldCharType="begin"/>
    </w:r>
    <w:r>
      <w:rPr>
        <w:rFonts w:eastAsia="宋体"/>
        <w:sz w:val="28"/>
        <w:szCs w:val="28"/>
      </w:rPr>
      <w:instrText>PAGE   \* MERGEFORMAT</w:instrText>
    </w:r>
    <w:r w:rsidR="00521796">
      <w:rPr>
        <w:rFonts w:eastAsia="宋体"/>
        <w:sz w:val="28"/>
        <w:szCs w:val="28"/>
      </w:rPr>
      <w:fldChar w:fldCharType="separate"/>
    </w:r>
    <w:r>
      <w:rPr>
        <w:rFonts w:eastAsia="宋体"/>
        <w:sz w:val="28"/>
        <w:szCs w:val="28"/>
        <w:lang w:val="zh-CN"/>
      </w:rPr>
      <w:t>28</w:t>
    </w:r>
    <w:r w:rsidR="00521796">
      <w:rPr>
        <w:rFonts w:eastAsia="宋体"/>
        <w:sz w:val="28"/>
        <w:szCs w:val="28"/>
      </w:rPr>
      <w:fldChar w:fldCharType="end"/>
    </w:r>
    <w:r>
      <w:rPr>
        <w:rFonts w:eastAsia="宋体"/>
        <w:sz w:val="28"/>
        <w:szCs w:val="28"/>
      </w:rPr>
      <w:t xml:space="preserve"> </w:t>
    </w:r>
    <w:r>
      <w:rPr>
        <w:rFonts w:ascii="宋体" w:eastAsia="宋体" w:hAnsi="宋体"/>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9A2" w:rsidRDefault="00D72212">
    <w:pPr>
      <w:pStyle w:val="a4"/>
      <w:wordWrap w:val="0"/>
      <w:jc w:val="right"/>
      <w:rPr>
        <w:rFonts w:ascii="宋体" w:eastAsia="宋体" w:hAnsi="宋体"/>
      </w:rPr>
    </w:pPr>
    <w:r>
      <w:rPr>
        <w:rFonts w:ascii="宋体" w:eastAsia="宋体" w:hAnsi="宋体" w:hint="eastAsia"/>
        <w:sz w:val="28"/>
        <w:szCs w:val="28"/>
      </w:rPr>
      <w:t xml:space="preserve">— </w:t>
    </w:r>
    <w:r w:rsidR="00521796">
      <w:rPr>
        <w:rFonts w:eastAsia="宋体"/>
        <w:sz w:val="28"/>
        <w:szCs w:val="28"/>
      </w:rPr>
      <w:fldChar w:fldCharType="begin"/>
    </w:r>
    <w:r>
      <w:rPr>
        <w:rFonts w:eastAsia="宋体"/>
        <w:sz w:val="28"/>
        <w:szCs w:val="28"/>
      </w:rPr>
      <w:instrText>PAGE   \* MERGEFORMAT</w:instrText>
    </w:r>
    <w:r w:rsidR="00521796">
      <w:rPr>
        <w:rFonts w:eastAsia="宋体"/>
        <w:sz w:val="28"/>
        <w:szCs w:val="28"/>
      </w:rPr>
      <w:fldChar w:fldCharType="separate"/>
    </w:r>
    <w:r w:rsidR="002A2879" w:rsidRPr="002A2879">
      <w:rPr>
        <w:rFonts w:eastAsia="宋体"/>
        <w:noProof/>
        <w:sz w:val="28"/>
        <w:szCs w:val="28"/>
        <w:lang w:val="zh-CN"/>
      </w:rPr>
      <w:t>22</w:t>
    </w:r>
    <w:r w:rsidR="00521796">
      <w:rPr>
        <w:rFonts w:eastAsia="宋体"/>
        <w:sz w:val="28"/>
        <w:szCs w:val="28"/>
      </w:rPr>
      <w:fldChar w:fldCharType="end"/>
    </w:r>
    <w:r>
      <w:rPr>
        <w:rFonts w:eastAsia="宋体"/>
        <w:sz w:val="28"/>
        <w:szCs w:val="28"/>
      </w:rPr>
      <w:t xml:space="preserve"> </w:t>
    </w:r>
    <w:r>
      <w:rPr>
        <w:rFonts w:ascii="宋体" w:eastAsia="宋体" w:hAnsi="宋体"/>
        <w:sz w:val="28"/>
        <w:szCs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9A2" w:rsidRDefault="003129A2">
    <w:pPr>
      <w:pStyle w:val="a4"/>
      <w:ind w:firstLineChars="100" w:firstLine="280"/>
      <w:rPr>
        <w:rFonts w:ascii="宋体" w:eastAsia="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8CF" w:rsidRDefault="00C628CF">
      <w:pPr>
        <w:spacing w:line="240" w:lineRule="auto"/>
      </w:pPr>
      <w:r>
        <w:separator/>
      </w:r>
    </w:p>
  </w:footnote>
  <w:footnote w:type="continuationSeparator" w:id="0">
    <w:p w:rsidR="00C628CF" w:rsidRDefault="00C628C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gxNTA0ZDczZGU3YTA5NzM5MWYzZmYyNjhkN2I0YzQifQ=="/>
  </w:docVars>
  <w:rsids>
    <w:rsidRoot w:val="00522859"/>
    <w:rsid w:val="000205C3"/>
    <w:rsid w:val="000A1ED4"/>
    <w:rsid w:val="000C75F3"/>
    <w:rsid w:val="001441FE"/>
    <w:rsid w:val="001B32D0"/>
    <w:rsid w:val="001F1792"/>
    <w:rsid w:val="002A1162"/>
    <w:rsid w:val="002A2879"/>
    <w:rsid w:val="003129A2"/>
    <w:rsid w:val="0033015C"/>
    <w:rsid w:val="003D7CC1"/>
    <w:rsid w:val="004049B3"/>
    <w:rsid w:val="00453845"/>
    <w:rsid w:val="00470800"/>
    <w:rsid w:val="00521796"/>
    <w:rsid w:val="005225D0"/>
    <w:rsid w:val="00522859"/>
    <w:rsid w:val="00644C2D"/>
    <w:rsid w:val="006A0729"/>
    <w:rsid w:val="006F1A0C"/>
    <w:rsid w:val="007160E2"/>
    <w:rsid w:val="00731E6C"/>
    <w:rsid w:val="00774999"/>
    <w:rsid w:val="0078143C"/>
    <w:rsid w:val="007A02FF"/>
    <w:rsid w:val="007D0C8D"/>
    <w:rsid w:val="007F7B83"/>
    <w:rsid w:val="00895F3A"/>
    <w:rsid w:val="00AE7F00"/>
    <w:rsid w:val="00B539A6"/>
    <w:rsid w:val="00B7489D"/>
    <w:rsid w:val="00C24CBB"/>
    <w:rsid w:val="00C37742"/>
    <w:rsid w:val="00C628CF"/>
    <w:rsid w:val="00C7409C"/>
    <w:rsid w:val="00D72212"/>
    <w:rsid w:val="00EC1173"/>
    <w:rsid w:val="00EF66BC"/>
    <w:rsid w:val="00F37D4E"/>
    <w:rsid w:val="00F75C7C"/>
    <w:rsid w:val="00FF632C"/>
    <w:rsid w:val="015337AA"/>
    <w:rsid w:val="09010E46"/>
    <w:rsid w:val="27AE0B28"/>
    <w:rsid w:val="28B5297E"/>
    <w:rsid w:val="2AB17F04"/>
    <w:rsid w:val="33F00D0E"/>
    <w:rsid w:val="35E11256"/>
    <w:rsid w:val="458000DD"/>
    <w:rsid w:val="49066BB2"/>
    <w:rsid w:val="4A9A4C39"/>
    <w:rsid w:val="4BD80006"/>
    <w:rsid w:val="4D493511"/>
    <w:rsid w:val="50B65FFB"/>
    <w:rsid w:val="550C37A2"/>
    <w:rsid w:val="57AA5519"/>
    <w:rsid w:val="5A3A0E82"/>
    <w:rsid w:val="5CA34CE8"/>
    <w:rsid w:val="75BE25BF"/>
    <w:rsid w:val="7A212F9C"/>
    <w:rsid w:val="7BFD3595"/>
    <w:rsid w:val="7DF81E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9A2"/>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3129A2"/>
    <w:pPr>
      <w:ind w:firstLineChars="200" w:firstLine="420"/>
    </w:pPr>
  </w:style>
  <w:style w:type="paragraph" w:styleId="a4">
    <w:name w:val="footer"/>
    <w:basedOn w:val="a"/>
    <w:link w:val="Char"/>
    <w:unhideWhenUsed/>
    <w:qFormat/>
    <w:rsid w:val="003129A2"/>
    <w:pPr>
      <w:tabs>
        <w:tab w:val="center" w:pos="4153"/>
        <w:tab w:val="right" w:pos="8306"/>
      </w:tabs>
      <w:snapToGrid w:val="0"/>
      <w:spacing w:line="240" w:lineRule="auto"/>
      <w:jc w:val="left"/>
    </w:pPr>
    <w:rPr>
      <w:rFonts w:asciiTheme="minorHAnsi" w:eastAsiaTheme="minorEastAsia" w:hAnsiTheme="minorHAnsi" w:cstheme="minorBidi"/>
      <w:spacing w:val="0"/>
      <w:sz w:val="18"/>
      <w:szCs w:val="18"/>
    </w:rPr>
  </w:style>
  <w:style w:type="paragraph" w:styleId="a5">
    <w:name w:val="header"/>
    <w:basedOn w:val="a"/>
    <w:link w:val="Char0"/>
    <w:uiPriority w:val="99"/>
    <w:semiHidden/>
    <w:unhideWhenUsed/>
    <w:qFormat/>
    <w:rsid w:val="003129A2"/>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pacing w:val="0"/>
      <w:sz w:val="18"/>
      <w:szCs w:val="18"/>
    </w:rPr>
  </w:style>
  <w:style w:type="character" w:customStyle="1" w:styleId="Char0">
    <w:name w:val="页眉 Char"/>
    <w:basedOn w:val="a0"/>
    <w:link w:val="a5"/>
    <w:uiPriority w:val="99"/>
    <w:semiHidden/>
    <w:qFormat/>
    <w:rsid w:val="003129A2"/>
    <w:rPr>
      <w:sz w:val="18"/>
      <w:szCs w:val="18"/>
    </w:rPr>
  </w:style>
  <w:style w:type="character" w:customStyle="1" w:styleId="Char">
    <w:name w:val="页脚 Char"/>
    <w:basedOn w:val="a0"/>
    <w:link w:val="a4"/>
    <w:uiPriority w:val="99"/>
    <w:semiHidden/>
    <w:qFormat/>
    <w:rsid w:val="003129A2"/>
    <w:rPr>
      <w:sz w:val="18"/>
      <w:szCs w:val="18"/>
    </w:rPr>
  </w:style>
  <w:style w:type="paragraph" w:styleId="a6">
    <w:name w:val="No Spacing"/>
    <w:uiPriority w:val="1"/>
    <w:qFormat/>
    <w:rsid w:val="003129A2"/>
    <w:pPr>
      <w:kinsoku w:val="0"/>
      <w:autoSpaceDE w:val="0"/>
      <w:autoSpaceDN w:val="0"/>
      <w:adjustRightInd w:val="0"/>
      <w:snapToGrid w:val="0"/>
      <w:textAlignment w:val="baseline"/>
    </w:pPr>
    <w:rPr>
      <w:rFonts w:ascii="Arial" w:eastAsia="宋体" w:hAnsi="Arial" w:cs="Arial"/>
      <w:snapToGrid w:val="0"/>
      <w:color w:val="00000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1765</Words>
  <Characters>10062</Characters>
  <Application>Microsoft Office Word</Application>
  <DocSecurity>0</DocSecurity>
  <Lines>83</Lines>
  <Paragraphs>23</Paragraphs>
  <ScaleCrop>false</ScaleCrop>
  <Company/>
  <LinksUpToDate>false</LinksUpToDate>
  <CharactersWithSpaces>11804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2023-06-26T03:23:00Z</cp:lastPrinted>
  <dcterms:created xsi:type="dcterms:W3CDTF">2023-08-30T03:43:00Z</dcterms:created>
  <dcterms:modified xsi:type="dcterms:W3CDTF">2023-08-30T03:43:00Z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6683CFB43D3249D38128DE84E0202080_12</vt:lpwstr>
  </property>
</Properties>
</file>