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宁河区生态环境局法治政府建设情况报告</w:t>
      </w:r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2020年，我局严格按照法治政府建设相关工作要求，对照《法治政府建设实施纲要（2015-2020年）》和《关于加快推进法治政府建设的实施意见》，加快推进法治政府建设，法治政府建设取得明显成效。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黑体" w:hAnsi="黑体" w:eastAsia="黑体" w:cs="Times New Roman"/>
          <w:sz w:val="32"/>
          <w:szCs w:val="28"/>
        </w:rPr>
      </w:pPr>
      <w:r>
        <w:rPr>
          <w:rFonts w:hint="eastAsia" w:ascii="黑体" w:hAnsi="黑体" w:eastAsia="黑体" w:cs="Times New Roman"/>
          <w:sz w:val="32"/>
          <w:szCs w:val="28"/>
        </w:rPr>
        <w:t>加强学习增强</w:t>
      </w:r>
      <w:r>
        <w:rPr>
          <w:rFonts w:hint="default" w:ascii="黑体" w:hAnsi="黑体" w:eastAsia="黑体" w:cs="Times New Roman"/>
          <w:sz w:val="32"/>
          <w:szCs w:val="28"/>
          <w:lang w:val="en"/>
        </w:rPr>
        <w:t>法治</w:t>
      </w:r>
      <w:r>
        <w:rPr>
          <w:rFonts w:hint="eastAsia" w:ascii="黑体" w:hAnsi="黑体" w:eastAsia="黑体" w:cs="Times New Roman"/>
          <w:sz w:val="32"/>
          <w:szCs w:val="28"/>
        </w:rPr>
        <w:t>观念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28"/>
        </w:rPr>
        <w:t>深入学习习近平新时代全面依法治国新思想新战略，牢固树立依法行政意识。将全面依法治国思想纳入党组中心组学习和党员学习，定期组织专题学习。组织开展“法律法规知识大学习大培训大考试”活动，全面提高依法行政工作水平。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强化生态环境保护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32"/>
          <w:szCs w:val="28"/>
        </w:rPr>
        <w:t>今年以来，我局持续推进大气、水、土壤污染防治。</w:t>
      </w:r>
      <w:r>
        <w:rPr>
          <w:rFonts w:ascii="仿宋" w:hAnsi="仿宋" w:eastAsia="仿宋" w:cs="Times New Roman"/>
          <w:sz w:val="32"/>
          <w:szCs w:val="28"/>
        </w:rPr>
        <w:t>大气污染防治深入推进</w:t>
      </w:r>
      <w:r>
        <w:rPr>
          <w:rFonts w:hint="eastAsia" w:ascii="仿宋" w:hAnsi="仿宋" w:eastAsia="仿宋" w:cs="Times New Roman"/>
          <w:sz w:val="32"/>
          <w:szCs w:val="28"/>
        </w:rPr>
        <w:t>。积极推动新天钢联合特钢有限公司实施深度治理，开展工业炉窑专项治理工作。深</w:t>
      </w:r>
      <w:r>
        <w:rPr>
          <w:rFonts w:ascii="仿宋" w:hAnsi="仿宋" w:eastAsia="仿宋" w:cs="Times New Roman"/>
          <w:sz w:val="32"/>
          <w:szCs w:val="28"/>
        </w:rPr>
        <w:t>化治理扬尘污染</w:t>
      </w:r>
      <w:r>
        <w:rPr>
          <w:rFonts w:hint="eastAsia" w:ascii="仿宋" w:hAnsi="仿宋" w:eastAsia="仿宋" w:cs="Times New Roman"/>
          <w:sz w:val="32"/>
          <w:szCs w:val="28"/>
        </w:rPr>
        <w:t>和</w:t>
      </w:r>
      <w:r>
        <w:rPr>
          <w:rFonts w:ascii="仿宋" w:hAnsi="仿宋" w:eastAsia="仿宋" w:cs="Times New Roman"/>
          <w:sz w:val="32"/>
          <w:szCs w:val="28"/>
        </w:rPr>
        <w:t>机动车污染防治。稳步推进涉气企业用电监控系统建设。</w:t>
      </w:r>
      <w:r>
        <w:rPr>
          <w:rFonts w:hint="eastAsia" w:ascii="仿宋" w:hAnsi="仿宋" w:eastAsia="仿宋" w:cs="Times New Roman"/>
          <w:sz w:val="32"/>
          <w:szCs w:val="28"/>
        </w:rPr>
        <w:t>水污染防治取得成效。完成“十三五”水主要污染物减排工作目标；深入推动水体达标方案各项重点工作的落实；严格做好新冠肺炎疫情期间污水监管工作；组织开展2020年千人以上农村集中式饮用水水源保护区调查评估工作。</w:t>
      </w:r>
      <w:r>
        <w:rPr>
          <w:rFonts w:ascii="仿宋" w:hAnsi="仿宋" w:eastAsia="仿宋" w:cs="Times New Roman"/>
          <w:sz w:val="32"/>
          <w:szCs w:val="28"/>
        </w:rPr>
        <w:t>治土治废</w:t>
      </w:r>
      <w:r>
        <w:rPr>
          <w:rFonts w:hint="eastAsia" w:ascii="仿宋" w:hAnsi="仿宋" w:eastAsia="仿宋" w:cs="Times New Roman"/>
          <w:sz w:val="32"/>
          <w:szCs w:val="28"/>
        </w:rPr>
        <w:t>有序开展。</w:t>
      </w:r>
      <w:r>
        <w:rPr>
          <w:rFonts w:ascii="仿宋" w:hAnsi="仿宋" w:eastAsia="仿宋" w:cs="Times New Roman"/>
          <w:sz w:val="32"/>
          <w:szCs w:val="28"/>
        </w:rPr>
        <w:t>强化建设用地环境风险管控。组织完成我区</w:t>
      </w:r>
      <w:r>
        <w:rPr>
          <w:rFonts w:hint="eastAsia" w:ascii="仿宋" w:hAnsi="仿宋" w:eastAsia="仿宋" w:cs="Times New Roman"/>
          <w:sz w:val="32"/>
          <w:szCs w:val="28"/>
        </w:rPr>
        <w:t>67</w:t>
      </w:r>
      <w:r>
        <w:rPr>
          <w:rFonts w:ascii="仿宋" w:hAnsi="仿宋" w:eastAsia="仿宋" w:cs="Times New Roman"/>
          <w:sz w:val="32"/>
          <w:szCs w:val="28"/>
        </w:rPr>
        <w:t>块建设用地土壤污染状况调查报告专家评审工作。严格危险废物环境监管专项排查工作。对我区170家危险废物产生单位进行现场核查，对1261家企业进行排查。执法监管从严落实</w:t>
      </w:r>
      <w:r>
        <w:rPr>
          <w:rFonts w:hint="eastAsia" w:ascii="仿宋" w:hAnsi="仿宋" w:eastAsia="仿宋" w:cs="Times New Roman"/>
          <w:sz w:val="32"/>
          <w:szCs w:val="28"/>
        </w:rPr>
        <w:t>。实施行政检查726</w:t>
      </w:r>
      <w:r>
        <w:rPr>
          <w:rFonts w:ascii="仿宋" w:hAnsi="仿宋" w:eastAsia="仿宋" w:cs="Times New Roman"/>
          <w:sz w:val="32"/>
          <w:szCs w:val="28"/>
        </w:rPr>
        <w:t>件，立案</w:t>
      </w:r>
      <w:r>
        <w:rPr>
          <w:rFonts w:hint="eastAsia" w:ascii="仿宋" w:hAnsi="仿宋" w:eastAsia="仿宋" w:cs="Times New Roman"/>
          <w:sz w:val="32"/>
          <w:szCs w:val="28"/>
        </w:rPr>
        <w:t>88</w:t>
      </w:r>
      <w:r>
        <w:rPr>
          <w:rFonts w:ascii="仿宋" w:hAnsi="仿宋" w:eastAsia="仿宋" w:cs="Times New Roman"/>
          <w:sz w:val="32"/>
          <w:szCs w:val="28"/>
        </w:rPr>
        <w:t>件，下达行政处罚</w:t>
      </w:r>
      <w:r>
        <w:rPr>
          <w:rFonts w:hint="eastAsia" w:ascii="仿宋" w:hAnsi="仿宋" w:eastAsia="仿宋" w:cs="Times New Roman"/>
          <w:sz w:val="32"/>
          <w:szCs w:val="28"/>
        </w:rPr>
        <w:t>78</w:t>
      </w:r>
      <w:r>
        <w:rPr>
          <w:rFonts w:ascii="仿宋" w:hAnsi="仿宋" w:eastAsia="仿宋" w:cs="Times New Roman"/>
          <w:sz w:val="32"/>
          <w:szCs w:val="28"/>
        </w:rPr>
        <w:t>件，处罚金额</w:t>
      </w:r>
      <w:r>
        <w:rPr>
          <w:rFonts w:hint="eastAsia" w:ascii="仿宋" w:hAnsi="仿宋" w:eastAsia="仿宋"/>
          <w:sz w:val="32"/>
          <w:szCs w:val="32"/>
        </w:rPr>
        <w:t>1647.4453</w:t>
      </w:r>
      <w:r>
        <w:rPr>
          <w:rFonts w:ascii="仿宋" w:hAnsi="仿宋" w:eastAsia="仿宋" w:cs="Times New Roman"/>
          <w:sz w:val="32"/>
          <w:szCs w:val="28"/>
        </w:rPr>
        <w:t>万元。及时查处回复各类环境信访案件，环境信访处理率、回复率保持在100%。</w:t>
      </w:r>
      <w:r>
        <w:rPr>
          <w:rFonts w:hint="eastAsia" w:ascii="仿宋" w:hAnsi="仿宋" w:eastAsia="仿宋" w:cs="Times New Roman"/>
          <w:sz w:val="32"/>
          <w:szCs w:val="28"/>
        </w:rPr>
        <w:t>基础工作扎实推进。</w:t>
      </w:r>
      <w:r>
        <w:rPr>
          <w:rFonts w:ascii="仿宋" w:hAnsi="仿宋" w:eastAsia="仿宋" w:cs="Times New Roman"/>
          <w:sz w:val="32"/>
          <w:szCs w:val="28"/>
        </w:rPr>
        <w:t>严格排污许可清理整顿工作。完成固定污染源排污许可证发证</w:t>
      </w:r>
      <w:r>
        <w:rPr>
          <w:rFonts w:hint="eastAsia" w:ascii="仿宋" w:hAnsi="仿宋" w:eastAsia="仿宋" w:cs="Times New Roman"/>
          <w:sz w:val="32"/>
          <w:szCs w:val="28"/>
        </w:rPr>
        <w:t>147</w:t>
      </w:r>
      <w:r>
        <w:rPr>
          <w:rFonts w:ascii="仿宋" w:hAnsi="仿宋" w:eastAsia="仿宋" w:cs="Times New Roman"/>
          <w:sz w:val="32"/>
          <w:szCs w:val="28"/>
        </w:rPr>
        <w:t>张、登记</w:t>
      </w:r>
      <w:r>
        <w:rPr>
          <w:rFonts w:hint="eastAsia" w:ascii="仿宋" w:hAnsi="仿宋" w:eastAsia="仿宋" w:cs="Times New Roman"/>
          <w:sz w:val="32"/>
          <w:szCs w:val="28"/>
        </w:rPr>
        <w:t>1443</w:t>
      </w:r>
      <w:r>
        <w:rPr>
          <w:rFonts w:ascii="仿宋" w:hAnsi="仿宋" w:eastAsia="仿宋" w:cs="Times New Roman"/>
          <w:sz w:val="32"/>
          <w:szCs w:val="28"/>
        </w:rPr>
        <w:t>家。</w:t>
      </w:r>
      <w:r>
        <w:rPr>
          <w:rFonts w:hint="eastAsia" w:ascii="仿宋" w:hAnsi="仿宋" w:eastAsia="仿宋" w:cs="Times New Roman"/>
          <w:sz w:val="32"/>
          <w:szCs w:val="28"/>
        </w:rPr>
        <w:t>圆满完成第二次污染源排查工作。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全面贯彻行政执法“三项制度”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全面贯彻落实行政执法“三项制度”。</w:t>
      </w:r>
      <w:r>
        <w:rPr>
          <w:rFonts w:hint="eastAsia" w:ascii="仿宋" w:hAnsi="仿宋" w:eastAsia="仿宋"/>
          <w:sz w:val="32"/>
          <w:szCs w:val="32"/>
        </w:rPr>
        <w:t>继续在宁河区政务网将所有做出的行政处罚决定按要求进行公示，方便执法对象查询。安排专人负责相关执法信息的平台录入工作。截止到目前，所有的行政处罚信息均按要求在平台上公示。落实全过程记录制度，配备执法记录仪，逐步推动执法过程录音录像制度;同时配备电子执法终端，现场检查和调查询问笔录实时生成。健全并实施《行政处罚案件重大事项集体审议制度》，对重大案件，实行</w:t>
      </w:r>
      <w:r>
        <w:rPr>
          <w:rFonts w:hint="default" w:ascii="仿宋" w:hAnsi="仿宋" w:eastAsia="仿宋"/>
          <w:sz w:val="32"/>
          <w:szCs w:val="32"/>
          <w:lang w:val="en"/>
        </w:rPr>
        <w:t>法治</w:t>
      </w:r>
      <w:r>
        <w:rPr>
          <w:rFonts w:hint="eastAsia" w:ascii="仿宋" w:hAnsi="仿宋" w:eastAsia="仿宋"/>
          <w:sz w:val="32"/>
          <w:szCs w:val="32"/>
        </w:rPr>
        <w:t>部门牵头，集体审议决定的工作机制。对一般行政处罚案件，实行“查处分离”制度，由执法部门负责调查，</w:t>
      </w:r>
      <w:r>
        <w:rPr>
          <w:rFonts w:hint="default" w:ascii="仿宋" w:hAnsi="仿宋" w:eastAsia="仿宋"/>
          <w:sz w:val="32"/>
          <w:szCs w:val="32"/>
          <w:lang w:val="en"/>
        </w:rPr>
        <w:t>法治</w:t>
      </w:r>
      <w:r>
        <w:rPr>
          <w:rFonts w:hint="eastAsia" w:ascii="仿宋" w:hAnsi="仿宋" w:eastAsia="仿宋"/>
          <w:sz w:val="32"/>
          <w:szCs w:val="32"/>
        </w:rPr>
        <w:t>部门负责审核并作出具体处理决定。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2020年12月31日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07897"/>
    <w:multiLevelType w:val="multilevel"/>
    <w:tmpl w:val="6C60789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BE6"/>
    <w:rsid w:val="000240A8"/>
    <w:rsid w:val="0006449A"/>
    <w:rsid w:val="0006660B"/>
    <w:rsid w:val="001E457A"/>
    <w:rsid w:val="002235CB"/>
    <w:rsid w:val="003671C0"/>
    <w:rsid w:val="003A48BF"/>
    <w:rsid w:val="003E2E5A"/>
    <w:rsid w:val="00424541"/>
    <w:rsid w:val="00442EEF"/>
    <w:rsid w:val="00595A4E"/>
    <w:rsid w:val="005C6F9D"/>
    <w:rsid w:val="00644B0A"/>
    <w:rsid w:val="006E5A9D"/>
    <w:rsid w:val="008145C0"/>
    <w:rsid w:val="008D3CD8"/>
    <w:rsid w:val="008F7CE5"/>
    <w:rsid w:val="00AC1BE4"/>
    <w:rsid w:val="00AC63E0"/>
    <w:rsid w:val="00AE2193"/>
    <w:rsid w:val="00B03538"/>
    <w:rsid w:val="00B7193D"/>
    <w:rsid w:val="00C716BA"/>
    <w:rsid w:val="00CA550A"/>
    <w:rsid w:val="00D81D48"/>
    <w:rsid w:val="00DB2F7E"/>
    <w:rsid w:val="00DC1B8C"/>
    <w:rsid w:val="00DD1EC3"/>
    <w:rsid w:val="00EE3A6C"/>
    <w:rsid w:val="00F27BE6"/>
    <w:rsid w:val="00F82287"/>
    <w:rsid w:val="00FC616E"/>
    <w:rsid w:val="BD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152</Words>
  <Characters>871</Characters>
  <Lines>7</Lines>
  <Paragraphs>2</Paragraphs>
  <TotalTime>13</TotalTime>
  <ScaleCrop>false</ScaleCrop>
  <LinksUpToDate>false</LinksUpToDate>
  <CharactersWithSpaces>1021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2020-12-28T10:32:00Z</dcterms:created>
  <dc:creator>lenovo</dc:creator>
  <cp:lastModifiedBy>greatwall</cp:lastModifiedBy>
  <cp:lastPrinted>2021-01-06T15:48:00Z</cp:lastPrinted>
  <dcterms:modified xsi:type="dcterms:W3CDTF">2025-03-12T16:03:32Z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