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lang w:val="en-US" w:eastAsia="zh-CN"/>
        </w:rPr>
      </w:pPr>
      <w:r>
        <w:rPr>
          <w:rFonts w:hint="eastAsia"/>
          <w:b/>
          <w:sz w:val="32"/>
          <w:lang w:val="en-US" w:eastAsia="zh-CN"/>
        </w:rPr>
        <w:t>2023</w:t>
      </w:r>
      <w:r>
        <w:rPr>
          <w:rFonts w:hint="eastAsia"/>
          <w:b/>
          <w:sz w:val="32"/>
        </w:rPr>
        <w:t>年度</w:t>
      </w:r>
      <w:r>
        <w:rPr>
          <w:rFonts w:hint="eastAsia"/>
          <w:b/>
          <w:sz w:val="32"/>
          <w:lang w:val="en-US" w:eastAsia="zh-CN"/>
        </w:rPr>
        <w:t>宁河区地下水超采项目（市级及以上资金）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项目绩效自评报告</w:t>
      </w:r>
    </w:p>
    <w:p>
      <w:pPr>
        <w:ind w:firstLine="562" w:firstLineChars="2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一、项目基本概况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/>
          <w:bCs w:val="0"/>
          <w:color w:val="auto"/>
          <w:sz w:val="28"/>
          <w:lang w:eastAsia="zh-CN"/>
        </w:rPr>
      </w:pPr>
      <w:r>
        <w:rPr>
          <w:rFonts w:hint="eastAsia"/>
          <w:b w:val="0"/>
          <w:bCs/>
          <w:color w:val="auto"/>
          <w:sz w:val="28"/>
          <w:lang w:eastAsia="zh-CN"/>
        </w:rPr>
        <w:t>（一）</w:t>
      </w:r>
      <w:r>
        <w:rPr>
          <w:rFonts w:hint="eastAsia"/>
          <w:b/>
          <w:bCs w:val="0"/>
          <w:color w:val="auto"/>
          <w:sz w:val="28"/>
          <w:lang w:eastAsia="zh-CN"/>
        </w:rPr>
        <w:t>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/>
          <w:color w:val="auto"/>
          <w:sz w:val="28"/>
        </w:rPr>
      </w:pPr>
      <w:r>
        <w:rPr>
          <w:rFonts w:hint="eastAsia"/>
          <w:b w:val="0"/>
          <w:bCs/>
          <w:color w:val="auto"/>
          <w:sz w:val="28"/>
        </w:rPr>
        <w:t>根据立项批复《关于</w:t>
      </w:r>
      <w:r>
        <w:rPr>
          <w:rFonts w:hint="eastAsia"/>
          <w:b w:val="0"/>
          <w:bCs/>
          <w:color w:val="auto"/>
          <w:sz w:val="28"/>
          <w:lang w:eastAsia="zh-CN"/>
        </w:rPr>
        <w:t>天津市宁河区地下水压采水源转换工程（</w:t>
      </w:r>
      <w:r>
        <w:rPr>
          <w:rFonts w:hint="eastAsia"/>
          <w:b w:val="0"/>
          <w:bCs/>
          <w:color w:val="auto"/>
          <w:sz w:val="28"/>
          <w:lang w:val="en-US" w:eastAsia="zh-CN"/>
        </w:rPr>
        <w:t>2018年</w:t>
      </w:r>
      <w:r>
        <w:rPr>
          <w:rFonts w:hint="eastAsia"/>
          <w:b w:val="0"/>
          <w:bCs/>
          <w:color w:val="auto"/>
          <w:sz w:val="28"/>
          <w:lang w:eastAsia="zh-CN"/>
        </w:rPr>
        <w:t>）建议书的</w:t>
      </w:r>
      <w:r>
        <w:rPr>
          <w:rFonts w:hint="eastAsia"/>
          <w:b w:val="0"/>
          <w:bCs/>
          <w:color w:val="auto"/>
          <w:sz w:val="28"/>
        </w:rPr>
        <w:t>批复》（</w:t>
      </w:r>
      <w:r>
        <w:rPr>
          <w:rFonts w:hint="eastAsia"/>
          <w:b w:val="0"/>
          <w:bCs/>
          <w:color w:val="auto"/>
          <w:sz w:val="28"/>
          <w:lang w:eastAsia="zh-CN"/>
        </w:rPr>
        <w:t>宁审批政投</w:t>
      </w:r>
      <w:r>
        <w:rPr>
          <w:rFonts w:hint="eastAsia"/>
          <w:b w:val="0"/>
          <w:bCs/>
          <w:color w:val="auto"/>
          <w:sz w:val="28"/>
        </w:rPr>
        <w:t>〔</w:t>
      </w:r>
      <w:r>
        <w:rPr>
          <w:rFonts w:hint="eastAsia"/>
          <w:b w:val="0"/>
          <w:bCs/>
          <w:color w:val="auto"/>
          <w:sz w:val="28"/>
          <w:lang w:val="en-US" w:eastAsia="zh-CN"/>
        </w:rPr>
        <w:t>2018</w:t>
      </w:r>
      <w:r>
        <w:rPr>
          <w:rFonts w:hint="eastAsia"/>
          <w:b w:val="0"/>
          <w:bCs/>
          <w:color w:val="auto"/>
          <w:sz w:val="28"/>
        </w:rPr>
        <w:t>〕</w:t>
      </w:r>
      <w:r>
        <w:rPr>
          <w:rFonts w:hint="eastAsia"/>
          <w:b w:val="0"/>
          <w:bCs/>
          <w:color w:val="auto"/>
          <w:sz w:val="28"/>
          <w:lang w:val="en-US" w:eastAsia="zh-CN"/>
        </w:rPr>
        <w:t>18</w:t>
      </w:r>
      <w:r>
        <w:rPr>
          <w:rFonts w:hint="eastAsia"/>
          <w:b w:val="0"/>
          <w:bCs/>
          <w:color w:val="auto"/>
          <w:sz w:val="28"/>
        </w:rPr>
        <w:t>号）</w:t>
      </w:r>
      <w:r>
        <w:rPr>
          <w:rFonts w:hint="eastAsia"/>
          <w:b w:val="0"/>
          <w:bCs/>
          <w:color w:val="auto"/>
          <w:sz w:val="28"/>
          <w:lang w:eastAsia="zh-CN"/>
        </w:rPr>
        <w:t>、《关于天津市宁河区（大北、七里海片区）地下水压采水源转换工程项目建议书的批复》（宁审批政投</w:t>
      </w:r>
      <w:r>
        <w:rPr>
          <w:rFonts w:hint="eastAsia"/>
          <w:b w:val="0"/>
          <w:bCs/>
          <w:color w:val="auto"/>
          <w:sz w:val="28"/>
        </w:rPr>
        <w:t>〔</w:t>
      </w:r>
      <w:r>
        <w:rPr>
          <w:rFonts w:hint="eastAsia"/>
          <w:b w:val="0"/>
          <w:bCs/>
          <w:color w:val="auto"/>
          <w:sz w:val="28"/>
          <w:lang w:val="en-US" w:eastAsia="zh-CN"/>
        </w:rPr>
        <w:t>2019</w:t>
      </w:r>
      <w:r>
        <w:rPr>
          <w:rFonts w:hint="eastAsia"/>
          <w:b w:val="0"/>
          <w:bCs/>
          <w:color w:val="auto"/>
          <w:sz w:val="28"/>
        </w:rPr>
        <w:t>〕</w:t>
      </w:r>
      <w:r>
        <w:rPr>
          <w:rFonts w:hint="eastAsia"/>
          <w:b w:val="0"/>
          <w:bCs/>
          <w:color w:val="auto"/>
          <w:sz w:val="28"/>
          <w:lang w:val="en-US" w:eastAsia="zh-CN"/>
        </w:rPr>
        <w:t>65</w:t>
      </w:r>
      <w:r>
        <w:rPr>
          <w:rFonts w:hint="eastAsia"/>
          <w:b w:val="0"/>
          <w:bCs/>
          <w:color w:val="auto"/>
          <w:sz w:val="28"/>
        </w:rPr>
        <w:t>号</w:t>
      </w:r>
      <w:r>
        <w:rPr>
          <w:rFonts w:hint="eastAsia"/>
          <w:b w:val="0"/>
          <w:bCs/>
          <w:color w:val="auto"/>
          <w:sz w:val="28"/>
          <w:lang w:eastAsia="zh-CN"/>
        </w:rPr>
        <w:t>）、《关于天津市宁河区地下水压采（潮白新河以西片区）水源转换工程项目建议书的批复》，</w:t>
      </w:r>
      <w:r>
        <w:rPr>
          <w:rFonts w:hint="eastAsia"/>
          <w:b w:val="0"/>
          <w:bCs/>
          <w:color w:val="auto"/>
          <w:sz w:val="28"/>
        </w:rPr>
        <w:t>实施该项目。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eastAsia="zh-CN"/>
        </w:rPr>
        <w:t>（二）</w:t>
      </w:r>
      <w:r>
        <w:rPr>
          <w:rFonts w:hint="eastAsia"/>
          <w:b/>
          <w:sz w:val="28"/>
        </w:rPr>
        <w:t>项目预算绩效目标的设立和调整情况</w:t>
      </w:r>
      <w:r>
        <w:rPr>
          <w:rFonts w:hint="eastAsia"/>
          <w:b/>
          <w:sz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年度总体目标。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依据宁审批政投[2018]18号、宁审批政投[2019]65号、宁审批政投[2019]69号立项文件批复实施该工程，工程涉及芦台镇、七里海镇、大北镇、潘庄镇、造甲镇、北淮淀镇、现代产业园区、潘庄工业园区等6个镇及2个工业园区的253家企事业单位和地下水厂5家，共铺设管道113.2公里，完成地下水压采1785.655万m3/年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符合工程施工质量验收相关要求，按时投入使用。完成年度预算支出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1200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万元。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项目实施后可大幅减少地下水开采，防止地下水污染，缓解宁河区地面沉降趋势，保障了企业用水安全，增强了企业发展的竞争力。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绩效指标。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数量指标：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113.2平方公里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质量指标：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满足行业执行标准、工程验收合格率</w:t>
      </w:r>
      <w:r>
        <w:rPr>
          <w:rFonts w:hint="eastAsia"/>
          <w:b w:val="0"/>
          <w:bCs/>
          <w:sz w:val="28"/>
          <w:lang w:val="en-US" w:eastAsia="zh-CN"/>
        </w:rPr>
        <w:t>100%。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时效指标：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按期开工、按期完工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100%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④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成本指标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：完成年度预算支出1200万元。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⑤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社会效益指标：通过本项目的实施可大幅减少地下水开采，防止地下水污染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⑥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生态效益指标：通过本项目的实施缓解了宁河区地面沉降趋势。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⑦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满意度指标：</w:t>
      </w:r>
      <w:r>
        <w:rPr>
          <w:rFonts w:hint="eastAsia"/>
          <w:b w:val="0"/>
          <w:bCs/>
          <w:sz w:val="28"/>
          <w:lang w:val="en-US" w:eastAsia="zh-CN"/>
        </w:rPr>
        <w:t>受益群众满意度</w:t>
      </w:r>
      <w:r>
        <w:rPr>
          <w:rFonts w:hint="eastAsia" w:asciiTheme="minorEastAsia" w:hAnsiTheme="minorEastAsia" w:cstheme="minorEastAsia"/>
          <w:b w:val="0"/>
          <w:bCs/>
          <w:sz w:val="28"/>
          <w:lang w:val="en-US" w:eastAsia="zh-CN"/>
        </w:rPr>
        <w:t>100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%</w:t>
      </w:r>
      <w:r>
        <w:rPr>
          <w:rFonts w:hint="eastAsia" w:ascii="微软雅黑" w:hAnsi="微软雅黑" w:eastAsia="微软雅黑" w:cs="微软雅黑"/>
          <w:b w:val="0"/>
          <w:bCs/>
          <w:sz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/>
          <w:color w:val="auto"/>
          <w:sz w:val="28"/>
          <w:highlight w:val="red"/>
          <w:lang w:val="en-US" w:eastAsia="zh-CN"/>
        </w:rPr>
      </w:pPr>
      <w:r>
        <w:rPr>
          <w:rFonts w:hint="eastAsia"/>
          <w:b w:val="0"/>
          <w:bCs/>
          <w:color w:val="auto"/>
          <w:sz w:val="28"/>
          <w:highlight w:val="none"/>
          <w:lang w:val="en-US" w:eastAsia="zh-CN"/>
        </w:rPr>
        <w:t>3.该项目为一次性项目，项目资金用于支付工程款。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/>
          <w:b w:val="0"/>
          <w:bCs/>
          <w:color w:val="auto"/>
          <w:sz w:val="28"/>
          <w:highlight w:val="none"/>
          <w:lang w:val="en-US" w:eastAsia="zh-CN"/>
        </w:rPr>
      </w:pPr>
      <w:r>
        <w:rPr>
          <w:rFonts w:hint="eastAsia"/>
          <w:b w:val="0"/>
          <w:bCs/>
          <w:color w:val="auto"/>
          <w:sz w:val="28"/>
          <w:highlight w:val="none"/>
          <w:lang w:val="en-US" w:eastAsia="zh-CN"/>
        </w:rPr>
        <w:t>4.管理措施。根据绩效目标，按合同条款，严格执行审批流程，及时完成全部资金拨付。</w:t>
      </w:r>
    </w:p>
    <w:p>
      <w:pPr>
        <w:ind w:firstLine="703" w:firstLineChars="250"/>
        <w:rPr>
          <w:rFonts w:ascii="宋体" w:hAnsi="宋体"/>
          <w:color w:val="FF0000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二、绩效自评工作开展情况</w:t>
      </w:r>
    </w:p>
    <w:p>
      <w:pPr>
        <w:rPr>
          <w:rFonts w:hint="eastAsia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我局按照绩效自评工作的要求，由财务部门牵头，各职能科室及建管中心配合。认真填制项目支出绩效自评表，并按照相关要求和实际情况及现状撰写项目绩效自评报告。</w:t>
      </w:r>
    </w:p>
    <w:p>
      <w:pPr>
        <w:ind w:firstLine="703" w:firstLineChars="25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三、</w:t>
      </w:r>
      <w:r>
        <w:rPr>
          <w:rFonts w:hint="eastAsia" w:ascii="宋体" w:hAnsi="宋体"/>
          <w:b/>
          <w:sz w:val="28"/>
          <w:szCs w:val="28"/>
        </w:rPr>
        <w:t xml:space="preserve">综合评价结论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sz w:val="28"/>
          <w:szCs w:val="28"/>
          <w:lang w:val="en-US" w:eastAsia="zh-CN"/>
        </w:rPr>
        <w:t>宁河区地下水超采项目（市级及以上资金）项目绩效自评得分100分，各项指标得分详见项目支出绩效自评表，其中</w:t>
      </w:r>
      <w:r>
        <w:rPr>
          <w:rFonts w:hint="eastAsia"/>
          <w:b w:val="0"/>
          <w:bCs/>
          <w:sz w:val="28"/>
        </w:rPr>
        <w:t>产出指标得</w:t>
      </w:r>
      <w:r>
        <w:rPr>
          <w:rFonts w:hint="eastAsia"/>
          <w:b w:val="0"/>
          <w:bCs/>
          <w:sz w:val="28"/>
          <w:lang w:val="en-US" w:eastAsia="zh-CN"/>
        </w:rPr>
        <w:t>6</w:t>
      </w:r>
      <w:r>
        <w:rPr>
          <w:rFonts w:hint="eastAsia"/>
          <w:b w:val="0"/>
          <w:bCs/>
          <w:sz w:val="28"/>
        </w:rPr>
        <w:t>0分，效益指标得</w:t>
      </w:r>
      <w:r>
        <w:rPr>
          <w:rFonts w:hint="eastAsia"/>
          <w:b w:val="0"/>
          <w:bCs/>
          <w:sz w:val="28"/>
          <w:lang w:val="en-US" w:eastAsia="zh-CN"/>
        </w:rPr>
        <w:t>2</w:t>
      </w:r>
      <w:r>
        <w:rPr>
          <w:rFonts w:hint="eastAsia"/>
          <w:b w:val="0"/>
          <w:bCs/>
          <w:sz w:val="28"/>
        </w:rPr>
        <w:t>0分，服务对象满意度指标得10分，预算资金执行率得10分，自评得分共100分。项目总体执行情况良好，资金管理到位，项目按计划实施。</w:t>
      </w:r>
    </w:p>
    <w:p>
      <w:pPr>
        <w:ind w:firstLine="703" w:firstLineChars="250"/>
        <w:rPr>
          <w:rFonts w:hint="eastAsia" w:eastAsiaTheme="minor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</w:rPr>
        <w:t>四、绩效目标实现</w:t>
      </w:r>
      <w:r>
        <w:rPr>
          <w:rFonts w:hint="eastAsia"/>
          <w:b/>
          <w:sz w:val="28"/>
          <w:szCs w:val="28"/>
          <w:lang w:eastAsia="zh-CN"/>
        </w:rPr>
        <w:t>情况分析</w:t>
      </w:r>
    </w:p>
    <w:p>
      <w:pPr>
        <w:ind w:firstLine="560" w:firstLineChars="200"/>
        <w:rPr>
          <w:rFonts w:hint="eastAsia" w:ascii="宋体" w:hAnsi="宋体" w:eastAsiaTheme="minorEastAsia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（一）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项目资金情况分析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1.项目资金到位情况分析。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color w:val="auto"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>宁河区地下水超采项目（市级及以上资金）2023年度到位资金1200万元。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2.项目资金执行情况分析。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color w:val="auto"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>截止2023年12月底，项目预算资金已全部完成。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2"/>
        <w:rPr>
          <w:rFonts w:hint="eastAsia"/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3.项目资金管理情况分析。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2"/>
        <w:rPr>
          <w:rFonts w:hint="eastAsia"/>
          <w:b w:val="0"/>
          <w:bCs/>
          <w:color w:val="auto"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>项目资金均按规定及时拨付并使用，做到专款专用，无挪用、挤占现象发生。资金使用有完整的审批程序和手续。未长期闲置或造成滞留，未被单位和个人骗取套取等问题。保障了资金使用规范、安全和高效。认真执行项目管理制度、资金管理办法和绩效评价管理办法等。</w:t>
      </w:r>
    </w:p>
    <w:p>
      <w:pPr>
        <w:ind w:firstLine="420"/>
        <w:rPr>
          <w:rFonts w:hint="eastAsia" w:ascii="宋体" w:hAnsi="宋体" w:eastAsiaTheme="minorEastAsia"/>
          <w:b/>
          <w:bCs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28"/>
          <w:szCs w:val="28"/>
        </w:rPr>
        <w:t>（二）项目绩效指标完成情况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分析</w:t>
      </w:r>
    </w:p>
    <w:p>
      <w:pPr>
        <w:ind w:firstLine="42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t>1.</w:t>
      </w:r>
      <w:r>
        <w:rPr>
          <w:rFonts w:hint="eastAsia" w:ascii="宋体" w:hAnsi="宋体"/>
          <w:b/>
          <w:bCs/>
          <w:sz w:val="28"/>
          <w:szCs w:val="28"/>
        </w:rPr>
        <w:t>产出指标完成情况分析</w:t>
      </w:r>
    </w:p>
    <w:p>
      <w:pPr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b/>
          <w:bCs/>
          <w:sz w:val="28"/>
          <w:szCs w:val="28"/>
        </w:rPr>
        <w:t>（</w:t>
      </w:r>
      <w:r>
        <w:rPr>
          <w:rFonts w:ascii="宋体" w:hAnsi="宋体"/>
          <w:b/>
          <w:bCs/>
          <w:sz w:val="28"/>
          <w:szCs w:val="28"/>
        </w:rPr>
        <w:t>1</w:t>
      </w:r>
      <w:r>
        <w:rPr>
          <w:rFonts w:hint="eastAsia" w:ascii="宋体" w:hAnsi="宋体"/>
          <w:b/>
          <w:bCs/>
          <w:sz w:val="28"/>
          <w:szCs w:val="28"/>
        </w:rPr>
        <w:t>）项目完成数量</w:t>
      </w:r>
    </w:p>
    <w:p>
      <w:pPr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铺设管道113.2公里</w:t>
      </w:r>
    </w:p>
    <w:p>
      <w:pPr>
        <w:ind w:firstLine="562" w:firstLineChars="200"/>
        <w:rPr>
          <w:rFonts w:hint="eastAsia"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（</w:t>
      </w:r>
      <w:r>
        <w:rPr>
          <w:rFonts w:ascii="宋体" w:hAnsi="宋体"/>
          <w:b/>
          <w:bCs/>
          <w:color w:val="000000"/>
          <w:sz w:val="28"/>
          <w:szCs w:val="28"/>
        </w:rPr>
        <w:t>2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）项目完成质量</w:t>
      </w:r>
    </w:p>
    <w:p>
      <w:pPr>
        <w:spacing w:line="560" w:lineRule="exact"/>
        <w:rPr>
          <w:rFonts w:asci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满足行业执行标准、工程验收合格率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100%</w:t>
      </w:r>
      <w:r>
        <w:rPr>
          <w:rFonts w:hint="eastAsia" w:ascii="宋体" w:hAnsi="宋体"/>
          <w:color w:val="000000"/>
          <w:sz w:val="28"/>
          <w:szCs w:val="28"/>
        </w:rPr>
        <w:t>。</w:t>
      </w:r>
    </w:p>
    <w:p>
      <w:pPr>
        <w:spacing w:line="560" w:lineRule="exact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   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（</w:t>
      </w:r>
      <w:r>
        <w:rPr>
          <w:rFonts w:ascii="宋体" w:hAnsi="宋体"/>
          <w:b/>
          <w:bCs/>
          <w:color w:val="000000"/>
          <w:sz w:val="28"/>
          <w:szCs w:val="28"/>
        </w:rPr>
        <w:t>3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）项目实施进度</w:t>
      </w:r>
    </w:p>
    <w:p>
      <w:pPr>
        <w:ind w:firstLine="560"/>
        <w:rPr>
          <w:rFonts w:hint="eastAsia" w:ascii="宋体" w:hAnsi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/>
          <w:color w:val="000000"/>
          <w:sz w:val="28"/>
          <w:szCs w:val="28"/>
          <w:lang w:eastAsia="zh-CN"/>
        </w:rPr>
        <w:t>按期开工、按期完工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100%</w:t>
      </w:r>
    </w:p>
    <w:p>
      <w:pPr>
        <w:ind w:firstLine="56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/>
          <w:b/>
          <w:bCs/>
          <w:color w:val="000000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）</w:t>
      </w:r>
      <w:r>
        <w:rPr>
          <w:rFonts w:hint="eastAsia" w:ascii="宋体" w:hAnsi="宋体"/>
          <w:b/>
          <w:bCs/>
          <w:sz w:val="28"/>
          <w:szCs w:val="28"/>
        </w:rPr>
        <w:t>项目成本节约情况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/>
          <w:b w:val="0"/>
          <w:bCs w:val="0"/>
          <w:sz w:val="28"/>
          <w:szCs w:val="28"/>
        </w:rPr>
      </w:pPr>
      <w:r>
        <w:rPr>
          <w:rFonts w:hint="eastAsia"/>
          <w:b w:val="0"/>
          <w:bCs w:val="0"/>
          <w:sz w:val="28"/>
        </w:rPr>
        <w:t>该项目</w:t>
      </w:r>
      <w:r>
        <w:rPr>
          <w:rFonts w:hint="eastAsia"/>
          <w:b w:val="0"/>
          <w:bCs w:val="0"/>
          <w:sz w:val="28"/>
          <w:lang w:eastAsia="zh-CN"/>
        </w:rPr>
        <w:t>全年预算数为</w:t>
      </w:r>
      <w:r>
        <w:rPr>
          <w:rFonts w:hint="eastAsia"/>
          <w:b w:val="0"/>
          <w:bCs w:val="0"/>
          <w:sz w:val="28"/>
          <w:lang w:val="en-US" w:eastAsia="zh-CN"/>
        </w:rPr>
        <w:t>1200万元，</w:t>
      </w:r>
      <w:r>
        <w:rPr>
          <w:rFonts w:hint="eastAsia"/>
          <w:b w:val="0"/>
          <w:bCs w:val="0"/>
          <w:sz w:val="28"/>
        </w:rPr>
        <w:t>截止202</w:t>
      </w:r>
      <w:r>
        <w:rPr>
          <w:rFonts w:hint="eastAsia"/>
          <w:b w:val="0"/>
          <w:bCs w:val="0"/>
          <w:sz w:val="28"/>
          <w:lang w:val="en-US" w:eastAsia="zh-CN"/>
        </w:rPr>
        <w:t>3</w:t>
      </w:r>
      <w:r>
        <w:rPr>
          <w:rFonts w:hint="eastAsia"/>
          <w:b w:val="0"/>
          <w:bCs w:val="0"/>
          <w:sz w:val="28"/>
        </w:rPr>
        <w:t>年底已全部完成，项目支出</w:t>
      </w:r>
      <w:r>
        <w:rPr>
          <w:rFonts w:hint="eastAsia"/>
          <w:b w:val="0"/>
          <w:bCs w:val="0"/>
          <w:sz w:val="28"/>
          <w:lang w:val="en-US" w:eastAsia="zh-CN"/>
        </w:rPr>
        <w:t>1200</w:t>
      </w:r>
      <w:r>
        <w:rPr>
          <w:rFonts w:hint="eastAsia"/>
          <w:b w:val="0"/>
          <w:bCs w:val="0"/>
          <w:sz w:val="28"/>
        </w:rPr>
        <w:t>万元。</w:t>
      </w:r>
    </w:p>
    <w:p>
      <w:pPr>
        <w:ind w:firstLine="420"/>
        <w:rPr>
          <w:rFonts w:hint="eastAsia" w:ascii="宋体" w:hAnsi="宋体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2.效益指标完成情况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分析</w:t>
      </w:r>
    </w:p>
    <w:p>
      <w:pPr>
        <w:ind w:firstLine="281" w:firstLineChars="100"/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（1）项目实施的社会效益分析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279" w:leftChars="133" w:firstLine="280" w:firstLineChars="100"/>
        <w:jc w:val="both"/>
        <w:textAlignment w:val="auto"/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通过本项目的实施可大幅减少地下水开采，防止地下水污染</w:t>
      </w:r>
      <w:r>
        <w:rPr>
          <w:rFonts w:hint="eastAsia"/>
          <w:sz w:val="28"/>
          <w:szCs w:val="28"/>
          <w:lang w:val="en-US" w:eastAsia="zh-CN"/>
        </w:rPr>
        <w:t xml:space="preserve"> 。                                                                                                                                             </w:t>
      </w:r>
      <w:r>
        <w:rPr>
          <w:rFonts w:hint="eastAsia"/>
          <w:b/>
          <w:bCs/>
          <w:sz w:val="28"/>
          <w:szCs w:val="28"/>
          <w:lang w:val="en-US" w:eastAsia="zh-CN"/>
        </w:rPr>
        <w:t>（2）</w:t>
      </w: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项目实施的生态效益分析</w:t>
      </w:r>
    </w:p>
    <w:p>
      <w:pPr>
        <w:ind w:firstLine="420"/>
        <w:rPr>
          <w:rFonts w:hint="eastAsia"/>
          <w:b w:val="0"/>
          <w:bCs/>
          <w:color w:val="auto"/>
          <w:sz w:val="28"/>
          <w:lang w:val="en-US" w:eastAsia="zh-CN"/>
        </w:rPr>
      </w:pPr>
      <w:r>
        <w:rPr>
          <w:rFonts w:hint="eastAsia"/>
          <w:b w:val="0"/>
          <w:bCs/>
          <w:color w:val="auto"/>
          <w:sz w:val="28"/>
          <w:lang w:val="en-US" w:eastAsia="zh-CN"/>
        </w:rPr>
        <w:t>通过本项目的实施缓解了宁河区地面沉降趋势。</w:t>
      </w:r>
    </w:p>
    <w:p>
      <w:pPr>
        <w:ind w:firstLine="42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3、满意度指标完成情况分析</w:t>
      </w:r>
    </w:p>
    <w:p>
      <w:pPr>
        <w:ind w:firstLine="200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/>
          <w:sz w:val="28"/>
          <w:szCs w:val="28"/>
          <w:lang w:eastAsia="zh-CN"/>
        </w:rPr>
        <w:t>通过对项目使用对象进行调查，</w:t>
      </w:r>
      <w:r>
        <w:rPr>
          <w:rFonts w:hint="eastAsia"/>
          <w:sz w:val="28"/>
          <w:szCs w:val="28"/>
        </w:rPr>
        <w:t>该工程</w:t>
      </w:r>
      <w:r>
        <w:rPr>
          <w:rFonts w:hint="eastAsia" w:ascii="宋体" w:hAnsi="宋体"/>
          <w:sz w:val="28"/>
          <w:szCs w:val="28"/>
        </w:rPr>
        <w:t>满意度为</w:t>
      </w:r>
      <w:r>
        <w:rPr>
          <w:rFonts w:hint="eastAsia" w:ascii="宋体" w:hAnsi="宋体"/>
          <w:sz w:val="28"/>
          <w:szCs w:val="28"/>
          <w:lang w:val="en-US" w:eastAsia="zh-CN"/>
        </w:rPr>
        <w:t>100</w:t>
      </w:r>
      <w:r>
        <w:rPr>
          <w:rFonts w:ascii="宋体" w:hAnsi="宋体"/>
          <w:sz w:val="28"/>
          <w:szCs w:val="28"/>
        </w:rPr>
        <w:t>%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ind w:firstLine="562" w:firstLineChars="2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</w:t>
      </w:r>
      <w:r>
        <w:rPr>
          <w:rFonts w:hint="eastAsia"/>
          <w:b/>
          <w:sz w:val="28"/>
          <w:szCs w:val="28"/>
          <w:lang w:eastAsia="zh-CN"/>
        </w:rPr>
        <w:t>发现的主要</w:t>
      </w:r>
      <w:r>
        <w:rPr>
          <w:rFonts w:hint="eastAsia"/>
          <w:b/>
          <w:sz w:val="28"/>
          <w:szCs w:val="28"/>
        </w:rPr>
        <w:t>问题</w:t>
      </w:r>
      <w:r>
        <w:rPr>
          <w:rFonts w:hint="eastAsia"/>
          <w:b/>
          <w:sz w:val="28"/>
          <w:szCs w:val="28"/>
          <w:lang w:eastAsia="zh-CN"/>
        </w:rPr>
        <w:t>和改进措施</w:t>
      </w:r>
    </w:p>
    <w:p>
      <w:pPr>
        <w:rPr>
          <w:rFonts w:hint="eastAsia" w:ascii="宋体" w:cs="宋体"/>
          <w:color w:val="000000"/>
          <w:kern w:val="0"/>
          <w:sz w:val="28"/>
          <w:szCs w:val="28"/>
        </w:rPr>
      </w:pPr>
      <w:r>
        <w:rPr>
          <w:b/>
          <w:sz w:val="32"/>
          <w:szCs w:val="32"/>
        </w:rPr>
        <w:t xml:space="preserve">   </w:t>
      </w:r>
      <w:r>
        <w:rPr>
          <w:rFonts w:hint="eastAsia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cs="宋体"/>
          <w:color w:val="000000"/>
          <w:kern w:val="0"/>
          <w:sz w:val="28"/>
          <w:szCs w:val="28"/>
        </w:rPr>
        <w:t>无</w:t>
      </w:r>
    </w:p>
    <w:p>
      <w:pPr>
        <w:ind w:firstLine="562" w:firstLineChars="20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六、</w:t>
      </w:r>
      <w:r>
        <w:rPr>
          <w:rFonts w:hint="eastAsia"/>
          <w:b/>
          <w:sz w:val="28"/>
          <w:szCs w:val="28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配合区财政局做好绩效评价结果拟应用和公开工作。</w:t>
      </w:r>
    </w:p>
    <w:p>
      <w:pPr>
        <w:ind w:firstLine="562" w:firstLineChars="200"/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七、绩效自评工作的结论、经验、问题和建议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b w:val="0"/>
          <w:bCs/>
          <w:sz w:val="28"/>
        </w:rPr>
      </w:pPr>
      <w:r>
        <w:rPr>
          <w:rFonts w:hint="eastAsia"/>
          <w:b w:val="0"/>
          <w:bCs/>
          <w:sz w:val="28"/>
        </w:rPr>
        <w:t>项目总体执行情况良好，资金管理到位，项目按计划实施。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八、其他需要说明的问题。</w:t>
      </w:r>
    </w:p>
    <w:p>
      <w:pPr>
        <w:tabs>
          <w:tab w:val="left" w:pos="1035"/>
        </w:tabs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无</w:t>
      </w:r>
    </w:p>
    <w:p>
      <w:pPr>
        <w:rPr>
          <w:b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70E83F"/>
    <w:multiLevelType w:val="singleLevel"/>
    <w:tmpl w:val="3670E83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0MjcwY2FlOGEzMjdiOGIzMGI5ZjVhOWIxNDQyYTUifQ=="/>
  </w:docVars>
  <w:rsids>
    <w:rsidRoot w:val="00B2512C"/>
    <w:rsid w:val="000A1578"/>
    <w:rsid w:val="0017100C"/>
    <w:rsid w:val="006673C1"/>
    <w:rsid w:val="00670955"/>
    <w:rsid w:val="007E5E8D"/>
    <w:rsid w:val="0084021D"/>
    <w:rsid w:val="009F3668"/>
    <w:rsid w:val="00AF1571"/>
    <w:rsid w:val="00B2512C"/>
    <w:rsid w:val="00DB0EE5"/>
    <w:rsid w:val="00E64E4A"/>
    <w:rsid w:val="06E5359A"/>
    <w:rsid w:val="071B0B7F"/>
    <w:rsid w:val="0E963784"/>
    <w:rsid w:val="17511219"/>
    <w:rsid w:val="1B7D3ACC"/>
    <w:rsid w:val="1E710D59"/>
    <w:rsid w:val="23ED133B"/>
    <w:rsid w:val="392C18A8"/>
    <w:rsid w:val="3FDB4B36"/>
    <w:rsid w:val="43040332"/>
    <w:rsid w:val="530169D7"/>
    <w:rsid w:val="5A096281"/>
    <w:rsid w:val="5F626D02"/>
    <w:rsid w:val="76CC1A59"/>
    <w:rsid w:val="77B70EF4"/>
    <w:rsid w:val="79A47D28"/>
    <w:rsid w:val="7A66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1130</Words>
  <Characters>1224</Characters>
  <Lines>3</Lines>
  <Paragraphs>1</Paragraphs>
  <TotalTime>0</TotalTime>
  <ScaleCrop>false</ScaleCrop>
  <LinksUpToDate>false</LinksUpToDate>
  <CharactersWithSpaces>1407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2021-01-25T06:34:00Z</dcterms:created>
  <dc:creator>th</dc:creator>
  <cp:lastModifiedBy>云</cp:lastModifiedBy>
  <cp:lastPrinted>2023-05-29T01:02:00Z</cp:lastPrinted>
  <dcterms:modified xsi:type="dcterms:W3CDTF">2024-05-20T07:33:21Z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33B26727368B4C8A9E4BC023D7D55F26_12</vt:lpwstr>
  </property>
</Properties>
</file>