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lang w:val="en-US" w:eastAsia="zh-CN"/>
        </w:rPr>
        <w:t>宁河区污水处理厂污水处理费（一、二期）</w:t>
      </w:r>
      <w:r>
        <w:rPr>
          <w:rFonts w:hint="eastAsia" w:ascii="方正小标宋_GBK" w:hAnsi="方正小标宋_GBK" w:eastAsia="方正小标宋_GBK" w:cs="方正小标宋_GBK"/>
          <w:b w:val="0"/>
          <w:bCs/>
          <w:sz w:val="44"/>
          <w:szCs w:val="32"/>
        </w:rPr>
        <w:t>项目绩效自评报告</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bCs/>
          <w:sz w:val="28"/>
          <w:szCs w:val="28"/>
        </w:rPr>
      </w:pPr>
      <w:r>
        <w:rPr>
          <w:rFonts w:hint="eastAsia" w:ascii="宋体" w:hAnsi="宋体" w:eastAsia="宋体" w:cs="宋体"/>
          <w:sz w:val="32"/>
          <w:szCs w:val="32"/>
          <w:lang w:val="en-US" w:eastAsia="zh-CN"/>
        </w:rPr>
        <w:t xml:space="preserve"> </w:t>
      </w:r>
      <w:r>
        <w:rPr>
          <w:rFonts w:hint="eastAsia" w:ascii="仿宋_GB2312" w:hAnsi="仿宋_GB2312" w:eastAsia="仿宋_GB2312" w:cs="仿宋_GB2312"/>
          <w:bCs/>
          <w:sz w:val="28"/>
          <w:szCs w:val="28"/>
        </w:rPr>
        <w:t>天津康达环保水务有限公司（即天津市宁河区污水处理厂）位于天津市宁河区经济开发区六经路2号，总占地面积为８.08公顷，其中一期占地6公顷，二期占地2.08公顷。现有职工</w:t>
      </w:r>
      <w:r>
        <w:rPr>
          <w:rFonts w:hint="eastAsia" w:ascii="仿宋_GB2312" w:hAnsi="仿宋_GB2312" w:eastAsia="仿宋_GB2312" w:cs="仿宋_GB2312"/>
          <w:bCs/>
          <w:sz w:val="28"/>
          <w:szCs w:val="28"/>
          <w:lang w:val="en-US" w:eastAsia="zh-CN"/>
        </w:rPr>
        <w:t>63</w:t>
      </w:r>
      <w:r>
        <w:rPr>
          <w:rFonts w:hint="eastAsia" w:ascii="仿宋_GB2312" w:hAnsi="仿宋_GB2312" w:eastAsia="仿宋_GB2312" w:cs="仿宋_GB2312"/>
          <w:bCs/>
          <w:sz w:val="28"/>
          <w:szCs w:val="28"/>
        </w:rPr>
        <w:t>人，其中</w:t>
      </w:r>
      <w:r>
        <w:rPr>
          <w:rFonts w:hint="eastAsia" w:ascii="仿宋_GB2312" w:hAnsi="仿宋_GB2312" w:eastAsia="仿宋_GB2312" w:cs="仿宋_GB2312"/>
          <w:bCs/>
          <w:sz w:val="28"/>
          <w:szCs w:val="28"/>
          <w:lang w:val="en-US" w:eastAsia="zh-CN"/>
        </w:rPr>
        <w:t>总经理一名，财务总监一名，</w:t>
      </w:r>
      <w:r>
        <w:rPr>
          <w:rFonts w:hint="eastAsia" w:ascii="仿宋_GB2312" w:hAnsi="仿宋_GB2312" w:eastAsia="仿宋_GB2312" w:cs="仿宋_GB2312"/>
          <w:bCs/>
          <w:sz w:val="28"/>
          <w:szCs w:val="28"/>
        </w:rPr>
        <w:t>厂长</w:t>
      </w:r>
      <w:r>
        <w:rPr>
          <w:rFonts w:hint="eastAsia" w:ascii="仿宋_GB2312" w:hAnsi="仿宋_GB2312" w:eastAsia="仿宋_GB2312" w:cs="仿宋_GB2312"/>
          <w:bCs/>
          <w:sz w:val="28"/>
          <w:szCs w:val="28"/>
          <w:lang w:val="en-US" w:eastAsia="zh-CN"/>
        </w:rPr>
        <w:t>一</w:t>
      </w:r>
      <w:r>
        <w:rPr>
          <w:rFonts w:hint="eastAsia" w:ascii="仿宋_GB2312" w:hAnsi="仿宋_GB2312" w:eastAsia="仿宋_GB2312" w:cs="仿宋_GB2312"/>
          <w:bCs/>
          <w:sz w:val="28"/>
          <w:szCs w:val="28"/>
        </w:rPr>
        <w:t>名，下设有运行部、</w:t>
      </w:r>
      <w:r>
        <w:rPr>
          <w:rFonts w:hint="eastAsia" w:ascii="仿宋_GB2312" w:hAnsi="仿宋_GB2312" w:eastAsia="仿宋_GB2312" w:cs="仿宋_GB2312"/>
          <w:bCs/>
          <w:sz w:val="28"/>
          <w:szCs w:val="28"/>
          <w:lang w:val="en-US" w:eastAsia="zh-CN"/>
        </w:rPr>
        <w:t>维修</w:t>
      </w:r>
      <w:r>
        <w:rPr>
          <w:rFonts w:hint="eastAsia" w:ascii="仿宋_GB2312" w:hAnsi="仿宋_GB2312" w:eastAsia="仿宋_GB2312" w:cs="仿宋_GB2312"/>
          <w:bCs/>
          <w:sz w:val="28"/>
          <w:szCs w:val="28"/>
        </w:rPr>
        <w:t>部、人力资源部和综合部。处理污水的只要来源是宁河区桥南城区和宁河经济开发区的污水，服务人口大约为15万人。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天津康达环保水务有限公司分两期建设，其中一期工程于2010 年10月正式运行当时处理能力为3万吨/天，执行GB18918-2002一级标准B类。二期扩建工程于2016年7月，完成了扩建工程，由日处理能力3万吨扩建为6万吨，执行标准为GB18918-2016一级标准A类。一、二期提标改造工程于2017年2月正式完成，</w:t>
      </w:r>
      <w:r>
        <w:rPr>
          <w:rFonts w:hint="eastAsia" w:ascii="仿宋_GB2312" w:hAnsi="仿宋_GB2312" w:eastAsia="仿宋_GB2312" w:cs="仿宋_GB2312"/>
          <w:bCs/>
          <w:sz w:val="28"/>
          <w:szCs w:val="28"/>
          <w:lang w:val="en-US" w:eastAsia="zh-CN"/>
        </w:rPr>
        <w:t>三期扩建工程已经通水，日处理能力达到10万吨/天，</w:t>
      </w:r>
      <w:r>
        <w:rPr>
          <w:rFonts w:hint="eastAsia" w:ascii="仿宋_GB2312" w:hAnsi="仿宋_GB2312" w:eastAsia="仿宋_GB2312" w:cs="仿宋_GB2312"/>
          <w:bCs/>
          <w:sz w:val="28"/>
          <w:szCs w:val="28"/>
        </w:rPr>
        <w:t>执行标准为天津市《污水排放标准》Ａ类。生产的污泥交由天津康达污泥处理有限公司委托处理，生产的废液由天津市合佳威立雅环境服务有限公司委托处理。第三方监测由天津市德安圣保安全卫生评价监测有限公司委托监测。</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主要工艺情况介绍：污水进入污水处理厂以后，首先经过粗格栅除去污水中较大颗粒物，之后进入细格栅进一步除去污水中较细颗粒物，细格栅釆用旋转式固液分离机，栅渣通 过安装在细格栅后的螺旋输送机和栅渣压实机送入栅渣箱，流过细格栅的污水进入曝气沉砂池，污水经沉砂池后进入一、二期工程生化池。生化池采用A2/0工艺，A2/0工艺利用微生物菌胶团去除水中的有机物，同时完成硝化和反硝化过程，具有脱氮功能。污水经预处理后进入A2/0反应池的厌氧区，与二沉池的回流污泥混合后进入缺氧区，在缺氧的环境下，反硝化细菌利用污水中的碳源将回流液中的硝酸盐还原为氮气排放到大气中，达到脱氮的目的。之后污水进入好氧区，好氧区设有曝气设施和混合液回流泵，在具有足够泥龄的条件下，有机物在好氧池内被降解的同时，也完成硝化反应，从而实现除磷脱氮、降解有机物的功能</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生化池出水进入沉淀池，沉淀池采用周进周出辐流式沉淀池，混合液在沉淀池中进行固液分离。沉淀池出水经中间提升泵房提升至混凝沉淀池，通过絮凝剂聚丙烯酰胺 (PAM)进一步去除污水中的悬浮物，并加入聚合氯化铝（PAC)辅助化学除磷。 混凝沉淀池出水进入反硝化虑池，进一步去除TP及SS。</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反硝化滤池出水进入接触消毒池，消毒池采用水浣洁消毒，最后进入臭氧消毒池，然后排放至董庄明渠。</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二、绩效自评工作开展情况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1、安全管理：安全生产形势稳定，无安全生产责任事故发生，安全生产工作在上级主管部门的领导和指导下得到顺利开展，各项安全风险和隐患得到了有效控制。各类演习任务均已圆满完成。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2、水量管理：2023年1月至2023年12月共处理污水1455.67万吨，</w:t>
      </w:r>
      <w:r>
        <w:rPr>
          <w:rFonts w:hint="eastAsia" w:ascii="仿宋_GB2312" w:hAnsi="仿宋_GB2312" w:eastAsia="仿宋_GB2312" w:cs="仿宋_GB2312"/>
          <w:bCs/>
          <w:sz w:val="28"/>
          <w:szCs w:val="28"/>
        </w:rPr>
        <w:t>日均处理污水</w:t>
      </w:r>
      <w:r>
        <w:rPr>
          <w:rFonts w:hint="eastAsia" w:ascii="仿宋_GB2312" w:hAnsi="仿宋_GB2312" w:eastAsia="仿宋_GB2312" w:cs="仿宋_GB2312"/>
          <w:bCs/>
          <w:sz w:val="28"/>
          <w:szCs w:val="28"/>
          <w:lang w:val="en-US" w:eastAsia="zh-CN"/>
        </w:rPr>
        <w:t>约4.49</w:t>
      </w:r>
      <w:r>
        <w:rPr>
          <w:rFonts w:hint="eastAsia" w:ascii="仿宋_GB2312" w:hAnsi="仿宋_GB2312" w:eastAsia="仿宋_GB2312" w:cs="仿宋_GB2312"/>
          <w:bCs/>
          <w:sz w:val="28"/>
          <w:szCs w:val="28"/>
        </w:rPr>
        <w:t>万吨</w:t>
      </w:r>
      <w:r>
        <w:rPr>
          <w:rFonts w:hint="eastAsia" w:ascii="仿宋_GB2312" w:hAnsi="仿宋_GB2312" w:eastAsia="仿宋_GB2312" w:cs="仿宋_GB2312"/>
          <w:bCs/>
          <w:sz w:val="28"/>
          <w:szCs w:val="28"/>
          <w:lang w:val="en-US" w:eastAsia="zh-CN"/>
        </w:rPr>
        <w:t>/天</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水厂运行稳定。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3、水质管理：污水处理厂每月取得天津市宁河区环境监测中心出具的水质检测报告（每月一次），通过水质检测报告和水厂化验室每日自检结果，对水质进行全面监督检测。2023年出水均满足天津地标A出水标准；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4、运行管理：运营生产规范化管理，建立并逐步完善各类运营生产台账；并且通过实验室得数据，对各个工艺段进行适时调整，以达到节能降耗得目的；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5、设备管理：制定设备大修、保养计划，巡检、维修和保养记录齐全，设备完好率超过95%；</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6、人员管理：加强专业技能培训和安全培训，提高水厂运营人员专业技能和安全意识；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7、厂容厂貌：在今年三期施工完毕后，对厂区进行全面绿化工程，以达到花园式单位。</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项目支出绩效自评表得分为100分，按照年初预期目标完成对收集污水进行处理，出水水质达标率达到100%，达到了项目预期目标。</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（一）项目资金情况分析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1.项目资金到位情况分析。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  2023年度芦台城区、经济开发区污水处理费预算9556.39万元，其中区级财政资金9556.39万元，用于芦台城区、经济开发区污水处理工作。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（二）项目资金执行情况分析。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项目资金主要用于生产（包括药剂费、电费、技改、维修费等）、人员工资以及厂区形象改造。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（三）项目绩效指标完成情况分析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该公司处理的污水全部达标，每个月都有监督部门和监督第三方公司出具水质合格检验报告。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本年度共计处理污水1455.67万吨。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3.满意度指标完成情况分析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将宁河城区生活污水和部分工业废水深度处理成达到天津市地方排放标准A类后经董庄明渠排至蓟运河。防止蓟运河被污染，为宁河区节能减排做出巨大贡献。</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_GB2312" w:hAnsi="仿宋_GB2312" w:eastAsia="仿宋_GB2312" w:cs="仿宋_GB2312"/>
          <w:bCs/>
          <w:sz w:val="28"/>
          <w:szCs w:val="28"/>
          <w:lang w:val="en-US" w:eastAsia="zh-CN"/>
        </w:rPr>
      </w:pPr>
      <w:r>
        <w:rPr>
          <w:rFonts w:hint="eastAsia" w:asciiTheme="minorEastAsia" w:hAnsiTheme="minorEastAsia" w:cstheme="minorEastAsia"/>
          <w:b/>
          <w:sz w:val="28"/>
          <w:szCs w:val="28"/>
        </w:rPr>
        <w:t xml:space="preserve"> </w:t>
      </w:r>
      <w:r>
        <w:rPr>
          <w:rFonts w:hint="eastAsia" w:ascii="仿宋_GB2312" w:hAnsi="仿宋_GB2312" w:eastAsia="仿宋_GB2312" w:cs="仿宋_GB2312"/>
          <w:bCs/>
          <w:sz w:val="28"/>
          <w:szCs w:val="28"/>
          <w:lang w:val="en-US" w:eastAsia="zh-CN"/>
        </w:rPr>
        <w:t>无</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六、绩效自评结果拟应用和公开情况</w:t>
      </w:r>
    </w:p>
    <w:p>
      <w:pPr>
        <w:pStyle w:val="8"/>
        <w:keepNext w:val="0"/>
        <w:keepLines w:val="0"/>
        <w:pageBreakBefore w:val="0"/>
        <w:widowControl w:val="0"/>
        <w:kinsoku/>
        <w:wordWrap/>
        <w:overflowPunct/>
        <w:topLinePunct w:val="0"/>
        <w:autoSpaceDE/>
        <w:bidi w:val="0"/>
        <w:adjustRightInd/>
        <w:snapToGrid/>
        <w:spacing w:line="480" w:lineRule="exact"/>
        <w:ind w:firstLine="560"/>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绩效自评结果作为2023年度全年工作的经验总结，对今后的工作起到一定的参考借鉴作用。此绩效自评结果拟在宁河区水务局内公开。</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七、绩效自评工作的结论、经验、问题和建议</w:t>
      </w:r>
    </w:p>
    <w:p>
      <w:pPr>
        <w:widowControl w:val="0"/>
        <w:numPr>
          <w:ilvl w:val="0"/>
          <w:numId w:val="0"/>
        </w:numPr>
        <w:ind w:firstLine="560" w:firstLineChars="200"/>
        <w:jc w:val="both"/>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8"/>
          <w:szCs w:val="28"/>
          <w:lang w:val="en-US" w:eastAsia="zh-CN" w:bidi="ar-SA"/>
        </w:rPr>
        <w:t>桥南污水处理厂2023</w:t>
      </w:r>
      <w:bookmarkStart w:id="0" w:name="_GoBack"/>
      <w:bookmarkEnd w:id="0"/>
      <w:r>
        <w:rPr>
          <w:rFonts w:hint="eastAsia" w:ascii="仿宋_GB2312" w:hAnsi="仿宋_GB2312" w:eastAsia="仿宋_GB2312" w:cs="仿宋_GB2312"/>
          <w:bCs/>
          <w:kern w:val="2"/>
          <w:sz w:val="28"/>
          <w:szCs w:val="28"/>
          <w:lang w:val="en-US" w:eastAsia="zh-CN" w:bidi="ar-SA"/>
        </w:rPr>
        <w:t>年度污水处理费绩效自评结论为优，今后将继续加强对水厂运营、安全管理力度，保证出水水质达标，同时确保全年安全生产无事故。</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jVkYjZlNDgwMzFkMjY2YzAxYjU2OGE4M2E3NjMifQ=="/>
  </w:docVars>
  <w:rsids>
    <w:rsidRoot w:val="00B2512C"/>
    <w:rsid w:val="000A1578"/>
    <w:rsid w:val="0017100C"/>
    <w:rsid w:val="006673C1"/>
    <w:rsid w:val="00670955"/>
    <w:rsid w:val="007E5E8D"/>
    <w:rsid w:val="0084021D"/>
    <w:rsid w:val="009F3668"/>
    <w:rsid w:val="00AF1571"/>
    <w:rsid w:val="00B2512C"/>
    <w:rsid w:val="00DB0EE5"/>
    <w:rsid w:val="00E64E4A"/>
    <w:rsid w:val="106513E0"/>
    <w:rsid w:val="1F830136"/>
    <w:rsid w:val="219878CF"/>
    <w:rsid w:val="62A70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江建权"/>
    <w:basedOn w:val="1"/>
    <w:autoRedefine/>
    <w:qFormat/>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1</TotalTime>
  <ScaleCrop>false</ScaleCrop>
  <LinksUpToDate>false</LinksUpToDate>
  <CharactersWithSpaces>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Administrator</cp:lastModifiedBy>
  <dcterms:modified xsi:type="dcterms:W3CDTF">2024-05-11T02:10:58Z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FE29C3A0C53E48DEBAA1F08FAFC55C68_12</vt:lpwstr>
  </property>
</Properties>
</file>