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lang w:val="en-US" w:eastAsia="zh-CN"/>
        </w:rPr>
        <w:t>2023</w:t>
      </w:r>
      <w:r>
        <w:rPr>
          <w:rFonts w:hint="eastAsia" w:ascii="方正小标宋_GBK" w:hAnsi="方正小标宋_GBK" w:eastAsia="方正小标宋_GBK" w:cs="方正小标宋_GBK"/>
          <w:b w:val="0"/>
          <w:bCs/>
          <w:sz w:val="44"/>
          <w:szCs w:val="32"/>
        </w:rPr>
        <w:t>年度201</w:t>
      </w:r>
      <w:r>
        <w:rPr>
          <w:rFonts w:hint="eastAsia" w:ascii="方正小标宋_GBK" w:hAnsi="方正小标宋_GBK" w:eastAsia="方正小标宋_GBK" w:cs="方正小标宋_GBK"/>
          <w:b w:val="0"/>
          <w:bCs/>
          <w:sz w:val="44"/>
          <w:szCs w:val="32"/>
          <w:lang w:val="en-US" w:eastAsia="zh-CN"/>
        </w:rPr>
        <w:t>9</w:t>
      </w:r>
      <w:r>
        <w:rPr>
          <w:rFonts w:hint="eastAsia" w:ascii="方正小标宋_GBK" w:hAnsi="方正小标宋_GBK" w:eastAsia="方正小标宋_GBK" w:cs="方正小标宋_GBK"/>
          <w:b w:val="0"/>
          <w:bCs/>
          <w:sz w:val="44"/>
          <w:szCs w:val="32"/>
        </w:rPr>
        <w:t>年农村生活污水处理工程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32"/>
        </w:rPr>
      </w:pPr>
      <w:r>
        <w:rPr>
          <w:rFonts w:hint="eastAsia" w:ascii="方正小标宋_GBK" w:hAnsi="方正小标宋_GBK" w:eastAsia="方正小标宋_GBK" w:cs="方正小标宋_GBK"/>
          <w:b w:val="0"/>
          <w:bCs/>
          <w:sz w:val="44"/>
          <w:szCs w:val="32"/>
        </w:rPr>
        <w:t>项目绩效自评报告</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本项目于2019年8月30日通过项目建设的批示（津宁水务报【2019】164号），2019年12月26日通过可行性研究报告的批复，2021年6月11日通过所有标段初步设计的批复，并于2021年9月1日全部正式进入商业运营。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1、项目预算绩效总目标及阶段性目标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根据PPP合同约定，20</w:t>
      </w:r>
      <w:r>
        <w:rPr>
          <w:rFonts w:hint="eastAsia" w:ascii="仿宋_GB2312" w:hAnsi="仿宋_GB2312" w:eastAsia="仿宋_GB2312" w:cs="仿宋_GB2312"/>
          <w:bCs/>
          <w:sz w:val="28"/>
          <w:szCs w:val="28"/>
          <w:lang w:val="en-US" w:eastAsia="zh-CN"/>
        </w:rPr>
        <w:t>23</w:t>
      </w:r>
      <w:r>
        <w:rPr>
          <w:rFonts w:hint="eastAsia" w:ascii="仿宋_GB2312" w:hAnsi="仿宋_GB2312" w:eastAsia="仿宋_GB2312" w:cs="仿宋_GB2312"/>
          <w:bCs/>
          <w:sz w:val="28"/>
          <w:szCs w:val="28"/>
        </w:rPr>
        <w:t>年度项目预算总目标为3037.4517万元，每半年向项目公司支付一次。20</w:t>
      </w:r>
      <w:r>
        <w:rPr>
          <w:rFonts w:hint="eastAsia" w:ascii="仿宋_GB2312" w:hAnsi="仿宋_GB2312" w:eastAsia="仿宋_GB2312" w:cs="仿宋_GB2312"/>
          <w:bCs/>
          <w:sz w:val="28"/>
          <w:szCs w:val="28"/>
          <w:lang w:val="en-US" w:eastAsia="zh-CN"/>
        </w:rPr>
        <w:t>23</w:t>
      </w:r>
      <w:r>
        <w:rPr>
          <w:rFonts w:hint="eastAsia" w:ascii="仿宋_GB2312" w:hAnsi="仿宋_GB2312" w:eastAsia="仿宋_GB2312" w:cs="仿宋_GB2312"/>
          <w:bCs/>
          <w:sz w:val="28"/>
          <w:szCs w:val="28"/>
        </w:rPr>
        <w:t>年度第一次支付预算金额为</w:t>
      </w:r>
      <w:r>
        <w:rPr>
          <w:rFonts w:hint="eastAsia" w:ascii="仿宋_GB2312" w:hAnsi="仿宋_GB2312" w:eastAsia="仿宋_GB2312" w:cs="仿宋_GB2312"/>
          <w:bCs/>
          <w:sz w:val="28"/>
          <w:szCs w:val="28"/>
          <w:lang w:val="en-US" w:eastAsia="zh-CN"/>
        </w:rPr>
        <w:t>1518.72585</w:t>
      </w:r>
      <w:r>
        <w:rPr>
          <w:rFonts w:hint="eastAsia" w:ascii="仿宋_GB2312" w:hAnsi="仿宋_GB2312" w:eastAsia="仿宋_GB2312" w:cs="仿宋_GB2312"/>
          <w:bCs/>
          <w:sz w:val="28"/>
          <w:szCs w:val="28"/>
        </w:rPr>
        <w:t>万元，第二次支付预算金额为</w:t>
      </w:r>
      <w:r>
        <w:rPr>
          <w:rFonts w:hint="eastAsia" w:ascii="仿宋_GB2312" w:hAnsi="仿宋_GB2312" w:eastAsia="仿宋_GB2312" w:cs="仿宋_GB2312"/>
          <w:bCs/>
          <w:sz w:val="28"/>
          <w:szCs w:val="28"/>
          <w:lang w:val="en-US" w:eastAsia="zh-CN"/>
        </w:rPr>
        <w:t>1518.72585</w:t>
      </w:r>
      <w:r>
        <w:rPr>
          <w:rFonts w:hint="eastAsia" w:ascii="仿宋_GB2312" w:hAnsi="仿宋_GB2312" w:eastAsia="仿宋_GB2312" w:cs="仿宋_GB2312"/>
          <w:bCs/>
          <w:sz w:val="28"/>
          <w:szCs w:val="28"/>
        </w:rPr>
        <w:t>万元。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2、绩效指标设定情况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本项目共设立3个一级指标，分别为产出指标、效益指标和满意度指标。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其中产出指标分为4个二级指标，分别为：数量指标、质量指标、时效指标和成本指标；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效益指标分为4个二级指标，分别为经济效益指标、社会效益指标、生态效益指标和可持续影响指标；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满意度指标设立1个二级指标，服务对象满意度指标。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数量指标对应</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个三级指标，污水处理量；处理污水农村数量</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质量指标对应</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个三级指标，污水处理达标率；工程合格率</w:t>
      </w:r>
      <w:r>
        <w:rPr>
          <w:rFonts w:hint="eastAsia" w:ascii="仿宋_GB2312" w:hAnsi="仿宋_GB2312" w:eastAsia="仿宋_GB2312" w:cs="仿宋_GB2312"/>
          <w:bCs/>
          <w:sz w:val="28"/>
          <w:szCs w:val="28"/>
          <w:lang w:eastAsia="zh-CN"/>
        </w:rPr>
        <w:t>；出水达标率。</w:t>
      </w:r>
      <w:r>
        <w:rPr>
          <w:rFonts w:hint="eastAsia" w:ascii="仿宋_GB2312" w:hAnsi="仿宋_GB2312" w:eastAsia="仿宋_GB2312" w:cs="仿宋_GB2312"/>
          <w:bCs/>
          <w:sz w:val="28"/>
          <w:szCs w:val="28"/>
        </w:rPr>
        <w:t>时效指标对应</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个三级指标，项目起止时间；农村生活污水处理设施维护及时性</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成本指标对应1个三级指标，污水处理成本。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3、项目基本性质、用途和主要内容、涉及范围；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本项目采用PPP模式实施，开展农村生活污水、废水治理工作，重点开展农村坑塘沟渠治理，加大截污管网工程建设力度，加大村庄生态环境整治力度，切实改善村容村貌，创造良好人居环境，建设美丽新乡村。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项目共计涉及宁河区11个</w:t>
      </w:r>
      <w:r>
        <w:rPr>
          <w:rFonts w:hint="eastAsia" w:ascii="仿宋_GB2312" w:hAnsi="仿宋_GB2312" w:eastAsia="仿宋_GB2312" w:cs="仿宋_GB2312"/>
          <w:bCs/>
          <w:sz w:val="28"/>
          <w:szCs w:val="28"/>
          <w:lang w:eastAsia="zh-CN"/>
        </w:rPr>
        <w:t>街</w:t>
      </w:r>
      <w:r>
        <w:rPr>
          <w:rFonts w:hint="eastAsia" w:ascii="仿宋_GB2312" w:hAnsi="仿宋_GB2312" w:eastAsia="仿宋_GB2312" w:cs="仿宋_GB2312"/>
          <w:bCs/>
          <w:sz w:val="28"/>
          <w:szCs w:val="28"/>
        </w:rPr>
        <w:t>镇、</w:t>
      </w:r>
      <w:r>
        <w:rPr>
          <w:rFonts w:hint="eastAsia" w:ascii="仿宋_GB2312" w:hAnsi="仿宋_GB2312" w:eastAsia="仿宋_GB2312" w:cs="仿宋_GB2312"/>
          <w:bCs/>
          <w:sz w:val="28"/>
          <w:szCs w:val="28"/>
          <w:lang w:val="en-US" w:eastAsia="zh-CN"/>
        </w:rPr>
        <w:t>71</w:t>
      </w:r>
      <w:r>
        <w:rPr>
          <w:rFonts w:hint="eastAsia" w:ascii="仿宋_GB2312" w:hAnsi="仿宋_GB2312" w:eastAsia="仿宋_GB2312" w:cs="仿宋_GB2312"/>
          <w:bCs/>
          <w:sz w:val="28"/>
          <w:szCs w:val="28"/>
        </w:rPr>
        <w:t>个村，</w:t>
      </w:r>
      <w:r>
        <w:rPr>
          <w:rFonts w:hint="eastAsia" w:ascii="仿宋_GB2312" w:hAnsi="仿宋_GB2312" w:eastAsia="仿宋_GB2312" w:cs="仿宋_GB2312"/>
          <w:bCs/>
          <w:sz w:val="28"/>
          <w:szCs w:val="28"/>
          <w:lang w:val="en-US" w:eastAsia="zh-CN"/>
        </w:rPr>
        <w:t>88</w:t>
      </w:r>
      <w:r>
        <w:rPr>
          <w:rFonts w:hint="eastAsia" w:ascii="仿宋_GB2312" w:hAnsi="仿宋_GB2312" w:eastAsia="仿宋_GB2312" w:cs="仿宋_GB2312"/>
          <w:bCs/>
          <w:sz w:val="28"/>
          <w:szCs w:val="28"/>
        </w:rPr>
        <w:t>个处理站。建设期主要包括：管道入户及收水设施改造、化粪池、村庄污水管网及污水处理站建设；运营期主要包括对上述污水管网、化粪池、检查井以及污水处理站等进行日常运营及维护服务，期限为15年。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4、管理措施情况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b/>
          <w:sz w:val="28"/>
          <w:szCs w:val="28"/>
        </w:rPr>
      </w:pPr>
      <w:r>
        <w:rPr>
          <w:rFonts w:hint="eastAsia" w:ascii="仿宋_GB2312" w:hAnsi="仿宋_GB2312" w:eastAsia="仿宋_GB2312" w:cs="仿宋_GB2312"/>
          <w:bCs/>
          <w:sz w:val="28"/>
          <w:szCs w:val="28"/>
        </w:rPr>
        <w:t>通过政府采购，委托运营监管单位对项目公司的运维工作进行日常监管，监管单位主要工作内容包括：对11个</w:t>
      </w:r>
      <w:r>
        <w:rPr>
          <w:rFonts w:hint="eastAsia" w:ascii="仿宋_GB2312" w:hAnsi="仿宋_GB2312" w:eastAsia="仿宋_GB2312" w:cs="仿宋_GB2312"/>
          <w:bCs/>
          <w:sz w:val="28"/>
          <w:szCs w:val="28"/>
          <w:lang w:eastAsia="zh-CN"/>
        </w:rPr>
        <w:t>街</w:t>
      </w:r>
      <w:r>
        <w:rPr>
          <w:rFonts w:hint="eastAsia" w:ascii="仿宋_GB2312" w:hAnsi="仿宋_GB2312" w:eastAsia="仿宋_GB2312" w:cs="仿宋_GB2312"/>
          <w:bCs/>
          <w:sz w:val="28"/>
          <w:szCs w:val="28"/>
        </w:rPr>
        <w:t>镇、</w:t>
      </w:r>
      <w:r>
        <w:rPr>
          <w:rFonts w:hint="eastAsia" w:ascii="仿宋_GB2312" w:hAnsi="仿宋_GB2312" w:eastAsia="仿宋_GB2312" w:cs="仿宋_GB2312"/>
          <w:bCs/>
          <w:sz w:val="28"/>
          <w:szCs w:val="28"/>
          <w:lang w:val="en-US" w:eastAsia="zh-CN"/>
        </w:rPr>
        <w:t>71</w:t>
      </w:r>
      <w:r>
        <w:rPr>
          <w:rFonts w:hint="eastAsia" w:ascii="仿宋_GB2312" w:hAnsi="仿宋_GB2312" w:eastAsia="仿宋_GB2312" w:cs="仿宋_GB2312"/>
          <w:bCs/>
          <w:sz w:val="28"/>
          <w:szCs w:val="28"/>
        </w:rPr>
        <w:t>个村、</w:t>
      </w:r>
      <w:r>
        <w:rPr>
          <w:rFonts w:hint="eastAsia" w:ascii="仿宋_GB2312" w:hAnsi="仿宋_GB2312" w:eastAsia="仿宋_GB2312" w:cs="仿宋_GB2312"/>
          <w:bCs/>
          <w:sz w:val="28"/>
          <w:szCs w:val="28"/>
          <w:lang w:val="en-US" w:eastAsia="zh-CN"/>
        </w:rPr>
        <w:t>88</w:t>
      </w:r>
      <w:r>
        <w:rPr>
          <w:rFonts w:hint="eastAsia" w:ascii="仿宋_GB2312" w:hAnsi="仿宋_GB2312" w:eastAsia="仿宋_GB2312" w:cs="仿宋_GB2312"/>
          <w:bCs/>
          <w:sz w:val="28"/>
          <w:szCs w:val="28"/>
        </w:rPr>
        <w:t>个污水处理站进行巡视，委托水质检测单位对项目公司的污水处理站的水质进行抽检，每年度对项目公司运维情况进行绩效考核，对项目公司政府付费申请进行审核，委托会计师事务所对项目公司年度运维成本进行合规性审计等。</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二、绩效自评工作开展情况</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1、运营监管单位日常需要每半年对11个</w:t>
      </w:r>
      <w:r>
        <w:rPr>
          <w:rFonts w:hint="eastAsia" w:ascii="仿宋_GB2312" w:hAnsi="仿宋_GB2312" w:eastAsia="仿宋_GB2312" w:cs="仿宋_GB2312"/>
          <w:bCs/>
          <w:sz w:val="28"/>
          <w:szCs w:val="28"/>
          <w:lang w:eastAsia="zh-CN"/>
        </w:rPr>
        <w:t>街</w:t>
      </w:r>
      <w:r>
        <w:rPr>
          <w:rFonts w:hint="eastAsia" w:ascii="仿宋_GB2312" w:hAnsi="仿宋_GB2312" w:eastAsia="仿宋_GB2312" w:cs="仿宋_GB2312"/>
          <w:bCs/>
          <w:sz w:val="28"/>
          <w:szCs w:val="28"/>
        </w:rPr>
        <w:t>镇、</w:t>
      </w:r>
      <w:r>
        <w:rPr>
          <w:rFonts w:hint="eastAsia" w:ascii="仿宋_GB2312" w:hAnsi="仿宋_GB2312" w:eastAsia="仿宋_GB2312" w:cs="仿宋_GB2312"/>
          <w:bCs/>
          <w:sz w:val="28"/>
          <w:szCs w:val="28"/>
          <w:lang w:val="en-US" w:eastAsia="zh-CN"/>
        </w:rPr>
        <w:t>71</w:t>
      </w:r>
      <w:r>
        <w:rPr>
          <w:rFonts w:hint="eastAsia" w:ascii="仿宋_GB2312" w:hAnsi="仿宋_GB2312" w:eastAsia="仿宋_GB2312" w:cs="仿宋_GB2312"/>
          <w:bCs/>
          <w:sz w:val="28"/>
          <w:szCs w:val="28"/>
        </w:rPr>
        <w:t>个村、</w:t>
      </w:r>
      <w:r>
        <w:rPr>
          <w:rFonts w:hint="eastAsia" w:ascii="仿宋_GB2312" w:hAnsi="仿宋_GB2312" w:eastAsia="仿宋_GB2312" w:cs="仿宋_GB2312"/>
          <w:bCs/>
          <w:sz w:val="28"/>
          <w:szCs w:val="28"/>
          <w:lang w:val="en-US" w:eastAsia="zh-CN"/>
        </w:rPr>
        <w:t>88</w:t>
      </w:r>
      <w:r>
        <w:rPr>
          <w:rFonts w:hint="eastAsia" w:ascii="仿宋_GB2312" w:hAnsi="仿宋_GB2312" w:eastAsia="仿宋_GB2312" w:cs="仿宋_GB2312"/>
          <w:bCs/>
          <w:sz w:val="28"/>
          <w:szCs w:val="28"/>
        </w:rPr>
        <w:t>个污水处理站进行巡视一遍，对于巡视过程中发现的问题，在每周五编制巡检情况周报，因此绩效考核采用运营监管单位的巡检情况周报；</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2、调查问卷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本项目设计是以农村生活污水治理为主，兼顾水资源循环利用等，受益群体为宁河区各个镇村的村民。目前已完工工程子项的设计目标均没有调整，完工子项受益瞄准度高度一致。</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运营监管单位从11个</w:t>
      </w:r>
      <w:r>
        <w:rPr>
          <w:rFonts w:hint="eastAsia" w:ascii="仿宋_GB2312" w:hAnsi="仿宋_GB2312" w:eastAsia="仿宋_GB2312" w:cs="仿宋_GB2312"/>
          <w:sz w:val="28"/>
          <w:szCs w:val="28"/>
          <w:lang w:eastAsia="zh-CN"/>
        </w:rPr>
        <w:t>街</w:t>
      </w:r>
      <w:r>
        <w:rPr>
          <w:rFonts w:hint="eastAsia" w:ascii="仿宋_GB2312" w:hAnsi="仿宋_GB2312" w:eastAsia="仿宋_GB2312" w:cs="仿宋_GB2312"/>
          <w:sz w:val="28"/>
          <w:szCs w:val="28"/>
        </w:rPr>
        <w:t>镇、</w:t>
      </w:r>
      <w:r>
        <w:rPr>
          <w:rFonts w:hint="eastAsia" w:ascii="仿宋_GB2312" w:hAnsi="仿宋_GB2312" w:eastAsia="仿宋_GB2312" w:cs="仿宋_GB2312"/>
          <w:sz w:val="28"/>
          <w:szCs w:val="28"/>
          <w:lang w:val="en-US" w:eastAsia="zh-CN"/>
        </w:rPr>
        <w:t>71</w:t>
      </w:r>
      <w:r>
        <w:rPr>
          <w:rFonts w:hint="eastAsia" w:ascii="仿宋_GB2312" w:hAnsi="仿宋_GB2312" w:eastAsia="仿宋_GB2312" w:cs="仿宋_GB2312"/>
          <w:sz w:val="28"/>
          <w:szCs w:val="28"/>
        </w:rPr>
        <w:t>个村中随机选取一些村庄进行问卷调查，根据问卷结果对项目运行效果进行评价。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问卷调查结果显示：生存环境方面，大多数受访者对现有污水处理情况感到满意；综合环境方面，大多数受访者认为</w:t>
      </w:r>
      <w:r>
        <w:rPr>
          <w:rFonts w:hint="eastAsia" w:ascii="仿宋_GB2312" w:hAnsi="仿宋_GB2312" w:eastAsia="仿宋_GB2312" w:cs="仿宋_GB2312"/>
          <w:bCs/>
          <w:sz w:val="28"/>
          <w:szCs w:val="28"/>
        </w:rPr>
        <w:t>农村环境有所改善，对污水处理作用感到满意，认为很有必要建设农村污水处理工程；在公众参与方面，大多数受访者愿意为项目设计、实施提出建议。</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3、第三方水质检测</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运营监管单位委托的第三方水质检测单位对</w:t>
      </w:r>
      <w:r>
        <w:rPr>
          <w:rFonts w:hint="eastAsia" w:ascii="仿宋_GB2312" w:hAnsi="仿宋_GB2312" w:eastAsia="仿宋_GB2312" w:cs="仿宋_GB2312"/>
          <w:bCs/>
          <w:sz w:val="28"/>
          <w:szCs w:val="28"/>
          <w:lang w:val="en-US" w:eastAsia="zh-CN"/>
        </w:rPr>
        <w:t>88</w:t>
      </w:r>
      <w:r>
        <w:rPr>
          <w:rFonts w:hint="eastAsia" w:ascii="仿宋_GB2312" w:hAnsi="仿宋_GB2312" w:eastAsia="仿宋_GB2312" w:cs="仿宋_GB2312"/>
          <w:bCs/>
          <w:sz w:val="28"/>
          <w:szCs w:val="28"/>
        </w:rPr>
        <w:t>个污水处理站进行水质抽检，一年抽采水样</w:t>
      </w:r>
      <w:r>
        <w:rPr>
          <w:rFonts w:hint="eastAsia" w:ascii="仿宋_GB2312" w:hAnsi="仿宋_GB2312" w:eastAsia="仿宋_GB2312" w:cs="仿宋_GB2312"/>
          <w:bCs/>
          <w:sz w:val="28"/>
          <w:szCs w:val="28"/>
          <w:lang w:eastAsia="zh-CN"/>
        </w:rPr>
        <w:t>全覆盖不少于</w:t>
      </w:r>
      <w:r>
        <w:rPr>
          <w:rFonts w:hint="eastAsia" w:ascii="仿宋_GB2312" w:hAnsi="仿宋_GB2312" w:eastAsia="仿宋_GB2312" w:cs="仿宋_GB2312"/>
          <w:bCs/>
          <w:sz w:val="28"/>
          <w:szCs w:val="28"/>
          <w:lang w:val="en-US" w:eastAsia="zh-CN"/>
        </w:rPr>
        <w:t>2.5次</w:t>
      </w:r>
      <w:r>
        <w:rPr>
          <w:rFonts w:hint="eastAsia" w:ascii="仿宋_GB2312" w:hAnsi="仿宋_GB2312" w:eastAsia="仿宋_GB2312" w:cs="仿宋_GB2312"/>
          <w:bCs/>
          <w:sz w:val="28"/>
          <w:szCs w:val="28"/>
        </w:rPr>
        <w:t>，依据第三方水质检测结果，对</w:t>
      </w:r>
      <w:r>
        <w:rPr>
          <w:rFonts w:hint="eastAsia" w:ascii="仿宋_GB2312" w:hAnsi="仿宋_GB2312" w:eastAsia="仿宋_GB2312" w:cs="仿宋_GB2312"/>
          <w:sz w:val="28"/>
          <w:szCs w:val="28"/>
        </w:rPr>
        <w:t>项目运行效果进行评价。</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（一）评价结论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本项目共设立3个一级指标，分别为产出指标、效益指标和满意度指标。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产出满分</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0分，得分为</w:t>
      </w:r>
      <w:r>
        <w:rPr>
          <w:rFonts w:hint="eastAsia" w:ascii="仿宋_GB2312" w:hAnsi="仿宋_GB2312" w:eastAsia="仿宋_GB2312" w:cs="仿宋_GB2312"/>
          <w:sz w:val="28"/>
          <w:szCs w:val="28"/>
          <w:lang w:val="en-US" w:eastAsia="zh-CN"/>
        </w:rPr>
        <w:t>70</w:t>
      </w:r>
      <w:r>
        <w:rPr>
          <w:rFonts w:hint="eastAsia" w:ascii="仿宋_GB2312" w:hAnsi="仿宋_GB2312" w:eastAsia="仿宋_GB2312" w:cs="仿宋_GB2312"/>
          <w:sz w:val="28"/>
          <w:szCs w:val="28"/>
        </w:rPr>
        <w:t>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效益指标满分</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0分，得分为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满意度指标满分10分，得分为10分。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项目综合评价得分</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bookmarkStart w:id="0" w:name="_Toc57811408"/>
      <w:r>
        <w:rPr>
          <w:rFonts w:hint="eastAsia" w:ascii="仿宋_GB2312" w:hAnsi="仿宋_GB2312" w:eastAsia="仿宋_GB2312" w:cs="仿宋_GB2312"/>
          <w:sz w:val="28"/>
          <w:szCs w:val="28"/>
        </w:rPr>
        <w:t>（二）绩效分析</w:t>
      </w:r>
      <w:bookmarkEnd w:id="0"/>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其中产出指标分为4个二级指标，分别为：数量指标、质量指标、时效指标和成本指标。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（1）数量指标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污水处理量年度指标值4600吨/日，实际完成值4600吨/日，处理污水农村数量</w:t>
      </w:r>
      <w:r>
        <w:rPr>
          <w:rFonts w:hint="eastAsia" w:ascii="仿宋_GB2312" w:hAnsi="仿宋_GB2312" w:eastAsia="仿宋_GB2312" w:cs="仿宋_GB2312"/>
          <w:sz w:val="28"/>
          <w:szCs w:val="28"/>
          <w:lang w:val="en-US" w:eastAsia="zh-CN"/>
        </w:rPr>
        <w:t>71个，</w:t>
      </w:r>
      <w:r>
        <w:rPr>
          <w:rFonts w:hint="eastAsia" w:ascii="仿宋_GB2312" w:hAnsi="仿宋_GB2312" w:eastAsia="仿宋_GB2312" w:cs="仿宋_GB2312"/>
          <w:sz w:val="28"/>
          <w:szCs w:val="28"/>
        </w:rPr>
        <w:t>本项得分为满分15分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（2）质量指标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污水处理达标率年度指标值100%，实际完成值100%，工程合格率</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，实际完成值100%，出水达标率≥95%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，实际完成值9</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本项得分为满分15分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（3）时效指标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本项目治理完成时间为</w:t>
      </w:r>
      <w:r>
        <w:rPr>
          <w:rFonts w:hint="eastAsia" w:ascii="仿宋_GB2312" w:hAnsi="仿宋_GB2312" w:eastAsia="仿宋_GB2312" w:cs="仿宋_GB2312"/>
          <w:sz w:val="28"/>
          <w:szCs w:val="28"/>
          <w:lang w:eastAsia="zh-CN"/>
        </w:rPr>
        <w:t>长期</w:t>
      </w:r>
      <w:r>
        <w:rPr>
          <w:rFonts w:hint="eastAsia" w:ascii="仿宋_GB2312" w:hAnsi="仿宋_GB2312" w:eastAsia="仿宋_GB2312" w:cs="仿宋_GB2312"/>
          <w:sz w:val="28"/>
          <w:szCs w:val="28"/>
        </w:rPr>
        <w:t>，农村生活污水处理设施维护及时性≥98%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本项得分为满分</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（4）成本指标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年度污水处理</w:t>
      </w:r>
      <w:r>
        <w:rPr>
          <w:rFonts w:hint="eastAsia" w:ascii="仿宋_GB2312" w:hAnsi="仿宋_GB2312" w:eastAsia="仿宋_GB2312" w:cs="仿宋_GB2312"/>
          <w:sz w:val="28"/>
          <w:szCs w:val="28"/>
          <w:lang w:eastAsia="zh-CN"/>
        </w:rPr>
        <w:t>运维</w:t>
      </w:r>
      <w:r>
        <w:rPr>
          <w:rFonts w:hint="eastAsia" w:ascii="仿宋_GB2312" w:hAnsi="仿宋_GB2312" w:eastAsia="仿宋_GB2312" w:cs="仿宋_GB2312"/>
          <w:sz w:val="28"/>
          <w:szCs w:val="28"/>
        </w:rPr>
        <w:t>费预算指标值</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万元，实际完成值</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效益指标分为4个二级指标，分别为经济效益指标、社会效益指标、生态效益指标和可持续影响指标。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（1）对农村经济可持续发展</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年度计划指标完成，改善了农村水环境，为农村经济可持续发展提供了更大帮助，本项得分为满分10分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（2）对社会和人民生活改善程度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年度计划指标完成，在社会主义建设的过程中，既有利于农村乡风文明、村容整洁和管理民主的实现，又有利于农民生活质量的提升，本项得分为满分10分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（3）环境改善方面的积极影响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年度计划指标完成，杜绝由于生活污水的排放而污染农产品、土壤以及农村水体，还能够保障农民的身体健康，本项得分为满分10分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（4）改善生活环境方面</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年度计划指标完成，能够更好的改善当前农村的环境状况，为农村的生活营造更为健康和谐的生态环境，本项得分为满分10分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满意度指标设立1个二级指标，服务对象满意度指标。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服务对象满意度指标，周边群众满意度年度计划指标≥98%，实际完成值</w:t>
      </w:r>
      <w:r>
        <w:rPr>
          <w:rFonts w:hint="eastAsia" w:ascii="仿宋_GB2312" w:hAnsi="仿宋_GB2312" w:eastAsia="仿宋_GB2312" w:cs="仿宋_GB2312"/>
          <w:sz w:val="28"/>
          <w:szCs w:val="28"/>
          <w:lang w:val="en-US" w:eastAsia="zh-CN"/>
        </w:rPr>
        <w:t>99</w:t>
      </w:r>
      <w:r>
        <w:rPr>
          <w:rFonts w:hint="eastAsia" w:ascii="仿宋_GB2312" w:hAnsi="仿宋_GB2312" w:eastAsia="仿宋_GB2312" w:cs="仿宋_GB2312"/>
          <w:sz w:val="28"/>
          <w:szCs w:val="28"/>
        </w:rPr>
        <w:t>%，本项得分为满分10分</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（一）项目资金情况分析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1、项目资金到位情况分析。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年度政府付费应为2次，每满6个月支付一次，实际完成政府付费手续2次。</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年度政府付费预算值</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万元，截至目前实际支付</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万元，支付比率为100%，资金支付到位。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2、项目资金执行情况分析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年度项目资金全年执行数</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万元，执行率100 %，资金支付到位。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3、项目资金管理情况分析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项目资金用于201</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年农村生活污水处理工程建设期费用和运营期费用支付，没有挪做它用情况。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（二）项目绩效指标完成情况分析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（1）项目完成数量</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污水处理量年度指标值</w:t>
      </w:r>
      <w:r>
        <w:rPr>
          <w:rFonts w:hint="eastAsia" w:ascii="仿宋_GB2312" w:hAnsi="仿宋_GB2312" w:eastAsia="仿宋_GB2312" w:cs="仿宋_GB2312"/>
          <w:sz w:val="28"/>
          <w:szCs w:val="28"/>
          <w:lang w:val="en-US" w:eastAsia="zh-CN"/>
        </w:rPr>
        <w:t>4600</w:t>
      </w:r>
      <w:r>
        <w:rPr>
          <w:rFonts w:hint="eastAsia" w:ascii="仿宋_GB2312" w:hAnsi="仿宋_GB2312" w:eastAsia="仿宋_GB2312" w:cs="仿宋_GB2312"/>
          <w:sz w:val="28"/>
          <w:szCs w:val="28"/>
        </w:rPr>
        <w:t>吨/日，实际完成值</w:t>
      </w:r>
      <w:r>
        <w:rPr>
          <w:rFonts w:hint="eastAsia" w:ascii="仿宋_GB2312" w:hAnsi="仿宋_GB2312" w:eastAsia="仿宋_GB2312" w:cs="仿宋_GB2312"/>
          <w:sz w:val="28"/>
          <w:szCs w:val="28"/>
          <w:lang w:val="en-US" w:eastAsia="zh-CN"/>
        </w:rPr>
        <w:t>4600</w:t>
      </w:r>
      <w:r>
        <w:rPr>
          <w:rFonts w:hint="eastAsia" w:ascii="仿宋_GB2312" w:hAnsi="仿宋_GB2312" w:eastAsia="仿宋_GB2312" w:cs="仿宋_GB2312"/>
          <w:sz w:val="28"/>
          <w:szCs w:val="28"/>
        </w:rPr>
        <w:t>吨/日，100%完成年度指标。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（2）项目完成质量</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污水处理达标率年度指标值100%，实际完成值100%，100%完成年度指标。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（3）项目实施进度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本项目治理完成时间为</w:t>
      </w:r>
      <w:r>
        <w:rPr>
          <w:rFonts w:hint="eastAsia" w:ascii="仿宋_GB2312" w:hAnsi="仿宋_GB2312" w:eastAsia="仿宋_GB2312" w:cs="仿宋_GB2312"/>
          <w:sz w:val="28"/>
          <w:szCs w:val="28"/>
          <w:lang w:eastAsia="zh-CN"/>
        </w:rPr>
        <w:t>长期</w:t>
      </w:r>
      <w:r>
        <w:rPr>
          <w:rFonts w:hint="eastAsia" w:ascii="仿宋_GB2312" w:hAnsi="仿宋_GB2312" w:eastAsia="仿宋_GB2312" w:cs="仿宋_GB2312"/>
          <w:sz w:val="28"/>
          <w:szCs w:val="28"/>
        </w:rPr>
        <w:t>，目前正在执行第2年的运维工作。</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（4）项目成本节约情况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年度污水处理</w:t>
      </w:r>
      <w:r>
        <w:rPr>
          <w:rFonts w:hint="eastAsia" w:ascii="仿宋_GB2312" w:hAnsi="仿宋_GB2312" w:eastAsia="仿宋_GB2312" w:cs="仿宋_GB2312"/>
          <w:sz w:val="28"/>
          <w:szCs w:val="28"/>
          <w:lang w:eastAsia="zh-CN"/>
        </w:rPr>
        <w:t>运维</w:t>
      </w:r>
      <w:r>
        <w:rPr>
          <w:rFonts w:hint="eastAsia" w:ascii="仿宋_GB2312" w:hAnsi="仿宋_GB2312" w:eastAsia="仿宋_GB2312" w:cs="仿宋_GB2312"/>
          <w:sz w:val="28"/>
          <w:szCs w:val="28"/>
        </w:rPr>
        <w:t>费预算指标值</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万元，实际完成值</w:t>
      </w:r>
      <w:r>
        <w:rPr>
          <w:rFonts w:hint="eastAsia" w:ascii="仿宋_GB2312" w:hAnsi="仿宋_GB2312" w:eastAsia="仿宋_GB2312" w:cs="仿宋_GB2312"/>
          <w:bCs/>
          <w:sz w:val="28"/>
          <w:szCs w:val="28"/>
        </w:rPr>
        <w:t>3037.4517</w:t>
      </w:r>
      <w:r>
        <w:rPr>
          <w:rFonts w:hint="eastAsia" w:ascii="仿宋_GB2312" w:hAnsi="仿宋_GB2312" w:eastAsia="仿宋_GB2312" w:cs="仿宋_GB2312"/>
          <w:sz w:val="28"/>
          <w:szCs w:val="28"/>
        </w:rPr>
        <w:t>万元，满足年度指标值要求。</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（1）项目实施的经济效益分析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农村生活污水处理项目的实施，改善了农村水环境，为农村经济可持续发展提供了更大帮助。</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（2）项目实施的社会效益分析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农村生活污水处理项目的实施，在社会主义建设的过程中，既有利于农村乡风文明、村容整洁和管理民主的实现，又有利于农民生活质量的提升。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（3）项目实施的生态效益分析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农村生活污水处理项目的实施，能够更好的改善当前农村的环境状况，为农村的生活营造更为健康和谐的生态环境。</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（4）项目实施的可持续影响分析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农村生活污水处理项目的实施，杜绝由于生活污水的排放而污染农产品、土壤以及农村水体，还能够保障农民的身体健康。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天津市宁河区201</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年农村生活污水处理项目运营第二年，受益村庄群众满意度年度计划指标≥98%，实际完成值≥98%。</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生存环境方面，大多数受访者对现有污水处理情况感到满意；综合环境方面，大多数受访者认为农村环境有所改善，对污水处理作用感到满意，认为很有必要建设农村污水处理工程；在公众参与方面，大多数受访者愿意为项目设计、实施提出建议。</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农村生活污水处理项目应加强污水处理出水水质和安全生产管理工作，这两方面是今后工作的重点。</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1、对各项目公司运营加强管理，根据实际情况对处理工艺及药剂添加进行调整，确保污水处理出水水质达到相关标准要求；</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2、重视安全问题，一是要求项目公司加强员工安全意识教育，二是要求项目公司加强安全巡查，发现隐患第一时间处理。</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六、绩效自评结果拟应用和公开情况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绩效自评结果作为202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年度全年工作的经验总结，对今后的工作起到一定的参考借鉴作用。</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此绩效自评结果拟在宁河区水务局内公开。</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七、绩效自评工作的结论、经验、问题和建议</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bookmarkStart w:id="1" w:name="_GoBack"/>
      <w:bookmarkEnd w:id="1"/>
      <w:r>
        <w:rPr>
          <w:rFonts w:hint="eastAsia" w:ascii="仿宋_GB2312" w:hAnsi="仿宋_GB2312" w:eastAsia="仿宋_GB2312" w:cs="仿宋_GB2312"/>
          <w:sz w:val="28"/>
          <w:szCs w:val="28"/>
        </w:rPr>
        <w:t>年度天津市宁河区201</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年农村生活污水项目绩效自评结论为优，今后要加强对项目公司运营的管理力度，确保农村生活污水项目运行良好，保证出水水质达标，同时确保全年安全生产无事故。</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_GBK" w:hAnsi="方正小标宋_GBK" w:eastAsia="方正小标宋_GBK" w:cs="方正小标宋_GBK"/>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jVkYjZlNDgwMzFkMjY2YzAxYjU2OGE4M2E3NjMifQ=="/>
  </w:docVars>
  <w:rsids>
    <w:rsidRoot w:val="00B2512C"/>
    <w:rsid w:val="000A1578"/>
    <w:rsid w:val="0017100C"/>
    <w:rsid w:val="006673C1"/>
    <w:rsid w:val="00670955"/>
    <w:rsid w:val="007E5E8D"/>
    <w:rsid w:val="0084021D"/>
    <w:rsid w:val="009F3668"/>
    <w:rsid w:val="00AF1571"/>
    <w:rsid w:val="00B2512C"/>
    <w:rsid w:val="00DB0EE5"/>
    <w:rsid w:val="00E64E4A"/>
    <w:rsid w:val="106513E0"/>
    <w:rsid w:val="1F830136"/>
    <w:rsid w:val="21987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3</TotalTime>
  <ScaleCrop>false</ScaleCrop>
  <LinksUpToDate>false</LinksUpToDate>
  <CharactersWithSpaces>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Administrator</cp:lastModifiedBy>
  <dcterms:modified xsi:type="dcterms:W3CDTF">2024-05-11T02:00:55Z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FE29C3A0C53E48DEBAA1F08FAFC55C68_12</vt:lpwstr>
  </property>
</Properties>
</file>