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>天津市宁河区2019年宁河镇高效节水灌溉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项目</w:t>
      </w:r>
      <w:r>
        <w:rPr>
          <w:rFonts w:hint="eastAsia"/>
          <w:b/>
          <w:sz w:val="32"/>
        </w:rPr>
        <w:t>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jc w:val="center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天津市宁河区2019年宁河镇高效节水灌溉项目项目建议书的批复</w:t>
      </w:r>
      <w:r>
        <w:rPr>
          <w:rFonts w:hint="eastAsia"/>
          <w:b w:val="0"/>
          <w:bCs/>
          <w:color w:val="auto"/>
          <w:sz w:val="28"/>
        </w:rPr>
        <w:t>》（宁</w:t>
      </w:r>
      <w:r>
        <w:rPr>
          <w:rFonts w:hint="eastAsia"/>
          <w:b w:val="0"/>
          <w:bCs/>
          <w:color w:val="auto"/>
          <w:sz w:val="28"/>
          <w:lang w:eastAsia="zh-CN"/>
        </w:rPr>
        <w:t>发改投</w:t>
      </w:r>
      <w:r>
        <w:rPr>
          <w:rFonts w:hint="eastAsia"/>
          <w:b w:val="0"/>
          <w:bCs/>
          <w:color w:val="auto"/>
          <w:sz w:val="28"/>
        </w:rPr>
        <w:t>〔201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8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146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依据宁审批政投【2018】146号，立项文件批复实施该工程，该工程涉及1镇7村，新建灌溉泵站38座，铺设低压管道195.888km，安装智能控制柜38台。新建高效节水灌溉工程面积15322亩</w:t>
      </w:r>
      <w:r>
        <w:rPr>
          <w:rFonts w:hint="eastAsia" w:ascii="Calibri" w:hAnsi="Calibri" w:cs="Calibri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492.94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项目实施后为通过本项目的实施改善农田灌溉条件，提高土壤利用率，达到规模化种植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2、绩效指标。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新建灌溉泵站38座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达到设计标准、工程验收合格率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color w:val="000000"/>
          <w:sz w:val="28"/>
          <w:szCs w:val="28"/>
        </w:rPr>
        <w:t>年2月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5日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2021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：完成年度预算支出492.94万元。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社会效益指标：通过本项目的实施改善农田灌溉条件，提高土壤利用率，达到规模化种植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天津市宁河区2019年宁河镇高效节水灌溉项目绩效自评得分100分，各项指标得分详见项目支出绩效自评表，其中产出指标得60分</w:t>
      </w:r>
      <w:r>
        <w:rPr>
          <w:rFonts w:hint="eastAsia"/>
          <w:b w:val="0"/>
          <w:bCs/>
          <w:sz w:val="28"/>
        </w:rPr>
        <w:t>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天津市宁河区2019年宁河镇高效节水灌溉项目2023年度到位资金492.94万元。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2.项目资金执行情况</w:t>
      </w:r>
      <w:r>
        <w:rPr>
          <w:rFonts w:hint="eastAsia"/>
          <w:b/>
          <w:color w:val="auto"/>
          <w:sz w:val="28"/>
        </w:rPr>
        <w:t>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 w:ascii="宋体" w:hAnsi="宋体" w:eastAsiaTheme="minorEastAsia"/>
          <w:color w:val="auto"/>
          <w:sz w:val="28"/>
          <w:szCs w:val="28"/>
          <w:lang w:eastAsia="zh-CN"/>
        </w:rPr>
      </w:pPr>
      <w:r>
        <w:rPr>
          <w:rFonts w:hint="eastAsia"/>
          <w:b w:val="0"/>
          <w:bCs/>
          <w:color w:val="auto"/>
          <w:sz w:val="28"/>
        </w:rPr>
        <w:t>项目资金均按规定及时拨付并使用，资金使用坚持量入为出的原则，严格控制项目资金的支出范围，杜绝不符合规定支出，做到专款专用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新建灌溉泵站38座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达到设计标准、工程验收合格率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color w:val="000000"/>
          <w:sz w:val="28"/>
          <w:szCs w:val="28"/>
        </w:rPr>
        <w:t>年2月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color w:val="000000"/>
          <w:sz w:val="28"/>
          <w:szCs w:val="28"/>
        </w:rPr>
        <w:t>日至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492.94万元，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492.94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ind w:firstLine="280" w:firstLineChars="100"/>
        <w:rPr>
          <w:rFonts w:hint="eastAsia" w:ascii="宋体" w:hAnsi="宋体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28"/>
          <w:lang w:eastAsia="zh-CN"/>
        </w:rPr>
        <w:t>通过本项目实施改善农田灌溉条件，提高土壤利用率，达到规模化种植。</w:t>
      </w:r>
    </w:p>
    <w:p>
      <w:pP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280" w:firstLineChars="100"/>
        <w:rPr>
          <w:rFonts w:hint="eastAsia" w:ascii="宋体" w:hAnsi="宋体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28"/>
          <w:lang w:val="en-US" w:eastAsia="zh-CN"/>
        </w:rPr>
        <w:t>天津市宁河区2019年宁河镇高效节水灌溉项目</w:t>
      </w:r>
      <w:r>
        <w:rPr>
          <w:rFonts w:hint="eastAsia" w:ascii="宋体" w:hAnsi="宋体"/>
          <w:b w:val="0"/>
          <w:bCs w:val="0"/>
          <w:color w:val="000000"/>
          <w:sz w:val="28"/>
          <w:szCs w:val="28"/>
          <w:lang w:eastAsia="zh-CN"/>
        </w:rPr>
        <w:t>实施后，可改造使用年限≥15年。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YzU5NTI5NDU2MDMyZmYzMzQwMzNlNzY4NDNkZm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E963784"/>
    <w:rsid w:val="125F36DB"/>
    <w:rsid w:val="17511219"/>
    <w:rsid w:val="1B7D3ACC"/>
    <w:rsid w:val="1E710D59"/>
    <w:rsid w:val="23ED133B"/>
    <w:rsid w:val="28397CDC"/>
    <w:rsid w:val="3FDB4B36"/>
    <w:rsid w:val="43040332"/>
    <w:rsid w:val="4AD44D9F"/>
    <w:rsid w:val="56B9482D"/>
    <w:rsid w:val="5C835FAE"/>
    <w:rsid w:val="5F626D02"/>
    <w:rsid w:val="6D554F4D"/>
    <w:rsid w:val="76CC1A59"/>
    <w:rsid w:val="77B70EF4"/>
    <w:rsid w:val="79A47D28"/>
    <w:rsid w:val="7A666C01"/>
    <w:rsid w:val="7B22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3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.</cp:lastModifiedBy>
  <cp:lastPrinted>2023-05-29T01:02:00Z</cp:lastPrinted>
  <dcterms:modified xsi:type="dcterms:W3CDTF">2024-05-21T08:27:00Z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