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98ED9">
      <w:pPr>
        <w:pStyle w:val="6"/>
        <w:shd w:val="clear" w:color="auto" w:fill="FFFFFF"/>
        <w:adjustRightInd w:val="0"/>
        <w:snapToGrid w:val="0"/>
        <w:spacing w:before="0" w:beforeAutospacing="0" w:after="0" w:afterAutospacing="0" w:line="360" w:lineRule="auto"/>
        <w:jc w:val="center"/>
        <w:textAlignment w:val="baseline"/>
        <w:rPr>
          <w:rStyle w:val="9"/>
          <w:rFonts w:hint="eastAsia" w:ascii="inherit" w:hAnsi="inherit" w:cs="Tahoma"/>
          <w:sz w:val="32"/>
          <w:szCs w:val="32"/>
          <w:lang w:eastAsia="zh-CN"/>
        </w:rPr>
      </w:pPr>
      <w:bookmarkStart w:id="0" w:name="_GoBack"/>
      <w:r>
        <w:rPr>
          <w:rStyle w:val="9"/>
          <w:rFonts w:ascii="inherit" w:hAnsi="inherit" w:cs="Tahoma"/>
          <w:sz w:val="32"/>
          <w:szCs w:val="32"/>
        </w:rPr>
        <w:t>天津市</w:t>
      </w:r>
      <w:r>
        <w:rPr>
          <w:rStyle w:val="9"/>
          <w:rFonts w:hint="eastAsia" w:ascii="inherit" w:hAnsi="inherit" w:cs="Tahoma"/>
          <w:sz w:val="32"/>
          <w:szCs w:val="32"/>
        </w:rPr>
        <w:t>宁河</w:t>
      </w:r>
      <w:r>
        <w:rPr>
          <w:rStyle w:val="9"/>
          <w:rFonts w:ascii="inherit" w:hAnsi="inherit" w:cs="Tahoma"/>
          <w:sz w:val="32"/>
          <w:szCs w:val="32"/>
        </w:rPr>
        <w:t>区</w:t>
      </w:r>
      <w:r>
        <w:rPr>
          <w:rStyle w:val="9"/>
          <w:rFonts w:hint="eastAsia" w:ascii="inherit" w:hAnsi="inherit" w:cs="Tahoma"/>
          <w:sz w:val="32"/>
          <w:szCs w:val="32"/>
          <w:lang w:eastAsia="zh-CN"/>
        </w:rPr>
        <w:t>医院</w:t>
      </w:r>
      <w:r>
        <w:rPr>
          <w:rStyle w:val="9"/>
          <w:rFonts w:hint="eastAsia" w:ascii="inherit" w:hAnsi="inherit" w:cs="Tahoma"/>
          <w:sz w:val="32"/>
          <w:szCs w:val="32"/>
          <w:lang w:val="en-US" w:eastAsia="zh-CN"/>
        </w:rPr>
        <w:t>2023年</w:t>
      </w:r>
      <w:r>
        <w:rPr>
          <w:rStyle w:val="9"/>
          <w:rFonts w:hint="eastAsia" w:ascii="inherit" w:hAnsi="inherit" w:cs="Tahoma"/>
          <w:sz w:val="32"/>
          <w:szCs w:val="32"/>
          <w:lang w:eastAsia="zh-CN"/>
        </w:rPr>
        <w:t>招聘高层次卫生人才编外人员</w:t>
      </w:r>
    </w:p>
    <w:p w14:paraId="39F75F13">
      <w:pPr>
        <w:pStyle w:val="6"/>
        <w:shd w:val="clear" w:color="auto" w:fill="FFFFFF"/>
        <w:adjustRightInd w:val="0"/>
        <w:snapToGrid w:val="0"/>
        <w:spacing w:before="0" w:beforeAutospacing="0" w:after="0" w:afterAutospacing="0" w:line="360" w:lineRule="auto"/>
        <w:jc w:val="center"/>
        <w:textAlignment w:val="baseline"/>
        <w:rPr>
          <w:rFonts w:ascii="Tahoma" w:hAnsi="Tahoma" w:cs="Tahoma"/>
          <w:sz w:val="32"/>
          <w:szCs w:val="32"/>
        </w:rPr>
      </w:pPr>
      <w:r>
        <w:rPr>
          <w:rStyle w:val="9"/>
          <w:rFonts w:hint="eastAsia" w:ascii="inherit" w:hAnsi="inherit" w:cs="Tahoma"/>
          <w:sz w:val="32"/>
          <w:szCs w:val="32"/>
          <w:lang w:eastAsia="zh-CN"/>
        </w:rPr>
        <w:t>工作方案</w:t>
      </w:r>
      <w:bookmarkEnd w:id="0"/>
    </w:p>
    <w:p w14:paraId="1B15C38D">
      <w:pPr>
        <w:pStyle w:val="6"/>
        <w:keepNext w:val="0"/>
        <w:keepLines w:val="0"/>
        <w:pageBreakBefore w:val="0"/>
        <w:tabs>
          <w:tab w:val="left" w:pos="720"/>
        </w:tabs>
        <w:kinsoku/>
        <w:wordWrap/>
        <w:overflowPunct/>
        <w:autoSpaceDE/>
        <w:autoSpaceDN/>
        <w:bidi w:val="0"/>
        <w:snapToGrid w:val="0"/>
        <w:spacing w:before="0" w:beforeAutospacing="0" w:after="0" w:afterAutospacing="0" w:line="500" w:lineRule="exact"/>
        <w:ind w:firstLine="560" w:firstLineChars="200"/>
        <w:rPr>
          <w:rFonts w:hint="eastAsia" w:ascii="inherit" w:hAnsi="inherit" w:cs="Tahoma"/>
          <w:sz w:val="28"/>
          <w:lang w:eastAsia="zh-CN"/>
        </w:rPr>
      </w:pPr>
      <w:r>
        <w:rPr>
          <w:rFonts w:ascii="inherit" w:hAnsi="inherit" w:cs="Tahoma"/>
          <w:sz w:val="28"/>
        </w:rPr>
        <w:t>为满足</w:t>
      </w:r>
      <w:r>
        <w:rPr>
          <w:rFonts w:hint="eastAsia" w:ascii="inherit" w:hAnsi="inherit" w:cs="Tahoma"/>
          <w:sz w:val="28"/>
        </w:rPr>
        <w:t>天津市宁河区</w:t>
      </w:r>
      <w:r>
        <w:rPr>
          <w:rFonts w:hint="eastAsia" w:ascii="inherit" w:hAnsi="inherit" w:cs="Tahoma"/>
          <w:sz w:val="28"/>
          <w:lang w:eastAsia="zh-CN"/>
        </w:rPr>
        <w:t>医院</w:t>
      </w:r>
      <w:r>
        <w:rPr>
          <w:rFonts w:ascii="inherit" w:hAnsi="inherit" w:cs="Tahoma"/>
          <w:sz w:val="28"/>
        </w:rPr>
        <w:t>发展需要，根据《天津市事业单位公开招聘人员实施办法（试行）》、《市委组织部市人力社保局关于进一步完善事业单位公开招聘工作的通知》</w:t>
      </w:r>
      <w:r>
        <w:rPr>
          <w:rFonts w:hint="eastAsia" w:ascii="inherit" w:hAnsi="inherit" w:cs="Tahoma"/>
          <w:sz w:val="28"/>
          <w:lang w:eastAsia="zh-CN"/>
        </w:rPr>
        <w:t>、《宁河区机关事业单位编外人员管理办法（试行）》相关规定</w:t>
      </w:r>
      <w:r>
        <w:rPr>
          <w:rFonts w:ascii="inherit" w:hAnsi="inherit" w:cs="Tahoma"/>
          <w:sz w:val="28"/>
        </w:rPr>
        <w:t>，</w:t>
      </w:r>
      <w:r>
        <w:rPr>
          <w:rFonts w:hint="eastAsia" w:ascii="inherit" w:hAnsi="inherit" w:cs="Tahoma"/>
          <w:sz w:val="28"/>
        </w:rPr>
        <w:t>宁河</w:t>
      </w:r>
      <w:r>
        <w:rPr>
          <w:rFonts w:ascii="inherit" w:hAnsi="inherit" w:cs="Tahoma"/>
          <w:sz w:val="28"/>
        </w:rPr>
        <w:t>区</w:t>
      </w:r>
      <w:r>
        <w:rPr>
          <w:rFonts w:hint="eastAsia" w:ascii="inherit" w:hAnsi="inherit" w:cs="Tahoma"/>
          <w:sz w:val="28"/>
          <w:lang w:eastAsia="zh-CN"/>
        </w:rPr>
        <w:t>医院拟</w:t>
      </w:r>
      <w:r>
        <w:rPr>
          <w:rFonts w:ascii="inherit" w:hAnsi="inherit" w:cs="Tahoma"/>
          <w:sz w:val="28"/>
        </w:rPr>
        <w:t>开展</w:t>
      </w:r>
      <w:r>
        <w:rPr>
          <w:rFonts w:hint="eastAsia" w:ascii="inherit" w:hAnsi="inherit" w:cs="Tahoma"/>
          <w:sz w:val="28"/>
        </w:rPr>
        <w:t>20</w:t>
      </w:r>
      <w:r>
        <w:rPr>
          <w:rFonts w:hint="eastAsia" w:ascii="inherit" w:hAnsi="inherit" w:cs="Tahoma"/>
          <w:sz w:val="28"/>
          <w:lang w:val="en-US" w:eastAsia="zh-CN"/>
        </w:rPr>
        <w:t>23</w:t>
      </w:r>
      <w:r>
        <w:rPr>
          <w:rFonts w:ascii="inherit" w:hAnsi="inherit" w:cs="Tahoma"/>
          <w:sz w:val="28"/>
        </w:rPr>
        <w:t>年高层次卫生人才</w:t>
      </w:r>
      <w:r>
        <w:rPr>
          <w:rFonts w:hint="eastAsia" w:ascii="inherit" w:hAnsi="inherit" w:cs="Tahoma"/>
          <w:sz w:val="28"/>
          <w:lang w:eastAsia="zh-CN"/>
        </w:rPr>
        <w:t>编外人员</w:t>
      </w:r>
      <w:r>
        <w:rPr>
          <w:rFonts w:ascii="inherit" w:hAnsi="inherit" w:cs="Tahoma"/>
          <w:sz w:val="28"/>
        </w:rPr>
        <w:t>招聘工作</w:t>
      </w:r>
      <w:r>
        <w:rPr>
          <w:rFonts w:hint="eastAsia" w:ascii="inherit" w:hAnsi="inherit" w:cs="Tahoma"/>
          <w:sz w:val="28"/>
          <w:lang w:eastAsia="zh-CN"/>
        </w:rPr>
        <w:t>，制定工作方案如下。</w:t>
      </w:r>
      <w:r>
        <w:rPr>
          <w:rFonts w:ascii="Tahoma" w:hAnsi="Tahoma" w:cs="Tahoma"/>
          <w:sz w:val="32"/>
          <w:szCs w:val="30"/>
        </w:rPr>
        <w:br w:type="textWrapping"/>
      </w:r>
      <w:r>
        <w:rPr>
          <w:rFonts w:ascii="inherit" w:hAnsi="inherit" w:cs="Tahoma"/>
          <w:sz w:val="28"/>
        </w:rPr>
        <w:t>      一、招聘岗位及数量</w:t>
      </w:r>
      <w:r>
        <w:rPr>
          <w:rFonts w:ascii="Tahoma" w:hAnsi="Tahoma" w:cs="Tahoma"/>
          <w:sz w:val="32"/>
          <w:szCs w:val="30"/>
        </w:rPr>
        <w:br w:type="textWrapping"/>
      </w:r>
      <w:r>
        <w:rPr>
          <w:rFonts w:ascii="inherit" w:hAnsi="inherit" w:cs="Tahoma"/>
          <w:sz w:val="28"/>
        </w:rPr>
        <w:t>      公开招聘高层次卫生人才</w:t>
      </w:r>
      <w:r>
        <w:rPr>
          <w:rFonts w:hint="eastAsia" w:ascii="inherit" w:hAnsi="inherit" w:cs="Tahoma"/>
          <w:sz w:val="28"/>
          <w:lang w:eastAsia="zh-CN"/>
        </w:rPr>
        <w:t>编外人员</w:t>
      </w:r>
      <w:r>
        <w:rPr>
          <w:rFonts w:hint="eastAsia" w:ascii="inherit" w:hAnsi="inherit" w:cs="Tahoma"/>
          <w:sz w:val="28"/>
        </w:rPr>
        <w:t>2</w:t>
      </w:r>
      <w:r>
        <w:rPr>
          <w:rFonts w:ascii="inherit" w:hAnsi="inherit" w:cs="Tahoma"/>
          <w:sz w:val="28"/>
        </w:rPr>
        <w:t>名。</w:t>
      </w:r>
      <w:r>
        <w:rPr>
          <w:rFonts w:hint="eastAsia" w:ascii="inherit" w:hAnsi="inherit" w:cs="Tahoma"/>
          <w:sz w:val="28"/>
        </w:rPr>
        <w:t>具体</w:t>
      </w:r>
      <w:r>
        <w:rPr>
          <w:rFonts w:ascii="inherit" w:hAnsi="inherit" w:cs="Tahoma"/>
          <w:sz w:val="28"/>
        </w:rPr>
        <w:t>招聘岗位、条件等信息详见《天津市</w:t>
      </w:r>
      <w:r>
        <w:rPr>
          <w:rFonts w:hint="eastAsia" w:ascii="inherit" w:hAnsi="inherit" w:cs="Tahoma"/>
          <w:sz w:val="28"/>
        </w:rPr>
        <w:t>宁河区</w:t>
      </w:r>
      <w:r>
        <w:rPr>
          <w:rFonts w:hint="eastAsia" w:ascii="inherit" w:hAnsi="inherit" w:cs="Tahoma"/>
          <w:sz w:val="28"/>
          <w:lang w:eastAsia="zh-CN"/>
        </w:rPr>
        <w:t>医院</w:t>
      </w:r>
      <w:r>
        <w:rPr>
          <w:rFonts w:ascii="inherit" w:hAnsi="inherit" w:cs="Tahoma"/>
          <w:sz w:val="28"/>
        </w:rPr>
        <w:t>招聘高层次卫生人才</w:t>
      </w:r>
      <w:r>
        <w:rPr>
          <w:rFonts w:hint="eastAsia" w:ascii="inherit" w:hAnsi="inherit" w:cs="Tahoma"/>
          <w:sz w:val="28"/>
          <w:lang w:eastAsia="zh-CN"/>
        </w:rPr>
        <w:t>编外人员</w:t>
      </w:r>
      <w:r>
        <w:rPr>
          <w:rFonts w:ascii="inherit" w:hAnsi="inherit" w:cs="Tahoma"/>
          <w:sz w:val="28"/>
        </w:rPr>
        <w:t>计划表》。</w:t>
      </w:r>
      <w:r>
        <w:rPr>
          <w:rFonts w:ascii="Tahoma" w:hAnsi="Tahoma" w:cs="Tahoma"/>
          <w:sz w:val="32"/>
          <w:szCs w:val="30"/>
        </w:rPr>
        <w:br w:type="textWrapping"/>
      </w:r>
      <w:r>
        <w:rPr>
          <w:rFonts w:ascii="inherit" w:hAnsi="inherit" w:cs="Tahoma"/>
          <w:sz w:val="28"/>
        </w:rPr>
        <w:t>      二、</w:t>
      </w:r>
      <w:r>
        <w:rPr>
          <w:rFonts w:hint="eastAsia" w:ascii="inherit" w:hAnsi="inherit" w:cs="Tahoma"/>
          <w:sz w:val="28"/>
          <w:lang w:eastAsia="zh-CN"/>
        </w:rPr>
        <w:t>招聘对象</w:t>
      </w:r>
    </w:p>
    <w:p w14:paraId="644B352D">
      <w:pPr>
        <w:pStyle w:val="6"/>
        <w:keepNext w:val="0"/>
        <w:keepLines w:val="0"/>
        <w:pageBreakBefore w:val="0"/>
        <w:tabs>
          <w:tab w:val="left" w:pos="720"/>
        </w:tabs>
        <w:kinsoku/>
        <w:wordWrap/>
        <w:overflowPunct/>
        <w:autoSpaceDE/>
        <w:autoSpaceDN/>
        <w:bidi w:val="0"/>
        <w:snapToGrid w:val="0"/>
        <w:spacing w:before="0" w:beforeAutospacing="0" w:after="0" w:afterAutospacing="0" w:line="500" w:lineRule="exact"/>
        <w:ind w:firstLine="560" w:firstLineChars="200"/>
        <w:rPr>
          <w:rFonts w:hint="eastAsia" w:ascii="inherit" w:hAnsi="inherit" w:cs="Tahoma"/>
          <w:sz w:val="28"/>
          <w:lang w:eastAsia="zh-CN"/>
        </w:rPr>
      </w:pPr>
      <w:r>
        <w:rPr>
          <w:rFonts w:hint="eastAsia" w:ascii="inherit" w:hAnsi="inherit" w:cs="Tahoma"/>
          <w:sz w:val="28"/>
          <w:lang w:eastAsia="zh-CN"/>
        </w:rPr>
        <w:t>符合岗位要求的社会人员。</w:t>
      </w:r>
    </w:p>
    <w:p w14:paraId="0E6765FC">
      <w:pPr>
        <w:pStyle w:val="6"/>
        <w:keepNext w:val="0"/>
        <w:keepLines w:val="0"/>
        <w:pageBreakBefore w:val="0"/>
        <w:tabs>
          <w:tab w:val="left" w:pos="720"/>
        </w:tabs>
        <w:kinsoku/>
        <w:wordWrap/>
        <w:overflowPunct/>
        <w:autoSpaceDE/>
        <w:autoSpaceDN/>
        <w:bidi w:val="0"/>
        <w:snapToGrid w:val="0"/>
        <w:spacing w:before="0" w:beforeAutospacing="0" w:after="0" w:afterAutospacing="0" w:line="500" w:lineRule="exact"/>
        <w:ind w:firstLine="560" w:firstLineChars="200"/>
        <w:rPr>
          <w:rFonts w:hint="eastAsia" w:ascii="inherit" w:hAnsi="inherit" w:cs="Tahoma"/>
          <w:sz w:val="28"/>
        </w:rPr>
      </w:pPr>
      <w:r>
        <w:rPr>
          <w:rFonts w:hint="eastAsia" w:ascii="inherit" w:hAnsi="inherit" w:cs="Tahoma"/>
          <w:sz w:val="28"/>
          <w:lang w:eastAsia="zh-CN"/>
        </w:rPr>
        <w:t>三、招聘条件</w:t>
      </w:r>
      <w:r>
        <w:rPr>
          <w:rFonts w:ascii="Tahoma" w:hAnsi="Tahoma" w:cs="Tahoma"/>
          <w:sz w:val="32"/>
          <w:szCs w:val="30"/>
        </w:rPr>
        <w:br w:type="textWrapping"/>
      </w:r>
      <w:r>
        <w:rPr>
          <w:rFonts w:ascii="inherit" w:hAnsi="inherit" w:cs="Tahoma"/>
          <w:sz w:val="28"/>
        </w:rPr>
        <w:t>      （一）应聘人员应具备以下基本条件：</w:t>
      </w:r>
      <w:r>
        <w:rPr>
          <w:rFonts w:ascii="Tahoma" w:hAnsi="Tahoma" w:cs="Tahoma"/>
          <w:sz w:val="32"/>
          <w:szCs w:val="30"/>
        </w:rPr>
        <w:br w:type="textWrapping"/>
      </w:r>
      <w:r>
        <w:rPr>
          <w:rFonts w:ascii="inherit" w:hAnsi="inherit" w:cs="Tahoma"/>
          <w:sz w:val="28"/>
        </w:rPr>
        <w:t>      1.具有中华人民共和国国籍</w:t>
      </w:r>
      <w:r>
        <w:rPr>
          <w:rFonts w:hint="eastAsia" w:ascii="inherit" w:hAnsi="inherit" w:cs="Tahoma"/>
          <w:sz w:val="28"/>
        </w:rPr>
        <w:t>，</w:t>
      </w:r>
      <w:r>
        <w:rPr>
          <w:rFonts w:hint="eastAsia" w:ascii="inherit" w:hAnsi="inherit" w:cs="Tahoma"/>
          <w:sz w:val="28"/>
          <w:lang w:eastAsia="zh-CN"/>
        </w:rPr>
        <w:t>拥护中国共产党的领导</w:t>
      </w:r>
      <w:r>
        <w:rPr>
          <w:rFonts w:ascii="inherit" w:hAnsi="inherit" w:cs="Tahoma"/>
          <w:sz w:val="28"/>
        </w:rPr>
        <w:t>；</w:t>
      </w:r>
      <w:r>
        <w:rPr>
          <w:rFonts w:ascii="Tahoma" w:hAnsi="Tahoma" w:cs="Tahoma"/>
          <w:sz w:val="32"/>
          <w:szCs w:val="30"/>
        </w:rPr>
        <w:br w:type="textWrapping"/>
      </w:r>
      <w:r>
        <w:rPr>
          <w:rFonts w:ascii="inherit" w:hAnsi="inherit" w:cs="Tahoma"/>
          <w:sz w:val="28"/>
        </w:rPr>
        <w:t>      2.</w:t>
      </w:r>
      <w:r>
        <w:rPr>
          <w:rFonts w:hint="eastAsia" w:ascii="inherit" w:hAnsi="inherit" w:cs="Tahoma"/>
          <w:sz w:val="28"/>
          <w:lang w:eastAsia="zh-CN"/>
        </w:rPr>
        <w:t>遵守国家法律法规，遵守工作纪律和有关工作制度</w:t>
      </w:r>
      <w:r>
        <w:rPr>
          <w:rFonts w:ascii="inherit" w:hAnsi="inherit" w:cs="Tahoma"/>
          <w:sz w:val="28"/>
        </w:rPr>
        <w:t>；</w:t>
      </w:r>
      <w:r>
        <w:rPr>
          <w:rFonts w:ascii="Tahoma" w:hAnsi="Tahoma" w:cs="Tahoma"/>
          <w:sz w:val="32"/>
          <w:szCs w:val="30"/>
        </w:rPr>
        <w:br w:type="textWrapping"/>
      </w:r>
      <w:r>
        <w:rPr>
          <w:rFonts w:ascii="inherit" w:hAnsi="inherit" w:cs="Tahoma"/>
          <w:sz w:val="28"/>
        </w:rPr>
        <w:t>      3.具备岗位所需的</w:t>
      </w:r>
      <w:r>
        <w:rPr>
          <w:rFonts w:hint="eastAsia" w:ascii="inherit" w:hAnsi="inherit" w:cs="Tahoma"/>
          <w:sz w:val="28"/>
          <w:lang w:eastAsia="zh-CN"/>
        </w:rPr>
        <w:t>学历、</w:t>
      </w:r>
      <w:r>
        <w:rPr>
          <w:rFonts w:ascii="inherit" w:hAnsi="inherit" w:cs="Tahoma"/>
          <w:sz w:val="28"/>
        </w:rPr>
        <w:t>任职资格、职（执）业资格条件或技能；</w:t>
      </w:r>
      <w:r>
        <w:rPr>
          <w:rFonts w:ascii="Tahoma" w:hAnsi="Tahoma" w:cs="Tahoma"/>
          <w:sz w:val="32"/>
          <w:szCs w:val="30"/>
        </w:rPr>
        <w:br w:type="textWrapping"/>
      </w:r>
      <w:r>
        <w:rPr>
          <w:rFonts w:ascii="inherit" w:hAnsi="inherit" w:cs="Tahoma"/>
          <w:sz w:val="28"/>
        </w:rPr>
        <w:t>      4.报考年龄及工作经历计算的截止日期为20</w:t>
      </w:r>
      <w:r>
        <w:rPr>
          <w:rFonts w:hint="eastAsia" w:ascii="inherit" w:hAnsi="inherit" w:cs="Tahoma"/>
          <w:sz w:val="28"/>
        </w:rPr>
        <w:t>2</w:t>
      </w:r>
      <w:r>
        <w:rPr>
          <w:rFonts w:hint="eastAsia" w:ascii="inherit" w:hAnsi="inherit" w:cs="Tahoma"/>
          <w:sz w:val="28"/>
          <w:lang w:val="en-US" w:eastAsia="zh-CN"/>
        </w:rPr>
        <w:t>3年5月18日；（以实际公告日期为准）</w:t>
      </w:r>
      <w:r>
        <w:rPr>
          <w:rFonts w:ascii="Tahoma" w:hAnsi="Tahoma" w:cs="Tahoma"/>
          <w:sz w:val="32"/>
          <w:szCs w:val="30"/>
        </w:rPr>
        <w:br w:type="textWrapping"/>
      </w:r>
      <w:r>
        <w:rPr>
          <w:rFonts w:ascii="inherit" w:hAnsi="inherit" w:cs="Tahoma"/>
          <w:sz w:val="28"/>
        </w:rPr>
        <w:t>      5.外省市社会人员报考须符合天津市引进人才的相关政策；</w:t>
      </w:r>
      <w:r>
        <w:rPr>
          <w:rFonts w:ascii="Tahoma" w:hAnsi="Tahoma" w:cs="Tahoma"/>
          <w:sz w:val="32"/>
          <w:szCs w:val="30"/>
        </w:rPr>
        <w:br w:type="textWrapping"/>
      </w:r>
      <w:r>
        <w:rPr>
          <w:rFonts w:ascii="inherit" w:hAnsi="inherit" w:cs="Tahoma"/>
          <w:sz w:val="28"/>
        </w:rPr>
        <w:t>      6.</w:t>
      </w:r>
      <w:r>
        <w:rPr>
          <w:rFonts w:hint="eastAsia" w:ascii="inherit" w:hAnsi="inherit" w:cs="Tahoma"/>
          <w:sz w:val="28"/>
          <w:lang w:eastAsia="zh-CN"/>
        </w:rPr>
        <w:t>身体健康，有</w:t>
      </w:r>
      <w:r>
        <w:rPr>
          <w:rFonts w:ascii="inherit" w:hAnsi="inherit" w:cs="Tahoma"/>
          <w:sz w:val="28"/>
        </w:rPr>
        <w:t>适应岗位要求的身体条件；</w:t>
      </w:r>
      <w:r>
        <w:rPr>
          <w:rFonts w:ascii="Tahoma" w:hAnsi="Tahoma" w:cs="Tahoma"/>
          <w:sz w:val="32"/>
          <w:szCs w:val="30"/>
        </w:rPr>
        <w:br w:type="textWrapping"/>
      </w:r>
      <w:r>
        <w:rPr>
          <w:rFonts w:ascii="inherit" w:hAnsi="inherit" w:cs="Tahoma"/>
          <w:sz w:val="28"/>
        </w:rPr>
        <w:t>      7.符合回避的有关规定；</w:t>
      </w:r>
      <w:r>
        <w:rPr>
          <w:rFonts w:ascii="Tahoma" w:hAnsi="Tahoma" w:cs="Tahoma"/>
          <w:sz w:val="32"/>
          <w:szCs w:val="30"/>
        </w:rPr>
        <w:br w:type="textWrapping"/>
      </w:r>
      <w:r>
        <w:rPr>
          <w:rFonts w:ascii="inherit" w:hAnsi="inherit" w:cs="Tahoma"/>
          <w:sz w:val="28"/>
        </w:rPr>
        <w:t>      8.招聘岗位所需的其他资格条件。</w:t>
      </w:r>
      <w:r>
        <w:rPr>
          <w:rFonts w:ascii="Tahoma" w:hAnsi="Tahoma" w:cs="Tahoma"/>
          <w:sz w:val="32"/>
          <w:szCs w:val="30"/>
        </w:rPr>
        <w:br w:type="textWrapping"/>
      </w:r>
      <w:r>
        <w:rPr>
          <w:rFonts w:ascii="inherit" w:hAnsi="inherit" w:cs="Tahoma"/>
          <w:sz w:val="28"/>
        </w:rPr>
        <w:t>      （二）具有下列情形之一者不得报考：</w:t>
      </w:r>
      <w:r>
        <w:rPr>
          <w:rFonts w:ascii="Tahoma" w:hAnsi="Tahoma" w:cs="Tahoma"/>
          <w:sz w:val="32"/>
          <w:szCs w:val="30"/>
        </w:rPr>
        <w:br w:type="textWrapping"/>
      </w:r>
      <w:r>
        <w:rPr>
          <w:rFonts w:ascii="inherit" w:hAnsi="inherit" w:cs="Tahoma"/>
          <w:sz w:val="28"/>
        </w:rPr>
        <w:t>      1.曾因犯罪受过刑事处罚的；</w:t>
      </w:r>
      <w:r>
        <w:rPr>
          <w:rFonts w:ascii="Tahoma" w:hAnsi="Tahoma" w:cs="Tahoma"/>
          <w:sz w:val="32"/>
          <w:szCs w:val="30"/>
        </w:rPr>
        <w:br w:type="textWrapping"/>
      </w:r>
      <w:r>
        <w:rPr>
          <w:rFonts w:ascii="inherit" w:hAnsi="inherit" w:cs="Tahoma"/>
          <w:sz w:val="28"/>
        </w:rPr>
        <w:t>      2.曾被开除公职的；</w:t>
      </w:r>
      <w:r>
        <w:rPr>
          <w:rFonts w:ascii="Tahoma" w:hAnsi="Tahoma" w:cs="Tahoma"/>
          <w:sz w:val="32"/>
          <w:szCs w:val="30"/>
        </w:rPr>
        <w:br w:type="textWrapping"/>
      </w:r>
      <w:r>
        <w:rPr>
          <w:rFonts w:ascii="inherit" w:hAnsi="inherit" w:cs="Tahoma"/>
          <w:sz w:val="28"/>
        </w:rPr>
        <w:t>      3.现役军人；</w:t>
      </w:r>
      <w:r>
        <w:rPr>
          <w:rFonts w:ascii="Tahoma" w:hAnsi="Tahoma" w:cs="Tahoma"/>
          <w:sz w:val="32"/>
          <w:szCs w:val="30"/>
        </w:rPr>
        <w:br w:type="textWrapping"/>
      </w:r>
      <w:r>
        <w:rPr>
          <w:rFonts w:ascii="inherit" w:hAnsi="inherit" w:cs="Tahoma"/>
          <w:sz w:val="28"/>
        </w:rPr>
        <w:t>      4.在读的</w:t>
      </w:r>
      <w:r>
        <w:rPr>
          <w:rFonts w:hint="eastAsia" w:ascii="inherit" w:hAnsi="inherit" w:cs="Tahoma"/>
          <w:sz w:val="28"/>
        </w:rPr>
        <w:t>全日制</w:t>
      </w:r>
      <w:r>
        <w:rPr>
          <w:rFonts w:ascii="inherit" w:hAnsi="inherit" w:cs="Tahoma"/>
          <w:sz w:val="28"/>
        </w:rPr>
        <w:t>非应届毕业生；</w:t>
      </w:r>
      <w:r>
        <w:rPr>
          <w:rFonts w:ascii="Tahoma" w:hAnsi="Tahoma" w:cs="Tahoma"/>
          <w:sz w:val="32"/>
          <w:szCs w:val="30"/>
        </w:rPr>
        <w:br w:type="textWrapping"/>
      </w:r>
      <w:r>
        <w:rPr>
          <w:rFonts w:ascii="inherit" w:hAnsi="inherit" w:cs="Tahoma"/>
          <w:sz w:val="28"/>
        </w:rPr>
        <w:t>      5.现为</w:t>
      </w:r>
      <w:r>
        <w:rPr>
          <w:rFonts w:hint="eastAsia" w:ascii="inherit" w:hAnsi="inherit" w:cs="Tahoma"/>
          <w:sz w:val="28"/>
        </w:rPr>
        <w:t>宁河</w:t>
      </w:r>
      <w:r>
        <w:rPr>
          <w:rFonts w:ascii="inherit" w:hAnsi="inherit" w:cs="Tahoma"/>
          <w:sz w:val="28"/>
        </w:rPr>
        <w:t>区卫</w:t>
      </w:r>
      <w:r>
        <w:rPr>
          <w:rFonts w:hint="eastAsia" w:ascii="inherit" w:hAnsi="inherit" w:cs="Tahoma"/>
          <w:sz w:val="28"/>
        </w:rPr>
        <w:t>健</w:t>
      </w:r>
      <w:r>
        <w:rPr>
          <w:rFonts w:ascii="inherit" w:hAnsi="inherit" w:cs="Tahoma"/>
          <w:sz w:val="28"/>
        </w:rPr>
        <w:t>系统</w:t>
      </w:r>
      <w:r>
        <w:rPr>
          <w:rFonts w:hint="eastAsia" w:ascii="inherit" w:hAnsi="inherit" w:cs="Tahoma"/>
          <w:sz w:val="28"/>
          <w:lang w:val="en-US" w:eastAsia="zh-CN"/>
        </w:rPr>
        <w:t>工作人员</w:t>
      </w:r>
      <w:r>
        <w:rPr>
          <w:rFonts w:ascii="inherit" w:hAnsi="inherit" w:cs="Tahoma"/>
          <w:sz w:val="28"/>
        </w:rPr>
        <w:t>的；</w:t>
      </w:r>
      <w:r>
        <w:rPr>
          <w:rFonts w:ascii="Tahoma" w:hAnsi="Tahoma" w:cs="Tahoma"/>
          <w:sz w:val="32"/>
          <w:szCs w:val="30"/>
        </w:rPr>
        <w:br w:type="textWrapping"/>
      </w:r>
      <w:r>
        <w:rPr>
          <w:rFonts w:ascii="inherit" w:hAnsi="inherit" w:cs="Tahoma"/>
          <w:sz w:val="28"/>
        </w:rPr>
        <w:t>      6.在公务员招考和事业单位公开招聘中被认定有作弊行为，在禁考期限的；</w:t>
      </w:r>
    </w:p>
    <w:p w14:paraId="7186522D">
      <w:pPr>
        <w:pStyle w:val="6"/>
        <w:keepNext w:val="0"/>
        <w:keepLines w:val="0"/>
        <w:pageBreakBefore w:val="0"/>
        <w:tabs>
          <w:tab w:val="left" w:pos="720"/>
        </w:tabs>
        <w:kinsoku/>
        <w:wordWrap/>
        <w:overflowPunct/>
        <w:autoSpaceDE/>
        <w:autoSpaceDN/>
        <w:bidi w:val="0"/>
        <w:snapToGrid w:val="0"/>
        <w:spacing w:before="0" w:beforeAutospacing="0" w:after="0" w:afterAutospacing="0" w:line="500" w:lineRule="exact"/>
        <w:ind w:firstLine="560" w:firstLineChars="200"/>
        <w:rPr>
          <w:rFonts w:hint="eastAsia" w:ascii="inherit" w:hAnsi="inherit" w:cs="Tahoma"/>
          <w:sz w:val="28"/>
        </w:rPr>
      </w:pPr>
      <w:r>
        <w:rPr>
          <w:rFonts w:hint="eastAsia" w:ascii="inherit" w:hAnsi="inherit" w:cs="Tahoma"/>
          <w:sz w:val="28"/>
        </w:rPr>
        <w:t>7.列入失信联合惩戒对象名单被依法限制招聘为事业单位工作人员的人员；</w:t>
      </w:r>
    </w:p>
    <w:p w14:paraId="24ECFF4C">
      <w:pPr>
        <w:pStyle w:val="6"/>
        <w:keepNext w:val="0"/>
        <w:keepLines w:val="0"/>
        <w:pageBreakBefore w:val="0"/>
        <w:tabs>
          <w:tab w:val="left" w:pos="720"/>
        </w:tabs>
        <w:kinsoku/>
        <w:wordWrap/>
        <w:overflowPunct/>
        <w:autoSpaceDE/>
        <w:autoSpaceDN/>
        <w:bidi w:val="0"/>
        <w:snapToGrid w:val="0"/>
        <w:spacing w:before="0" w:beforeAutospacing="0" w:after="0" w:afterAutospacing="0" w:line="500" w:lineRule="exact"/>
        <w:ind w:firstLine="560" w:firstLineChars="200"/>
        <w:rPr>
          <w:rFonts w:ascii="inherit" w:hAnsi="inherit" w:cs="Tahoma"/>
          <w:sz w:val="28"/>
        </w:rPr>
      </w:pPr>
      <w:r>
        <w:rPr>
          <w:rFonts w:hint="eastAsia" w:ascii="inherit" w:hAnsi="inherit" w:cs="Tahoma"/>
          <w:sz w:val="28"/>
        </w:rPr>
        <w:t>8</w:t>
      </w:r>
      <w:r>
        <w:rPr>
          <w:rFonts w:ascii="inherit" w:hAnsi="inherit" w:cs="Tahoma"/>
          <w:sz w:val="28"/>
        </w:rPr>
        <w:t>.有法律法规规定不得参加事业单位公开招聘的其他情形的。</w:t>
      </w:r>
    </w:p>
    <w:p w14:paraId="2739AE74">
      <w:pPr>
        <w:pStyle w:val="6"/>
        <w:keepNext w:val="0"/>
        <w:keepLines w:val="0"/>
        <w:pageBreakBefore w:val="0"/>
        <w:tabs>
          <w:tab w:val="left" w:pos="720"/>
        </w:tabs>
        <w:kinsoku/>
        <w:wordWrap/>
        <w:overflowPunct/>
        <w:autoSpaceDE/>
        <w:autoSpaceDN/>
        <w:bidi w:val="0"/>
        <w:snapToGrid w:val="0"/>
        <w:spacing w:before="0" w:beforeAutospacing="0" w:after="0" w:afterAutospacing="0" w:line="500" w:lineRule="exact"/>
        <w:ind w:firstLine="560" w:firstLineChars="200"/>
        <w:rPr>
          <w:rFonts w:hint="eastAsia" w:ascii="inherit" w:hAnsi="inherit" w:cs="Tahoma"/>
          <w:sz w:val="28"/>
          <w:lang w:val="en-US" w:eastAsia="zh-CN"/>
        </w:rPr>
      </w:pPr>
      <w:r>
        <w:rPr>
          <w:rFonts w:hint="eastAsia" w:ascii="inherit" w:hAnsi="inherit" w:cs="Tahoma"/>
          <w:sz w:val="28"/>
          <w:lang w:eastAsia="zh-CN"/>
        </w:rPr>
        <w:t>四</w:t>
      </w:r>
      <w:r>
        <w:rPr>
          <w:rFonts w:ascii="inherit" w:hAnsi="inherit" w:cs="Tahoma"/>
          <w:sz w:val="28"/>
        </w:rPr>
        <w:t>、招聘信息发布</w:t>
      </w:r>
      <w:r>
        <w:rPr>
          <w:rFonts w:ascii="Tahoma" w:hAnsi="Tahoma" w:cs="Tahoma"/>
          <w:sz w:val="32"/>
          <w:szCs w:val="30"/>
        </w:rPr>
        <w:br w:type="textWrapping"/>
      </w:r>
      <w:r>
        <w:rPr>
          <w:rFonts w:ascii="inherit" w:hAnsi="inherit" w:cs="Tahoma"/>
          <w:sz w:val="28"/>
        </w:rPr>
        <w:t>    </w:t>
      </w:r>
      <w:r>
        <w:rPr>
          <w:rFonts w:hint="eastAsia" w:ascii="inherit" w:hAnsi="inherit" w:cs="Tahoma"/>
          <w:sz w:val="28"/>
          <w:lang w:val="en-US" w:eastAsia="zh-CN"/>
        </w:rPr>
        <w:t xml:space="preserve">  </w:t>
      </w:r>
      <w:r>
        <w:rPr>
          <w:rFonts w:ascii="inherit" w:hAnsi="inherit" w:cs="Tahoma"/>
          <w:sz w:val="28"/>
        </w:rPr>
        <w:t>招聘</w:t>
      </w:r>
      <w:r>
        <w:rPr>
          <w:rFonts w:hint="eastAsia" w:ascii="inherit" w:hAnsi="inherit" w:cs="Tahoma"/>
          <w:sz w:val="28"/>
          <w:lang w:eastAsia="zh-CN"/>
        </w:rPr>
        <w:t>公告在</w:t>
      </w:r>
      <w:r>
        <w:rPr>
          <w:rFonts w:hint="eastAsia" w:ascii="inherit" w:hAnsi="inherit" w:cs="Tahoma"/>
          <w:sz w:val="28"/>
        </w:rPr>
        <w:t>天津卫生人才网(http://www.tjwsrc.com)、天津市宁河区人民政府网（</w:t>
      </w:r>
      <w:r>
        <w:rPr>
          <w:rFonts w:hint="eastAsia" w:ascii="inherit" w:hAnsi="inherit" w:cs="Tahoma"/>
          <w:sz w:val="28"/>
        </w:rPr>
        <w:fldChar w:fldCharType="begin"/>
      </w:r>
      <w:r>
        <w:rPr>
          <w:rFonts w:hint="eastAsia" w:ascii="inherit" w:hAnsi="inherit" w:cs="Tahoma"/>
          <w:sz w:val="28"/>
        </w:rPr>
        <w:instrText xml:space="preserve"> HYPERLINK "http://tjnh.gov.cn/" </w:instrText>
      </w:r>
      <w:r>
        <w:rPr>
          <w:rFonts w:hint="eastAsia" w:ascii="inherit" w:hAnsi="inherit" w:cs="Tahoma"/>
          <w:sz w:val="28"/>
        </w:rPr>
        <w:fldChar w:fldCharType="separate"/>
      </w:r>
      <w:r>
        <w:rPr>
          <w:rFonts w:hint="eastAsia" w:ascii="inherit" w:hAnsi="inherit" w:cs="Tahoma"/>
          <w:sz w:val="28"/>
        </w:rPr>
        <w:t>http://www.tjnh.gov.cn</w:t>
      </w:r>
      <w:r>
        <w:rPr>
          <w:rFonts w:hint="eastAsia" w:ascii="inherit" w:hAnsi="inherit" w:cs="Tahoma"/>
          <w:sz w:val="28"/>
        </w:rPr>
        <w:fldChar w:fldCharType="end"/>
      </w:r>
      <w:r>
        <w:rPr>
          <w:rFonts w:hint="eastAsia" w:ascii="inherit" w:hAnsi="inherit" w:cs="Tahoma"/>
          <w:sz w:val="28"/>
        </w:rPr>
        <w:t>）</w:t>
      </w:r>
      <w:r>
        <w:rPr>
          <w:rFonts w:hint="eastAsia" w:ascii="inherit" w:hAnsi="inherit" w:cs="Tahoma"/>
          <w:sz w:val="28"/>
          <w:lang w:eastAsia="zh-CN"/>
        </w:rPr>
        <w:t>发布</w:t>
      </w:r>
      <w:r>
        <w:rPr>
          <w:rFonts w:hint="eastAsia" w:ascii="inherit" w:hAnsi="inherit" w:cs="Tahoma"/>
          <w:sz w:val="28"/>
          <w:lang w:val="en-US" w:eastAsia="zh-CN"/>
        </w:rPr>
        <w:t>。</w:t>
      </w:r>
    </w:p>
    <w:p w14:paraId="4ABD5A9D">
      <w:pPr>
        <w:pStyle w:val="6"/>
        <w:keepNext w:val="0"/>
        <w:keepLines w:val="0"/>
        <w:pageBreakBefore w:val="0"/>
        <w:tabs>
          <w:tab w:val="left" w:pos="720"/>
        </w:tabs>
        <w:kinsoku/>
        <w:wordWrap/>
        <w:overflowPunct/>
        <w:autoSpaceDE/>
        <w:autoSpaceDN/>
        <w:bidi w:val="0"/>
        <w:snapToGrid w:val="0"/>
        <w:spacing w:before="0" w:beforeAutospacing="0" w:after="0" w:afterAutospacing="0" w:line="500" w:lineRule="exact"/>
        <w:ind w:firstLine="560" w:firstLineChars="200"/>
        <w:rPr>
          <w:rFonts w:ascii="inherit" w:hAnsi="inherit" w:cs="Tahoma"/>
          <w:sz w:val="28"/>
        </w:rPr>
      </w:pPr>
      <w:r>
        <w:rPr>
          <w:rFonts w:hint="eastAsia" w:ascii="inherit" w:hAnsi="inherit" w:cs="Tahoma"/>
          <w:sz w:val="28"/>
          <w:lang w:eastAsia="zh-CN"/>
        </w:rPr>
        <w:t>五</w:t>
      </w:r>
      <w:r>
        <w:rPr>
          <w:rFonts w:ascii="inherit" w:hAnsi="inherit" w:cs="Tahoma"/>
          <w:sz w:val="28"/>
        </w:rPr>
        <w:t>、招聘组织办法</w:t>
      </w:r>
    </w:p>
    <w:p w14:paraId="14C846B2">
      <w:pPr>
        <w:pStyle w:val="6"/>
        <w:keepNext w:val="0"/>
        <w:keepLines w:val="0"/>
        <w:pageBreakBefore w:val="0"/>
        <w:tabs>
          <w:tab w:val="left" w:pos="720"/>
        </w:tabs>
        <w:kinsoku/>
        <w:wordWrap/>
        <w:overflowPunct/>
        <w:autoSpaceDE/>
        <w:autoSpaceDN/>
        <w:bidi w:val="0"/>
        <w:snapToGrid w:val="0"/>
        <w:spacing w:before="0" w:beforeAutospacing="0" w:after="0" w:afterAutospacing="0" w:line="500" w:lineRule="exact"/>
        <w:ind w:firstLine="560" w:firstLineChars="200"/>
        <w:rPr>
          <w:rFonts w:ascii="inherit" w:hAnsi="inherit" w:cs="Tahoma"/>
          <w:sz w:val="28"/>
        </w:rPr>
      </w:pPr>
      <w:r>
        <w:rPr>
          <w:rFonts w:ascii="inherit" w:hAnsi="inherit" w:cs="Tahoma"/>
          <w:sz w:val="28"/>
        </w:rPr>
        <w:t>（一）报名与资格审查</w:t>
      </w:r>
    </w:p>
    <w:p w14:paraId="0BB54EE8">
      <w:pPr>
        <w:pStyle w:val="6"/>
        <w:keepNext w:val="0"/>
        <w:keepLines w:val="0"/>
        <w:pageBreakBefore w:val="0"/>
        <w:tabs>
          <w:tab w:val="left" w:pos="720"/>
        </w:tabs>
        <w:kinsoku/>
        <w:wordWrap/>
        <w:overflowPunct/>
        <w:autoSpaceDE/>
        <w:autoSpaceDN/>
        <w:bidi w:val="0"/>
        <w:snapToGrid w:val="0"/>
        <w:spacing w:before="0" w:beforeAutospacing="0" w:after="0" w:afterAutospacing="0" w:line="500" w:lineRule="exact"/>
        <w:ind w:firstLine="560" w:firstLineChars="200"/>
        <w:rPr>
          <w:rFonts w:ascii="inherit" w:hAnsi="inherit" w:cs="Tahoma"/>
          <w:sz w:val="28"/>
        </w:rPr>
      </w:pPr>
      <w:r>
        <w:rPr>
          <w:rFonts w:ascii="inherit" w:hAnsi="inherit" w:cs="Tahoma"/>
          <w:sz w:val="28"/>
        </w:rPr>
        <w:t>本次招聘采取现场报名</w:t>
      </w:r>
      <w:r>
        <w:rPr>
          <w:rFonts w:hint="eastAsia" w:ascii="inherit" w:hAnsi="inherit" w:cs="Tahoma"/>
          <w:sz w:val="28"/>
        </w:rPr>
        <w:t>或邮箱报名的</w:t>
      </w:r>
      <w:r>
        <w:rPr>
          <w:rFonts w:ascii="inherit" w:hAnsi="inherit" w:cs="Tahoma"/>
          <w:sz w:val="28"/>
        </w:rPr>
        <w:t>方式。每名应聘人员限报一个岗位。</w:t>
      </w:r>
    </w:p>
    <w:p w14:paraId="3BDF57A8">
      <w:pPr>
        <w:pStyle w:val="6"/>
        <w:keepNext w:val="0"/>
        <w:keepLines w:val="0"/>
        <w:pageBreakBefore w:val="0"/>
        <w:tabs>
          <w:tab w:val="left" w:pos="720"/>
        </w:tabs>
        <w:kinsoku/>
        <w:wordWrap/>
        <w:overflowPunct/>
        <w:autoSpaceDE/>
        <w:autoSpaceDN/>
        <w:bidi w:val="0"/>
        <w:snapToGrid w:val="0"/>
        <w:spacing w:before="0" w:beforeAutospacing="0" w:after="0" w:afterAutospacing="0" w:line="500" w:lineRule="exact"/>
        <w:ind w:firstLine="560" w:firstLineChars="200"/>
        <w:rPr>
          <w:rFonts w:ascii="Tahoma" w:hAnsi="Tahoma" w:cs="Tahoma"/>
          <w:sz w:val="32"/>
          <w:szCs w:val="30"/>
        </w:rPr>
      </w:pPr>
      <w:r>
        <w:rPr>
          <w:rFonts w:ascii="inherit" w:hAnsi="inherit" w:cs="Tahoma"/>
          <w:sz w:val="28"/>
        </w:rPr>
        <w:t>应聘人员从发布招聘信息的网站下载并填写《</w:t>
      </w:r>
      <w:r>
        <w:rPr>
          <w:rFonts w:hint="eastAsia" w:ascii="inherit" w:hAnsi="inherit" w:cs="Tahoma"/>
          <w:sz w:val="28"/>
        </w:rPr>
        <w:t>天津市宁河区</w:t>
      </w:r>
      <w:r>
        <w:rPr>
          <w:rFonts w:hint="eastAsia" w:ascii="inherit" w:hAnsi="inherit" w:cs="Tahoma"/>
          <w:sz w:val="28"/>
          <w:lang w:eastAsia="zh-CN"/>
        </w:rPr>
        <w:t>医院</w:t>
      </w:r>
      <w:r>
        <w:rPr>
          <w:rFonts w:hint="eastAsia" w:ascii="inherit" w:hAnsi="inherit" w:cs="Tahoma"/>
          <w:sz w:val="28"/>
        </w:rPr>
        <w:t>招聘高层次卫生人才</w:t>
      </w:r>
      <w:r>
        <w:rPr>
          <w:rFonts w:hint="eastAsia" w:ascii="inherit" w:hAnsi="inherit" w:cs="Tahoma"/>
          <w:sz w:val="28"/>
          <w:lang w:eastAsia="zh-CN"/>
        </w:rPr>
        <w:t>编外人员</w:t>
      </w:r>
      <w:r>
        <w:rPr>
          <w:rFonts w:hint="eastAsia" w:ascii="inherit" w:hAnsi="inherit" w:cs="Tahoma"/>
          <w:sz w:val="28"/>
        </w:rPr>
        <w:t>报名表</w:t>
      </w:r>
      <w:r>
        <w:rPr>
          <w:rFonts w:ascii="inherit" w:hAnsi="inherit" w:cs="Tahoma"/>
          <w:sz w:val="28"/>
        </w:rPr>
        <w:t>》，按岗位要求准备相应材料并在规定的时间内到招聘单位现场报名或以电子邮件方式报名。招聘单位对报考人员提供的信息资料进行资格审查，资格审查结果在考生报名后48小时之内给予回复。对未通过资格审查的人员，应明确告知不同意报考的原因。</w:t>
      </w:r>
    </w:p>
    <w:p w14:paraId="4CA8B3BF">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inherit" w:hAnsi="inherit" w:cs="Tahoma"/>
          <w:sz w:val="28"/>
        </w:rPr>
      </w:pPr>
      <w:r>
        <w:rPr>
          <w:rFonts w:ascii="inherit" w:hAnsi="inherit" w:cs="Tahoma"/>
          <w:sz w:val="28"/>
        </w:rPr>
        <w:t>应聘人员应提交以下材料：《</w:t>
      </w:r>
      <w:r>
        <w:rPr>
          <w:rFonts w:hint="eastAsia" w:ascii="inherit" w:hAnsi="inherit" w:cs="Tahoma"/>
          <w:sz w:val="28"/>
          <w:szCs w:val="22"/>
        </w:rPr>
        <w:t>天津市宁河区</w:t>
      </w:r>
      <w:r>
        <w:rPr>
          <w:rFonts w:hint="eastAsia" w:ascii="inherit" w:hAnsi="inherit" w:cs="Tahoma"/>
          <w:sz w:val="28"/>
          <w:szCs w:val="22"/>
          <w:lang w:eastAsia="zh-CN"/>
        </w:rPr>
        <w:t>医院</w:t>
      </w:r>
      <w:r>
        <w:rPr>
          <w:rFonts w:hint="eastAsia" w:ascii="inherit" w:hAnsi="inherit" w:cs="Tahoma"/>
          <w:sz w:val="28"/>
          <w:szCs w:val="22"/>
        </w:rPr>
        <w:t>招聘高层次卫生人才</w:t>
      </w:r>
      <w:r>
        <w:rPr>
          <w:rFonts w:hint="eastAsia" w:ascii="inherit" w:hAnsi="inherit" w:cs="Tahoma"/>
          <w:sz w:val="28"/>
          <w:lang w:eastAsia="zh-CN"/>
        </w:rPr>
        <w:t>编外人员</w:t>
      </w:r>
      <w:r>
        <w:rPr>
          <w:rFonts w:hint="eastAsia" w:ascii="inherit" w:hAnsi="inherit" w:cs="Tahoma"/>
          <w:sz w:val="28"/>
          <w:szCs w:val="22"/>
        </w:rPr>
        <w:t>报名表</w:t>
      </w:r>
      <w:r>
        <w:rPr>
          <w:rFonts w:ascii="inherit" w:hAnsi="inherit" w:cs="Tahoma"/>
          <w:sz w:val="28"/>
        </w:rPr>
        <w:t>》、本人户口本、身份证、</w:t>
      </w:r>
      <w:r>
        <w:rPr>
          <w:rFonts w:hint="eastAsia" w:ascii="inherit" w:hAnsi="inherit" w:cs="Tahoma"/>
          <w:sz w:val="28"/>
        </w:rPr>
        <w:t>毕业</w:t>
      </w:r>
      <w:r>
        <w:rPr>
          <w:rFonts w:ascii="inherit" w:hAnsi="inherit" w:cs="Tahoma"/>
          <w:sz w:val="28"/>
        </w:rPr>
        <w:t>证、学位证、</w:t>
      </w:r>
      <w:r>
        <w:rPr>
          <w:rFonts w:hint="eastAsia" w:ascii="inherit" w:hAnsi="inherit" w:cs="Tahoma"/>
          <w:sz w:val="28"/>
        </w:rPr>
        <w:t>学历认证报告、学位认证报告、专业技术</w:t>
      </w:r>
      <w:r>
        <w:rPr>
          <w:rFonts w:ascii="inherit" w:hAnsi="inherit" w:cs="Tahoma"/>
          <w:sz w:val="28"/>
        </w:rPr>
        <w:t>资格证书以及岗位所需其他材料的原件及复印件，另需提供本人从事相应专业工作的业绩材料1份（2000字以内）及近期正面免冠一寸彩色照片2张。</w:t>
      </w:r>
      <w:r>
        <w:rPr>
          <w:rFonts w:ascii="Tahoma" w:hAnsi="Tahoma" w:cs="Tahoma"/>
          <w:sz w:val="32"/>
          <w:szCs w:val="30"/>
        </w:rPr>
        <w:br w:type="textWrapping"/>
      </w:r>
      <w:r>
        <w:rPr>
          <w:rFonts w:hint="eastAsia" w:ascii="inherit" w:hAnsi="inherit" w:cs="Tahoma"/>
          <w:sz w:val="28"/>
        </w:rPr>
        <w:t xml:space="preserve">    </w:t>
      </w:r>
      <w:r>
        <w:rPr>
          <w:rFonts w:ascii="inherit" w:hAnsi="inherit" w:cs="Tahoma"/>
          <w:sz w:val="28"/>
        </w:rPr>
        <w:t>报名时间：</w:t>
      </w:r>
      <w:r>
        <w:rPr>
          <w:rFonts w:hint="eastAsia" w:ascii="inherit" w:hAnsi="inherit" w:cs="Tahoma"/>
          <w:sz w:val="28"/>
          <w:lang w:val="en-US" w:eastAsia="zh-CN"/>
        </w:rPr>
        <w:t>2023年5月27日9:00-2023年5月31日17:00</w:t>
      </w:r>
      <w:r>
        <w:rPr>
          <w:rFonts w:ascii="inherit" w:hAnsi="inherit" w:cs="Tahoma"/>
          <w:sz w:val="28"/>
        </w:rPr>
        <w:t>。</w:t>
      </w:r>
    </w:p>
    <w:p w14:paraId="59026105">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ascii="inherit" w:hAnsi="inherit" w:cs="Tahoma"/>
          <w:sz w:val="28"/>
        </w:rPr>
        <w:t>报名</w:t>
      </w:r>
      <w:r>
        <w:rPr>
          <w:rFonts w:hint="eastAsia" w:ascii="inherit" w:hAnsi="inherit" w:cs="Tahoma"/>
          <w:sz w:val="28"/>
          <w:lang w:eastAsia="zh-CN"/>
        </w:rPr>
        <w:t>方式</w:t>
      </w:r>
      <w:r>
        <w:rPr>
          <w:rFonts w:ascii="inherit" w:hAnsi="inherit" w:cs="Tahoma"/>
          <w:sz w:val="28"/>
        </w:rPr>
        <w:t>及相关信息：</w:t>
      </w:r>
    </w:p>
    <w:p w14:paraId="61E865D5">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inherit" w:hAnsi="inherit" w:cs="Tahoma"/>
          <w:sz w:val="28"/>
        </w:rPr>
      </w:pPr>
      <w:r>
        <w:rPr>
          <w:rFonts w:hint="eastAsia" w:ascii="inherit" w:hAnsi="inherit" w:cs="Tahoma"/>
          <w:sz w:val="28"/>
          <w:lang w:val="en-US" w:eastAsia="zh-CN"/>
        </w:rPr>
        <w:t>1、现场报名：</w:t>
      </w:r>
      <w:r>
        <w:rPr>
          <w:rFonts w:ascii="inherit" w:hAnsi="inherit" w:cs="Tahoma"/>
          <w:sz w:val="28"/>
        </w:rPr>
        <w:t>天津市</w:t>
      </w:r>
      <w:r>
        <w:rPr>
          <w:rFonts w:hint="eastAsia" w:ascii="inherit" w:hAnsi="inherit" w:cs="Tahoma"/>
          <w:sz w:val="28"/>
        </w:rPr>
        <w:t>宁河区</w:t>
      </w:r>
      <w:r>
        <w:rPr>
          <w:rFonts w:ascii="inherit" w:hAnsi="inherit" w:cs="Tahoma"/>
          <w:sz w:val="28"/>
        </w:rPr>
        <w:t>医院</w:t>
      </w:r>
      <w:r>
        <w:rPr>
          <w:rFonts w:hint="eastAsia" w:ascii="inherit" w:hAnsi="inherit" w:cs="Tahoma"/>
          <w:sz w:val="28"/>
          <w:lang w:eastAsia="zh-CN"/>
        </w:rPr>
        <w:t>，地址为</w:t>
      </w:r>
      <w:r>
        <w:rPr>
          <w:rFonts w:ascii="inherit" w:hAnsi="inherit" w:cs="Tahoma"/>
          <w:sz w:val="28"/>
        </w:rPr>
        <w:t>天津市</w:t>
      </w:r>
      <w:r>
        <w:rPr>
          <w:rFonts w:hint="eastAsia" w:ascii="inherit" w:hAnsi="inherit" w:cs="Tahoma"/>
          <w:sz w:val="28"/>
        </w:rPr>
        <w:t>宁河区芦台镇沿河路23</w:t>
      </w:r>
      <w:r>
        <w:rPr>
          <w:rFonts w:ascii="inherit" w:hAnsi="inherit" w:cs="Tahoma"/>
          <w:sz w:val="28"/>
        </w:rPr>
        <w:t>号</w:t>
      </w:r>
      <w:r>
        <w:rPr>
          <w:rFonts w:hint="eastAsia" w:ascii="inherit" w:hAnsi="inherit" w:cs="Tahoma"/>
          <w:sz w:val="28"/>
          <w:lang w:eastAsia="zh-CN"/>
        </w:rPr>
        <w:t>（</w:t>
      </w:r>
      <w:r>
        <w:rPr>
          <w:rFonts w:hint="eastAsia" w:ascii="inherit" w:hAnsi="inherit" w:cs="Tahoma"/>
          <w:sz w:val="28"/>
        </w:rPr>
        <w:t>门诊</w:t>
      </w:r>
      <w:r>
        <w:rPr>
          <w:rFonts w:ascii="inherit" w:hAnsi="inherit" w:cs="Tahoma"/>
          <w:sz w:val="28"/>
        </w:rPr>
        <w:t>楼</w:t>
      </w:r>
      <w:r>
        <w:rPr>
          <w:rFonts w:hint="eastAsia" w:ascii="inherit" w:hAnsi="inherit" w:cs="Tahoma"/>
          <w:sz w:val="28"/>
        </w:rPr>
        <w:t>6</w:t>
      </w:r>
      <w:r>
        <w:rPr>
          <w:rFonts w:ascii="inherit" w:hAnsi="inherit" w:cs="Tahoma"/>
          <w:sz w:val="28"/>
        </w:rPr>
        <w:t>楼人事</w:t>
      </w:r>
      <w:r>
        <w:rPr>
          <w:rFonts w:hint="eastAsia" w:ascii="inherit" w:hAnsi="inherit" w:cs="Tahoma"/>
          <w:sz w:val="28"/>
        </w:rPr>
        <w:t>科</w:t>
      </w:r>
      <w:r>
        <w:rPr>
          <w:rFonts w:ascii="inherit" w:hAnsi="inherit" w:cs="Tahoma"/>
          <w:sz w:val="28"/>
        </w:rPr>
        <w:t>）</w:t>
      </w:r>
      <w:r>
        <w:rPr>
          <w:rFonts w:hint="eastAsia" w:ascii="inherit" w:hAnsi="inherit" w:cs="Tahoma"/>
          <w:sz w:val="28"/>
          <w:lang w:eastAsia="zh-CN"/>
        </w:rPr>
        <w:t>，</w:t>
      </w:r>
      <w:r>
        <w:rPr>
          <w:rFonts w:ascii="inherit" w:hAnsi="inherit" w:cs="Tahoma"/>
          <w:sz w:val="28"/>
        </w:rPr>
        <w:t>联系电话：022-</w:t>
      </w:r>
      <w:r>
        <w:rPr>
          <w:rFonts w:hint="eastAsia" w:ascii="inherit" w:hAnsi="inherit" w:cs="Tahoma"/>
          <w:sz w:val="28"/>
        </w:rPr>
        <w:t>69560702</w:t>
      </w:r>
      <w:r>
        <w:rPr>
          <w:rFonts w:ascii="inherit" w:hAnsi="inherit" w:cs="Tahoma"/>
          <w:sz w:val="28"/>
        </w:rPr>
        <w:t>；</w:t>
      </w:r>
    </w:p>
    <w:p w14:paraId="540D164A">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hint="eastAsia" w:ascii="inherit" w:hAnsi="inherit" w:cs="Tahoma"/>
          <w:sz w:val="28"/>
        </w:rPr>
      </w:pPr>
      <w:r>
        <w:rPr>
          <w:rFonts w:hint="eastAsia" w:ascii="inherit" w:hAnsi="inherit" w:cs="Tahoma"/>
          <w:sz w:val="28"/>
          <w:lang w:val="en-US" w:eastAsia="zh-CN"/>
        </w:rPr>
        <w:t>2、</w:t>
      </w:r>
      <w:r>
        <w:rPr>
          <w:rFonts w:ascii="inherit" w:hAnsi="inherit" w:cs="Tahoma"/>
          <w:sz w:val="28"/>
        </w:rPr>
        <w:t>电子邮件：</w:t>
      </w:r>
      <w:r>
        <w:rPr>
          <w:rFonts w:hint="eastAsia" w:ascii="inherit" w:hAnsi="inherit" w:cs="Tahoma"/>
          <w:sz w:val="28"/>
        </w:rPr>
        <w:fldChar w:fldCharType="begin"/>
      </w:r>
      <w:r>
        <w:rPr>
          <w:rFonts w:hint="eastAsia" w:ascii="inherit" w:hAnsi="inherit" w:cs="Tahoma"/>
          <w:sz w:val="28"/>
        </w:rPr>
        <w:instrText xml:space="preserve"> HYPERLINK "mailto:nhxyyrsk@sina.cn。" </w:instrText>
      </w:r>
      <w:r>
        <w:rPr>
          <w:rFonts w:hint="eastAsia" w:ascii="inherit" w:hAnsi="inherit" w:cs="Tahoma"/>
          <w:sz w:val="28"/>
        </w:rPr>
        <w:fldChar w:fldCharType="separate"/>
      </w:r>
      <w:r>
        <w:rPr>
          <w:rStyle w:val="10"/>
          <w:rFonts w:hint="eastAsia" w:ascii="inherit" w:hAnsi="inherit" w:cs="Tahoma"/>
          <w:sz w:val="28"/>
        </w:rPr>
        <w:t>nhxyyrsk@sina.cn</w:t>
      </w:r>
      <w:r>
        <w:rPr>
          <w:rStyle w:val="10"/>
          <w:rFonts w:ascii="inherit" w:hAnsi="inherit" w:cs="Tahoma"/>
          <w:sz w:val="28"/>
        </w:rPr>
        <w:t>。</w:t>
      </w:r>
      <w:r>
        <w:rPr>
          <w:rFonts w:hint="eastAsia" w:ascii="inherit" w:hAnsi="inherit" w:cs="Tahoma"/>
          <w:sz w:val="28"/>
        </w:rPr>
        <w:fldChar w:fldCharType="end"/>
      </w:r>
    </w:p>
    <w:p w14:paraId="42253261">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hint="eastAsia" w:ascii="inherit" w:hAnsi="inherit" w:cs="Tahoma"/>
          <w:sz w:val="28"/>
          <w:lang w:eastAsia="zh-CN"/>
        </w:rPr>
      </w:pPr>
      <w:r>
        <w:rPr>
          <w:rFonts w:ascii="inherit" w:hAnsi="inherit" w:cs="Tahoma"/>
          <w:sz w:val="28"/>
        </w:rPr>
        <w:t>邮件主题命名要求：高层次人才+报考岗位+姓名+所学专业（如：高层次人才+麻醉科医师+张XX+麻醉学）</w:t>
      </w:r>
      <w:r>
        <w:rPr>
          <w:rFonts w:hint="eastAsia" w:ascii="inherit" w:hAnsi="inherit" w:cs="Tahoma"/>
          <w:sz w:val="28"/>
          <w:lang w:eastAsia="zh-CN"/>
        </w:rPr>
        <w:t>；</w:t>
      </w:r>
    </w:p>
    <w:p w14:paraId="61398315">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hint="eastAsia" w:ascii="inherit" w:hAnsi="inherit" w:cs="Tahoma"/>
          <w:sz w:val="28"/>
          <w:lang w:eastAsia="zh-CN"/>
        </w:rPr>
        <w:t>（</w:t>
      </w:r>
      <w:r>
        <w:rPr>
          <w:rFonts w:ascii="inherit" w:hAnsi="inherit" w:cs="Tahoma"/>
          <w:sz w:val="28"/>
        </w:rPr>
        <w:t>二）考核</w:t>
      </w:r>
    </w:p>
    <w:p w14:paraId="617B960B">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hint="eastAsia" w:ascii="inherit" w:hAnsi="inherit" w:cs="Tahoma"/>
          <w:sz w:val="28"/>
        </w:rPr>
        <w:t>此次招聘</w:t>
      </w:r>
      <w:r>
        <w:rPr>
          <w:rFonts w:ascii="inherit" w:hAnsi="inherit" w:cs="Tahoma"/>
          <w:sz w:val="28"/>
        </w:rPr>
        <w:t>采取直接考核的方式招聘。</w:t>
      </w:r>
    </w:p>
    <w:p w14:paraId="59F80A8C">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hint="eastAsia" w:ascii="inherit" w:hAnsi="inherit" w:cs="Tahoma"/>
          <w:sz w:val="28"/>
        </w:rPr>
      </w:pPr>
      <w:r>
        <w:rPr>
          <w:rFonts w:ascii="inherit" w:hAnsi="inherit" w:cs="Tahoma"/>
          <w:sz w:val="28"/>
        </w:rPr>
        <w:t>应聘人员根据招聘单位要求，对本人从事专业工作情况进行总结，并提交有关证件、发表的论文著作及反映科研能力水平及专业工作业绩的相关材料。招聘单位组成专家考核组，采取答辩形式，与应聘人员就专业技术方面的问题进行沟通交流，对其专业能力进行测评</w:t>
      </w:r>
      <w:r>
        <w:rPr>
          <w:rFonts w:hint="eastAsia" w:ascii="inherit" w:hAnsi="inherit" w:cs="Tahoma"/>
          <w:sz w:val="28"/>
        </w:rPr>
        <w:t>。</w:t>
      </w:r>
    </w:p>
    <w:p w14:paraId="49189034">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ascii="inherit" w:hAnsi="inherit" w:cs="Tahoma"/>
          <w:sz w:val="28"/>
        </w:rPr>
        <w:t>考核成绩满分100分。考核组将各考核指标量化成分值，结合应聘人员的考核情况确定考核成绩，由高到低顺序排列，并按1:1比例确定进入体检人员名单。</w:t>
      </w:r>
      <w:r>
        <w:rPr>
          <w:rFonts w:ascii="Tahoma" w:hAnsi="Tahoma" w:cs="Tahoma"/>
          <w:sz w:val="32"/>
          <w:szCs w:val="30"/>
        </w:rPr>
        <w:br w:type="textWrapping"/>
      </w:r>
      <w:r>
        <w:rPr>
          <w:rFonts w:hint="eastAsia" w:ascii="inherit" w:hAnsi="inherit" w:cs="Tahoma"/>
          <w:sz w:val="28"/>
        </w:rPr>
        <w:t xml:space="preserve">    </w:t>
      </w:r>
      <w:r>
        <w:rPr>
          <w:rFonts w:ascii="inherit" w:hAnsi="inherit" w:cs="Tahoma"/>
          <w:sz w:val="28"/>
        </w:rPr>
        <w:t>考核时间及地点另行通知。</w:t>
      </w:r>
    </w:p>
    <w:p w14:paraId="597F944B">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inherit" w:hAnsi="inherit" w:cs="Tahoma"/>
          <w:sz w:val="28"/>
        </w:rPr>
      </w:pPr>
      <w:r>
        <w:rPr>
          <w:rFonts w:ascii="inherit" w:hAnsi="inherit" w:cs="Tahoma"/>
          <w:sz w:val="28"/>
        </w:rPr>
        <w:t>考核信息发布。考核成绩及进入体检人员名单将于考核结束后7个工作日内，</w:t>
      </w:r>
      <w:r>
        <w:rPr>
          <w:rFonts w:hint="eastAsia" w:ascii="inherit" w:hAnsi="inherit" w:cs="Tahoma"/>
          <w:sz w:val="28"/>
          <w:lang w:eastAsia="zh-CN"/>
        </w:rPr>
        <w:t>在</w:t>
      </w:r>
      <w:r>
        <w:rPr>
          <w:rFonts w:hint="eastAsia" w:ascii="inherit" w:hAnsi="inherit" w:cs="Tahoma"/>
          <w:sz w:val="28"/>
        </w:rPr>
        <w:t>天津卫生人才网(http://www.tjwsrc.com)、天津市宁河区人民政府网（</w:t>
      </w:r>
      <w:r>
        <w:rPr>
          <w:rFonts w:hint="eastAsia" w:ascii="inherit" w:hAnsi="inherit" w:cs="Tahoma"/>
          <w:sz w:val="28"/>
        </w:rPr>
        <w:fldChar w:fldCharType="begin"/>
      </w:r>
      <w:r>
        <w:rPr>
          <w:rFonts w:hint="eastAsia" w:ascii="inherit" w:hAnsi="inherit" w:cs="Tahoma"/>
          <w:sz w:val="28"/>
        </w:rPr>
        <w:instrText xml:space="preserve"> HYPERLINK "http://tjnh.gov.cn/" </w:instrText>
      </w:r>
      <w:r>
        <w:rPr>
          <w:rFonts w:hint="eastAsia" w:ascii="inherit" w:hAnsi="inherit" w:cs="Tahoma"/>
          <w:sz w:val="28"/>
        </w:rPr>
        <w:fldChar w:fldCharType="separate"/>
      </w:r>
      <w:r>
        <w:rPr>
          <w:rFonts w:hint="eastAsia" w:ascii="inherit" w:hAnsi="inherit" w:cs="Tahoma"/>
          <w:sz w:val="28"/>
        </w:rPr>
        <w:t>http://www.tjnh.gov.cn</w:t>
      </w:r>
      <w:r>
        <w:rPr>
          <w:rFonts w:hint="eastAsia" w:ascii="inherit" w:hAnsi="inherit" w:cs="Tahoma"/>
          <w:sz w:val="28"/>
        </w:rPr>
        <w:fldChar w:fldCharType="end"/>
      </w:r>
      <w:r>
        <w:rPr>
          <w:rFonts w:hint="eastAsia" w:ascii="inherit" w:hAnsi="inherit" w:cs="Tahoma"/>
          <w:sz w:val="28"/>
        </w:rPr>
        <w:t>）</w:t>
      </w:r>
      <w:r>
        <w:rPr>
          <w:rFonts w:ascii="inherit" w:hAnsi="inherit" w:cs="Tahoma"/>
          <w:sz w:val="28"/>
        </w:rPr>
        <w:t>公布，报考人员可登录查询相关信息。</w:t>
      </w:r>
    </w:p>
    <w:p w14:paraId="502FF5BE">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hint="eastAsia" w:ascii="inherit" w:hAnsi="inherit" w:cs="Tahoma"/>
          <w:sz w:val="28"/>
          <w:lang w:eastAsia="zh-CN"/>
        </w:rPr>
        <w:t>六</w:t>
      </w:r>
      <w:r>
        <w:rPr>
          <w:rFonts w:ascii="inherit" w:hAnsi="inherit" w:cs="Tahoma"/>
          <w:sz w:val="28"/>
        </w:rPr>
        <w:t>、体检、考察</w:t>
      </w:r>
      <w:r>
        <w:rPr>
          <w:rFonts w:ascii="Tahoma" w:hAnsi="Tahoma" w:cs="Tahoma"/>
          <w:sz w:val="32"/>
          <w:szCs w:val="30"/>
        </w:rPr>
        <w:br w:type="textWrapping"/>
      </w:r>
      <w:r>
        <w:rPr>
          <w:rFonts w:ascii="inherit" w:hAnsi="inherit" w:cs="Tahoma"/>
          <w:sz w:val="28"/>
        </w:rPr>
        <w:t>      （一）体检</w:t>
      </w:r>
    </w:p>
    <w:p w14:paraId="490986EE">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hint="eastAsia" w:ascii="inherit" w:hAnsi="inherit" w:cs="Tahoma"/>
          <w:sz w:val="28"/>
          <w:lang w:eastAsia="zh-CN"/>
        </w:rPr>
      </w:pPr>
      <w:r>
        <w:rPr>
          <w:rFonts w:ascii="inherit" w:hAnsi="inherit" w:cs="Tahoma"/>
          <w:sz w:val="28"/>
        </w:rPr>
        <w:t>进入体检人员须在规定时间内到指定医院进行体检。体检的项目、标准，在事业单位公开招聘人员体检标准出台之前，参照国家统一规定的公务员录用体检标准和规程执行。非组织原因，未按照规定时间和地点参加体检的报考者，视为自动放弃。</w:t>
      </w:r>
      <w:r>
        <w:rPr>
          <w:rFonts w:ascii="Tahoma" w:hAnsi="Tahoma" w:cs="Tahoma"/>
          <w:sz w:val="32"/>
          <w:szCs w:val="30"/>
        </w:rPr>
        <w:br w:type="textWrapping"/>
      </w:r>
      <w:r>
        <w:rPr>
          <w:rFonts w:ascii="inherit" w:hAnsi="inherit" w:cs="Tahoma"/>
          <w:sz w:val="28"/>
        </w:rPr>
        <w:t>      因体检不合格等原因出现招聘岗位空缺时</w:t>
      </w:r>
      <w:r>
        <w:rPr>
          <w:rFonts w:hint="eastAsia" w:ascii="inherit" w:hAnsi="inherit" w:cs="Tahoma"/>
          <w:sz w:val="28"/>
          <w:lang w:eastAsia="zh-CN"/>
        </w:rPr>
        <w:t>，不予递补。</w:t>
      </w:r>
    </w:p>
    <w:p w14:paraId="5077F9A0">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hint="eastAsia" w:ascii="inherit" w:hAnsi="inherit" w:cs="Tahoma"/>
          <w:sz w:val="28"/>
          <w:lang w:eastAsia="zh-CN"/>
        </w:rPr>
        <w:t>（</w:t>
      </w:r>
      <w:r>
        <w:rPr>
          <w:rFonts w:ascii="inherit" w:hAnsi="inherit" w:cs="Tahoma"/>
          <w:sz w:val="28"/>
        </w:rPr>
        <w:t>二）考察</w:t>
      </w:r>
    </w:p>
    <w:p w14:paraId="7C3F7BB7">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ascii="inherit" w:hAnsi="inherit" w:cs="Tahoma"/>
          <w:sz w:val="28"/>
        </w:rPr>
        <w:t>考察工作由招聘单位组织实施。考察坚持实事求是、客观公正原则，按照德才兼备、以德为先的用人标准，严把政治关，确保拟聘人员政治合格。考察应当广泛听取意见，准确把握被考察对象的情况，做到全面、客观、公正，并据实写出考察材料。考察内容包括报考人员的思想政治表现、道德品质、医德医风、业务能力、工作实绩以及需要回避的情况等，并对报考人员资格条件进行复查。</w:t>
      </w:r>
    </w:p>
    <w:p w14:paraId="1C218E56">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ascii="inherit" w:hAnsi="inherit" w:cs="Tahoma"/>
          <w:sz w:val="28"/>
        </w:rPr>
        <w:t>经考察，对不宜聘用为</w:t>
      </w:r>
      <w:r>
        <w:rPr>
          <w:rFonts w:hint="eastAsia" w:ascii="inherit" w:hAnsi="inherit" w:cs="Tahoma"/>
          <w:sz w:val="28"/>
          <w:lang w:eastAsia="zh-CN"/>
        </w:rPr>
        <w:t>医院</w:t>
      </w:r>
      <w:r>
        <w:rPr>
          <w:rFonts w:ascii="inherit" w:hAnsi="inherit" w:cs="Tahoma"/>
          <w:sz w:val="28"/>
        </w:rPr>
        <w:t>工作人员的，不予聘用。因考察不合格等原因出现招聘岗位空缺时，在报考同一岗位的人员中按成绩从高分到低分依次递补，递补人员履行体检、考察程序。</w:t>
      </w:r>
    </w:p>
    <w:p w14:paraId="13436380">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hint="eastAsia" w:ascii="inherit" w:hAnsi="inherit" w:cs="Tahoma"/>
          <w:sz w:val="28"/>
          <w:lang w:eastAsia="zh-CN"/>
        </w:rPr>
        <w:t>七</w:t>
      </w:r>
      <w:r>
        <w:rPr>
          <w:rFonts w:ascii="inherit" w:hAnsi="inherit" w:cs="Tahoma"/>
          <w:sz w:val="28"/>
        </w:rPr>
        <w:t>、拟聘公示</w:t>
      </w:r>
    </w:p>
    <w:p w14:paraId="4B890743">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ascii="inherit" w:hAnsi="inherit" w:cs="Tahoma"/>
          <w:sz w:val="28"/>
        </w:rPr>
        <w:t>拟聘用人员名单将在</w:t>
      </w:r>
      <w:r>
        <w:rPr>
          <w:rFonts w:hint="eastAsia" w:ascii="inherit" w:hAnsi="inherit" w:cs="Tahoma"/>
          <w:sz w:val="28"/>
        </w:rPr>
        <w:t>天津卫生人才网(http://www.tjwsrc.com)、天津市宁河区人民政府网（</w:t>
      </w:r>
      <w:r>
        <w:rPr>
          <w:rFonts w:hint="eastAsia" w:ascii="inherit" w:hAnsi="inherit" w:cs="Tahoma"/>
          <w:sz w:val="28"/>
        </w:rPr>
        <w:fldChar w:fldCharType="begin"/>
      </w:r>
      <w:r>
        <w:rPr>
          <w:rFonts w:hint="eastAsia" w:ascii="inherit" w:hAnsi="inherit" w:cs="Tahoma"/>
          <w:sz w:val="28"/>
        </w:rPr>
        <w:instrText xml:space="preserve"> HYPERLINK "http://tjnh.gov.cn/" </w:instrText>
      </w:r>
      <w:r>
        <w:rPr>
          <w:rFonts w:hint="eastAsia" w:ascii="inherit" w:hAnsi="inherit" w:cs="Tahoma"/>
          <w:sz w:val="28"/>
        </w:rPr>
        <w:fldChar w:fldCharType="separate"/>
      </w:r>
      <w:r>
        <w:rPr>
          <w:rFonts w:hint="eastAsia" w:ascii="inherit" w:hAnsi="inherit" w:cs="Tahoma"/>
          <w:sz w:val="28"/>
        </w:rPr>
        <w:t>http://www.tjnh.gov.cn</w:t>
      </w:r>
      <w:r>
        <w:rPr>
          <w:rFonts w:hint="eastAsia" w:ascii="inherit" w:hAnsi="inherit" w:cs="Tahoma"/>
          <w:sz w:val="28"/>
        </w:rPr>
        <w:fldChar w:fldCharType="end"/>
      </w:r>
      <w:r>
        <w:rPr>
          <w:rFonts w:hint="eastAsia" w:ascii="inherit" w:hAnsi="inherit" w:cs="Tahoma"/>
          <w:sz w:val="28"/>
        </w:rPr>
        <w:t>）</w:t>
      </w:r>
      <w:r>
        <w:rPr>
          <w:rFonts w:ascii="inherit" w:hAnsi="inherit" w:cs="Tahoma"/>
          <w:sz w:val="28"/>
        </w:rPr>
        <w:t>进行公示，公示期为7个工作日。</w:t>
      </w:r>
    </w:p>
    <w:p w14:paraId="13D0F543">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ascii="inherit" w:hAnsi="inherit" w:cs="Tahoma"/>
          <w:sz w:val="28"/>
        </w:rPr>
        <w:t>公示期满后，对没有问题或者反映的问题不影响聘用的，按照规定程序办理聘用手续；对反映有影响聘用的问题并查有实据的，不予聘用；对反映的问题一时难以查实的，暂缓办理聘用手续，待查清后再决定是否聘用。</w:t>
      </w:r>
    </w:p>
    <w:p w14:paraId="58983863">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ascii="inherit" w:hAnsi="inherit" w:cs="Tahoma"/>
          <w:sz w:val="28"/>
        </w:rPr>
        <w:t>因公示结果影响聘用、拟聘用人员自愿放弃聘用、拟聘用人员未在规定的时间内报到，导致拟聘岗位空缺的，在报考同一岗位的人员中按成绩从高分到低分依次递补，递补人员履行体检、考察、公示等有关程序。</w:t>
      </w:r>
    </w:p>
    <w:p w14:paraId="4F71ACA8">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hint="eastAsia" w:ascii="inherit" w:hAnsi="inherit" w:cs="Tahoma"/>
          <w:sz w:val="28"/>
          <w:lang w:eastAsia="zh-CN"/>
        </w:rPr>
        <w:t>八</w:t>
      </w:r>
      <w:r>
        <w:rPr>
          <w:rFonts w:ascii="inherit" w:hAnsi="inherit" w:cs="Tahoma"/>
          <w:sz w:val="28"/>
        </w:rPr>
        <w:t>、聘用及备案</w:t>
      </w:r>
    </w:p>
    <w:p w14:paraId="02C74890">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Tahoma" w:hAnsi="Tahoma" w:cs="Tahoma"/>
          <w:sz w:val="32"/>
          <w:szCs w:val="30"/>
        </w:rPr>
      </w:pPr>
      <w:r>
        <w:rPr>
          <w:rFonts w:ascii="inherit" w:hAnsi="inherit" w:cs="Tahoma"/>
          <w:sz w:val="28"/>
        </w:rPr>
        <w:t>本次招聘人员</w:t>
      </w:r>
      <w:r>
        <w:rPr>
          <w:rFonts w:hint="eastAsia" w:ascii="inherit" w:hAnsi="inherit" w:cs="Tahoma"/>
          <w:sz w:val="28"/>
          <w:lang w:eastAsia="zh-CN"/>
        </w:rPr>
        <w:t>纳入编外人员管理，由单位法人代表与受聘人员签订劳动合同，按照上级部门及本单位相关规定兑现工资待遇。</w:t>
      </w:r>
      <w:r>
        <w:rPr>
          <w:rFonts w:ascii="inherit" w:hAnsi="inherit" w:cs="Tahoma"/>
          <w:sz w:val="28"/>
        </w:rPr>
        <w:t>若出现因个人原因造成不能办理聘用等相关手续的，其后果由本人自行承担。</w:t>
      </w:r>
    </w:p>
    <w:p w14:paraId="50D4E0C5">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inherit" w:hAnsi="inherit" w:cs="Tahoma"/>
          <w:sz w:val="28"/>
        </w:rPr>
      </w:pPr>
      <w:r>
        <w:rPr>
          <w:rFonts w:ascii="inherit" w:hAnsi="inherit" w:cs="Tahoma"/>
          <w:sz w:val="28"/>
        </w:rPr>
        <w:t>拟聘人员办理聘用手续前，招聘单位应对其学历、学位证书及岗位要求的其它证书进行核验。对提供虚假证件者，取消聘用资格</w:t>
      </w:r>
      <w:r>
        <w:rPr>
          <w:rFonts w:hint="eastAsia" w:ascii="inherit" w:hAnsi="inherit" w:cs="Tahoma"/>
          <w:sz w:val="28"/>
          <w:lang w:eastAsia="zh-CN"/>
        </w:rPr>
        <w:t>，</w:t>
      </w:r>
      <w:r>
        <w:rPr>
          <w:rFonts w:ascii="inherit" w:hAnsi="inherit" w:cs="Tahoma"/>
          <w:sz w:val="28"/>
        </w:rPr>
        <w:t>验证费用由拟聘人员担负。</w:t>
      </w:r>
    </w:p>
    <w:p w14:paraId="40673824">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ascii="inherit" w:hAnsi="inherit" w:cs="Tahoma"/>
          <w:sz w:val="28"/>
        </w:rPr>
      </w:pPr>
      <w:r>
        <w:rPr>
          <w:rFonts w:hint="eastAsia" w:ascii="inherit" w:hAnsi="inherit" w:cs="Tahoma"/>
          <w:sz w:val="28"/>
          <w:lang w:eastAsia="zh-CN"/>
        </w:rPr>
        <w:t>九</w:t>
      </w:r>
      <w:r>
        <w:rPr>
          <w:rFonts w:ascii="inherit" w:hAnsi="inherit" w:cs="Tahoma"/>
          <w:sz w:val="28"/>
        </w:rPr>
        <w:t>、纪律与监督</w:t>
      </w:r>
    </w:p>
    <w:p w14:paraId="06A0BF25">
      <w:pPr>
        <w:pStyle w:val="6"/>
        <w:keepNext w:val="0"/>
        <w:keepLines w:val="0"/>
        <w:pageBreakBefore w:val="0"/>
        <w:shd w:val="clear" w:color="auto" w:fill="FFFFFF"/>
        <w:tabs>
          <w:tab w:val="left" w:pos="426"/>
        </w:tabs>
        <w:kinsoku/>
        <w:wordWrap/>
        <w:overflowPunct/>
        <w:autoSpaceDE/>
        <w:autoSpaceDN/>
        <w:bidi w:val="0"/>
        <w:adjustRightInd w:val="0"/>
        <w:snapToGrid w:val="0"/>
        <w:spacing w:before="0" w:beforeAutospacing="0" w:after="0" w:afterAutospacing="0" w:line="500" w:lineRule="exact"/>
        <w:ind w:firstLine="560" w:firstLineChars="200"/>
        <w:textAlignment w:val="baseline"/>
        <w:rPr>
          <w:rFonts w:hint="eastAsia" w:ascii="inherit" w:hAnsi="inherit" w:cs="Tahoma"/>
          <w:sz w:val="28"/>
        </w:rPr>
      </w:pPr>
      <w:r>
        <w:rPr>
          <w:rFonts w:ascii="inherit" w:hAnsi="inherit" w:cs="Tahoma"/>
          <w:sz w:val="28"/>
        </w:rPr>
        <w:t>此次招聘工作严格执行回避制度。凡与招聘单位负责人有夫妻关系、直系血亲关系、三代以内旁系血亲或者近姻亲关系的应聘人员，不得应聘与单位负责人有直接上下级领导关系的岗位。招聘单位（部门）负责人和负责招聘工作的人员在办理招聘事项时，涉及与本人有上述亲属关系或者其他可能影响招聘公正的，本人应主动申请回避。违者按违纪处理。 </w:t>
      </w:r>
      <w:r>
        <w:rPr>
          <w:rFonts w:ascii="Tahoma" w:hAnsi="Tahoma" w:cs="Tahoma"/>
          <w:sz w:val="32"/>
          <w:szCs w:val="30"/>
        </w:rPr>
        <w:br w:type="textWrapping"/>
      </w:r>
      <w:r>
        <w:rPr>
          <w:rFonts w:hint="eastAsia" w:ascii="inherit" w:hAnsi="inherit" w:cs="Tahoma"/>
          <w:sz w:val="28"/>
        </w:rPr>
        <w:t xml:space="preserve">    </w:t>
      </w:r>
      <w:r>
        <w:rPr>
          <w:rFonts w:ascii="inherit" w:hAnsi="inherit" w:cs="Tahoma"/>
          <w:sz w:val="28"/>
        </w:rPr>
        <w:t>在此次招聘考试过程中，报考人员有违纪违规行为的，参照《公务员录用考试违纪违规行为处理办法（试行）》（人社部发</w:t>
      </w:r>
      <w:r>
        <w:rPr>
          <w:rFonts w:hint="eastAsia" w:ascii="宋体" w:hAnsi="宋体" w:eastAsia="宋体" w:cs="宋体"/>
          <w:sz w:val="28"/>
        </w:rPr>
        <w:t>〔</w:t>
      </w:r>
      <w:r>
        <w:rPr>
          <w:rFonts w:ascii="inherit" w:hAnsi="inherit" w:cs="Tahoma"/>
          <w:sz w:val="28"/>
        </w:rPr>
        <w:t>2009</w:t>
      </w:r>
      <w:r>
        <w:rPr>
          <w:rFonts w:hint="eastAsia" w:ascii="宋体" w:hAnsi="宋体" w:eastAsia="宋体" w:cs="宋体"/>
          <w:sz w:val="28"/>
        </w:rPr>
        <w:t>〕</w:t>
      </w:r>
      <w:r>
        <w:rPr>
          <w:rFonts w:ascii="inherit" w:hAnsi="inherit" w:cs="Tahoma"/>
          <w:sz w:val="28"/>
        </w:rPr>
        <w:t>126号）等相关法律法规处理，并计入本人诚信档案。</w:t>
      </w:r>
    </w:p>
    <w:p w14:paraId="43F9254A">
      <w:pPr>
        <w:keepNext w:val="0"/>
        <w:keepLines w:val="0"/>
        <w:pageBreakBefore w:val="0"/>
        <w:kinsoku/>
        <w:wordWrap/>
        <w:overflowPunct/>
        <w:topLinePunct/>
        <w:autoSpaceDE/>
        <w:autoSpaceDN/>
        <w:bidi w:val="0"/>
        <w:adjustRightInd w:val="0"/>
        <w:snapToGrid w:val="0"/>
        <w:spacing w:beforeAutospacing="0" w:afterAutospacing="0" w:line="500" w:lineRule="exact"/>
        <w:ind w:firstLine="560" w:firstLineChars="200"/>
        <w:rPr>
          <w:rFonts w:hint="eastAsia" w:ascii="inherit" w:hAnsi="inherit" w:eastAsia="宋体" w:cs="Tahoma"/>
          <w:kern w:val="0"/>
          <w:sz w:val="28"/>
          <w:szCs w:val="24"/>
        </w:rPr>
      </w:pPr>
      <w:r>
        <w:rPr>
          <w:rFonts w:hint="eastAsia" w:ascii="inherit" w:hAnsi="inherit" w:eastAsia="宋体" w:cs="Tahoma"/>
          <w:kern w:val="0"/>
          <w:sz w:val="28"/>
          <w:szCs w:val="24"/>
          <w:lang w:eastAsia="zh-CN"/>
        </w:rPr>
        <w:t>本次招聘工作</w:t>
      </w:r>
      <w:r>
        <w:rPr>
          <w:rFonts w:hint="eastAsia" w:ascii="inherit" w:hAnsi="inherit" w:eastAsia="宋体" w:cs="Tahoma"/>
          <w:kern w:val="0"/>
          <w:sz w:val="28"/>
          <w:szCs w:val="24"/>
        </w:rPr>
        <w:t>如遇突发状况，本次公开招聘各程序时间将另行通知，请考生随时关注发布公告的网站，凡因个人原因未参加招聘各程序的，视为自动放弃。</w:t>
      </w:r>
    </w:p>
    <w:p w14:paraId="502C132B">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500" w:lineRule="exact"/>
        <w:textAlignment w:val="baseline"/>
        <w:rPr>
          <w:rFonts w:hint="eastAsia" w:ascii="inherit" w:hAnsi="inherit" w:cs="Tahoma"/>
          <w:sz w:val="28"/>
        </w:rPr>
      </w:pPr>
    </w:p>
    <w:p w14:paraId="5FE11853">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500" w:lineRule="exact"/>
        <w:textAlignment w:val="baseline"/>
        <w:rPr>
          <w:rFonts w:ascii="Tahoma" w:hAnsi="Tahoma" w:cs="Tahoma"/>
          <w:sz w:val="32"/>
          <w:szCs w:val="30"/>
        </w:rPr>
      </w:pPr>
      <w:r>
        <w:rPr>
          <w:rFonts w:ascii="inherit" w:hAnsi="inherit" w:cs="Tahoma"/>
          <w:sz w:val="28"/>
        </w:rPr>
        <w:t>招聘单位咨询电话：022-</w:t>
      </w:r>
      <w:r>
        <w:rPr>
          <w:rFonts w:hint="eastAsia" w:ascii="inherit" w:hAnsi="inherit" w:cs="Tahoma"/>
          <w:sz w:val="28"/>
        </w:rPr>
        <w:t>69560702</w:t>
      </w:r>
    </w:p>
    <w:p w14:paraId="3F430A34">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500" w:lineRule="exact"/>
        <w:textAlignment w:val="baseline"/>
        <w:rPr>
          <w:rFonts w:hint="eastAsia" w:ascii="inherit" w:hAnsi="inherit" w:cs="Tahoma"/>
          <w:sz w:val="28"/>
        </w:rPr>
      </w:pPr>
      <w:r>
        <w:rPr>
          <w:rFonts w:ascii="inherit" w:hAnsi="inherit" w:cs="Tahoma"/>
          <w:sz w:val="28"/>
        </w:rPr>
        <w:t>主管部门咨询电话：022-</w:t>
      </w:r>
      <w:r>
        <w:rPr>
          <w:rFonts w:hint="eastAsia" w:ascii="inherit" w:hAnsi="inherit" w:cs="Tahoma"/>
          <w:sz w:val="28"/>
        </w:rPr>
        <w:t>69591634</w:t>
      </w:r>
    </w:p>
    <w:p w14:paraId="1FD155F6">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500" w:lineRule="exact"/>
        <w:textAlignment w:val="baseline"/>
        <w:rPr>
          <w:rFonts w:hint="eastAsia" w:ascii="inherit" w:hAnsi="inherit" w:cs="Tahoma"/>
          <w:sz w:val="28"/>
        </w:rPr>
      </w:pPr>
      <w:r>
        <w:rPr>
          <w:rFonts w:ascii="inherit" w:hAnsi="inherit" w:cs="Tahoma"/>
          <w:sz w:val="28"/>
        </w:rPr>
        <w:t>监督举报电话：022-69</w:t>
      </w:r>
      <w:r>
        <w:rPr>
          <w:rFonts w:hint="eastAsia" w:ascii="inherit" w:hAnsi="inherit" w:cs="Tahoma"/>
          <w:sz w:val="28"/>
        </w:rPr>
        <w:t>116297</w:t>
      </w:r>
    </w:p>
    <w:p w14:paraId="40688BBD">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500" w:lineRule="exact"/>
        <w:textAlignment w:val="baseline"/>
        <w:rPr>
          <w:rFonts w:hint="eastAsia" w:ascii="inherit" w:hAnsi="inherit" w:cs="Tahoma"/>
          <w:sz w:val="28"/>
        </w:rPr>
      </w:pPr>
      <w:r>
        <w:rPr>
          <w:rFonts w:ascii="inherit" w:hAnsi="inherit" w:cs="Tahoma"/>
          <w:sz w:val="28"/>
        </w:rPr>
        <w:t>咨询时间：工作日上午</w:t>
      </w:r>
      <w:r>
        <w:rPr>
          <w:rFonts w:hint="eastAsia" w:ascii="inherit" w:hAnsi="inherit" w:cs="Tahoma"/>
          <w:sz w:val="28"/>
        </w:rPr>
        <w:t>8</w:t>
      </w:r>
      <w:r>
        <w:rPr>
          <w:rFonts w:ascii="inherit" w:hAnsi="inherit" w:cs="Tahoma"/>
          <w:sz w:val="28"/>
        </w:rPr>
        <w:t>:</w:t>
      </w:r>
      <w:r>
        <w:rPr>
          <w:rFonts w:hint="eastAsia" w:ascii="inherit" w:hAnsi="inherit" w:cs="Tahoma"/>
          <w:sz w:val="28"/>
        </w:rPr>
        <w:t>3</w:t>
      </w:r>
      <w:r>
        <w:rPr>
          <w:rFonts w:ascii="inherit" w:hAnsi="inherit" w:cs="Tahoma"/>
          <w:sz w:val="28"/>
        </w:rPr>
        <w:t>0—1</w:t>
      </w:r>
      <w:r>
        <w:rPr>
          <w:rFonts w:hint="eastAsia" w:ascii="inherit" w:hAnsi="inherit" w:cs="Tahoma"/>
          <w:sz w:val="28"/>
        </w:rPr>
        <w:t>2</w:t>
      </w:r>
      <w:r>
        <w:rPr>
          <w:rFonts w:ascii="inherit" w:hAnsi="inherit" w:cs="Tahoma"/>
          <w:sz w:val="28"/>
        </w:rPr>
        <w:t>:</w:t>
      </w:r>
      <w:r>
        <w:rPr>
          <w:rFonts w:hint="eastAsia" w:ascii="inherit" w:hAnsi="inherit" w:cs="Tahoma"/>
          <w:sz w:val="28"/>
        </w:rPr>
        <w:t>0</w:t>
      </w:r>
      <w:r>
        <w:rPr>
          <w:rFonts w:ascii="inherit" w:hAnsi="inherit" w:cs="Tahoma"/>
          <w:sz w:val="28"/>
        </w:rPr>
        <w:t>0，下午2:00—5:</w:t>
      </w:r>
      <w:r>
        <w:rPr>
          <w:rFonts w:hint="eastAsia" w:ascii="inherit" w:hAnsi="inherit" w:cs="Tahoma"/>
          <w:sz w:val="28"/>
          <w:lang w:val="en-US" w:eastAsia="zh-CN"/>
        </w:rPr>
        <w:t>0</w:t>
      </w:r>
      <w:r>
        <w:rPr>
          <w:rFonts w:ascii="inherit" w:hAnsi="inherit" w:cs="Tahoma"/>
          <w:sz w:val="28"/>
        </w:rPr>
        <w:t>0</w:t>
      </w:r>
      <w:r>
        <w:rPr>
          <w:rFonts w:ascii="Tahoma" w:hAnsi="Tahoma" w:cs="Tahoma"/>
          <w:sz w:val="32"/>
          <w:szCs w:val="30"/>
        </w:rPr>
        <w:br w:type="textWrapping"/>
      </w:r>
    </w:p>
    <w:p w14:paraId="47EF3551">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500" w:lineRule="exact"/>
        <w:textAlignment w:val="baseline"/>
        <w:rPr>
          <w:rFonts w:hint="eastAsia" w:ascii="inherit" w:hAnsi="inherit" w:cs="Tahoma"/>
          <w:sz w:val="28"/>
        </w:rPr>
      </w:pPr>
      <w:r>
        <w:rPr>
          <w:rFonts w:hint="eastAsia" w:ascii="inherit" w:hAnsi="inherit" w:cs="Tahoma"/>
          <w:sz w:val="28"/>
        </w:rPr>
        <w:t>附件：1.</w:t>
      </w:r>
      <w:r>
        <w:rPr>
          <w:rFonts w:ascii="inherit" w:hAnsi="inherit" w:cs="Tahoma"/>
          <w:sz w:val="28"/>
        </w:rPr>
        <w:t>《天津市</w:t>
      </w:r>
      <w:r>
        <w:rPr>
          <w:rFonts w:hint="eastAsia" w:ascii="inherit" w:hAnsi="inherit" w:cs="Tahoma"/>
          <w:sz w:val="28"/>
        </w:rPr>
        <w:t>宁河区</w:t>
      </w:r>
      <w:r>
        <w:rPr>
          <w:rFonts w:hint="eastAsia" w:ascii="inherit" w:hAnsi="inherit" w:cs="Tahoma"/>
          <w:sz w:val="28"/>
          <w:lang w:eastAsia="zh-CN"/>
        </w:rPr>
        <w:t>医院</w:t>
      </w:r>
      <w:r>
        <w:rPr>
          <w:rFonts w:hint="eastAsia" w:ascii="inherit" w:hAnsi="inherit" w:cs="Tahoma"/>
          <w:sz w:val="28"/>
          <w:lang w:val="en-US" w:eastAsia="zh-CN"/>
        </w:rPr>
        <w:t>2023年</w:t>
      </w:r>
      <w:r>
        <w:rPr>
          <w:rFonts w:ascii="inherit" w:hAnsi="inherit" w:cs="Tahoma"/>
          <w:sz w:val="28"/>
        </w:rPr>
        <w:t>公开招聘高层次卫生人才</w:t>
      </w:r>
      <w:r>
        <w:rPr>
          <w:rFonts w:hint="eastAsia" w:ascii="inherit" w:hAnsi="inherit" w:cs="Tahoma"/>
          <w:sz w:val="28"/>
          <w:lang w:eastAsia="zh-CN"/>
        </w:rPr>
        <w:t>编外人员</w:t>
      </w:r>
      <w:r>
        <w:rPr>
          <w:rFonts w:ascii="inherit" w:hAnsi="inherit" w:cs="Tahoma"/>
          <w:sz w:val="28"/>
        </w:rPr>
        <w:t>计划表》</w:t>
      </w:r>
    </w:p>
    <w:p w14:paraId="608CBE8F">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500" w:lineRule="exact"/>
        <w:ind w:firstLine="840" w:firstLineChars="300"/>
        <w:textAlignment w:val="baseline"/>
        <w:rPr>
          <w:rFonts w:ascii="inherit" w:hAnsi="inherit" w:cs="Tahoma"/>
          <w:sz w:val="28"/>
        </w:rPr>
      </w:pPr>
      <w:r>
        <w:rPr>
          <w:rFonts w:hint="eastAsia" w:ascii="inherit" w:hAnsi="inherit" w:cs="Tahoma"/>
          <w:sz w:val="28"/>
        </w:rPr>
        <w:t>2.</w:t>
      </w:r>
      <w:r>
        <w:rPr>
          <w:rFonts w:ascii="inherit" w:hAnsi="inherit" w:cs="Tahoma"/>
          <w:sz w:val="28"/>
        </w:rPr>
        <w:t>《</w:t>
      </w:r>
      <w:r>
        <w:rPr>
          <w:rFonts w:hint="eastAsia" w:ascii="inherit" w:hAnsi="inherit" w:cs="Tahoma"/>
          <w:sz w:val="28"/>
          <w:szCs w:val="22"/>
        </w:rPr>
        <w:t>天津市宁河区</w:t>
      </w:r>
      <w:r>
        <w:rPr>
          <w:rFonts w:hint="eastAsia" w:ascii="inherit" w:hAnsi="inherit" w:cs="Tahoma"/>
          <w:sz w:val="28"/>
          <w:szCs w:val="22"/>
          <w:lang w:eastAsia="zh-CN"/>
        </w:rPr>
        <w:t>医院</w:t>
      </w:r>
      <w:r>
        <w:rPr>
          <w:rFonts w:hint="eastAsia" w:ascii="inherit" w:hAnsi="inherit" w:cs="Tahoma"/>
          <w:sz w:val="28"/>
          <w:szCs w:val="22"/>
        </w:rPr>
        <w:t>公开招聘高层次卫生人才报名表</w:t>
      </w:r>
      <w:r>
        <w:rPr>
          <w:rFonts w:ascii="inherit" w:hAnsi="inherit" w:cs="Tahoma"/>
          <w:sz w:val="28"/>
        </w:rPr>
        <w:t>》</w:t>
      </w:r>
    </w:p>
    <w:p w14:paraId="3E75BE53">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500" w:lineRule="exact"/>
        <w:ind w:firstLine="560" w:firstLineChars="200"/>
        <w:jc w:val="right"/>
        <w:textAlignment w:val="baseline"/>
        <w:rPr>
          <w:rFonts w:hint="eastAsia" w:ascii="inherit" w:hAnsi="inherit" w:eastAsia="宋体" w:cs="Tahoma"/>
          <w:sz w:val="28"/>
          <w:lang w:val="en-US" w:eastAsia="zh-CN"/>
        </w:rPr>
      </w:pPr>
      <w:r>
        <w:rPr>
          <w:rFonts w:hint="eastAsia" w:ascii="inherit" w:hAnsi="inherit" w:cs="Tahoma"/>
          <w:sz w:val="28"/>
        </w:rPr>
        <w:t>天津市</w:t>
      </w:r>
      <w:r>
        <w:rPr>
          <w:rFonts w:hint="eastAsia" w:ascii="inherit" w:hAnsi="inherit" w:cs="Tahoma"/>
          <w:sz w:val="28"/>
          <w:lang w:eastAsia="zh-CN"/>
        </w:rPr>
        <w:t>宁河区卫健委</w:t>
      </w:r>
    </w:p>
    <w:p w14:paraId="145C082D">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500" w:lineRule="exact"/>
        <w:ind w:firstLine="560" w:firstLineChars="200"/>
        <w:jc w:val="right"/>
        <w:textAlignment w:val="baseline"/>
        <w:rPr>
          <w:rFonts w:hint="eastAsia" w:ascii="inherit" w:hAnsi="inherit" w:cs="Tahoma"/>
          <w:sz w:val="28"/>
        </w:rPr>
      </w:pPr>
      <w:r>
        <w:rPr>
          <w:rFonts w:hint="eastAsia" w:ascii="inherit" w:hAnsi="inherit" w:cs="Tahoma"/>
          <w:sz w:val="28"/>
        </w:rPr>
        <w:t>202</w:t>
      </w:r>
      <w:r>
        <w:rPr>
          <w:rFonts w:hint="eastAsia" w:ascii="inherit" w:hAnsi="inherit" w:cs="Tahoma"/>
          <w:sz w:val="28"/>
          <w:lang w:val="en-US" w:eastAsia="zh-CN"/>
        </w:rPr>
        <w:t>3</w:t>
      </w:r>
      <w:r>
        <w:rPr>
          <w:rFonts w:hint="eastAsia" w:ascii="inherit" w:hAnsi="inherit" w:cs="Tahoma"/>
          <w:sz w:val="28"/>
        </w:rPr>
        <w:t>年</w:t>
      </w:r>
      <w:r>
        <w:rPr>
          <w:rFonts w:hint="eastAsia" w:ascii="inherit" w:hAnsi="inherit" w:cs="Tahoma"/>
          <w:sz w:val="28"/>
          <w:lang w:val="en-US" w:eastAsia="zh-CN"/>
        </w:rPr>
        <w:t>5</w:t>
      </w:r>
      <w:r>
        <w:rPr>
          <w:rFonts w:hint="eastAsia" w:ascii="inherit" w:hAnsi="inherit" w:cs="Tahoma"/>
          <w:sz w:val="28"/>
        </w:rPr>
        <w:t>月</w:t>
      </w:r>
      <w:r>
        <w:rPr>
          <w:rFonts w:hint="eastAsia" w:ascii="inherit" w:hAnsi="inherit" w:cs="Tahoma"/>
          <w:sz w:val="28"/>
          <w:lang w:val="en-US" w:eastAsia="zh-CN"/>
        </w:rPr>
        <w:t>18</w:t>
      </w:r>
      <w:r>
        <w:rPr>
          <w:rFonts w:hint="eastAsia" w:ascii="inherit" w:hAnsi="inherit" w:cs="Tahoma"/>
          <w:sz w:val="28"/>
        </w:rPr>
        <w:t>日</w:t>
      </w:r>
    </w:p>
    <w:p w14:paraId="2D2E85FF">
      <w:pPr>
        <w:rPr>
          <w:rFonts w:hint="eastAsia" w:ascii="inherit" w:hAnsi="inherit" w:cs="Tahoma"/>
          <w:sz w:val="28"/>
        </w:rPr>
        <w:sectPr>
          <w:pgSz w:w="11906" w:h="16838"/>
          <w:pgMar w:top="1440" w:right="1800" w:bottom="1440" w:left="1800" w:header="851" w:footer="992" w:gutter="0"/>
          <w:cols w:space="425" w:num="1"/>
          <w:docGrid w:type="lines" w:linePitch="312" w:charSpace="0"/>
        </w:sectPr>
      </w:pPr>
    </w:p>
    <w:p w14:paraId="116501F4">
      <w:pPr>
        <w:jc w:val="center"/>
        <w:rPr>
          <w:rFonts w:hint="eastAsia" w:ascii="inherit" w:hAnsi="inherit" w:cs="Tahoma"/>
          <w:b w:val="0"/>
          <w:bCs w:val="0"/>
          <w:sz w:val="36"/>
          <w:szCs w:val="28"/>
        </w:rPr>
      </w:pPr>
      <w:r>
        <w:rPr>
          <w:rFonts w:hint="eastAsia" w:ascii="inherit" w:hAnsi="inherit" w:cs="Tahoma"/>
          <w:b w:val="0"/>
          <w:bCs w:val="0"/>
          <w:sz w:val="36"/>
          <w:szCs w:val="28"/>
        </w:rPr>
        <w:t>天津市宁河区医院2023年公开招聘高层次人才</w:t>
      </w:r>
      <w:r>
        <w:rPr>
          <w:rFonts w:hint="eastAsia" w:ascii="inherit" w:hAnsi="inherit" w:cs="Tahoma"/>
          <w:b w:val="0"/>
          <w:bCs w:val="0"/>
          <w:sz w:val="36"/>
          <w:szCs w:val="28"/>
          <w:lang w:eastAsia="zh-CN"/>
        </w:rPr>
        <w:t>编外人员</w:t>
      </w:r>
      <w:r>
        <w:rPr>
          <w:rFonts w:hint="eastAsia" w:ascii="inherit" w:hAnsi="inherit" w:cs="Tahoma"/>
          <w:b w:val="0"/>
          <w:bCs w:val="0"/>
          <w:sz w:val="36"/>
          <w:szCs w:val="28"/>
        </w:rPr>
        <w:t>计划表</w:t>
      </w:r>
    </w:p>
    <w:p w14:paraId="547F007B">
      <w:pPr>
        <w:jc w:val="center"/>
        <w:rPr>
          <w:rFonts w:hint="eastAsia" w:ascii="inherit" w:hAnsi="inherit" w:cs="Tahoma"/>
          <w:sz w:val="32"/>
          <w:szCs w:val="24"/>
        </w:rPr>
      </w:pPr>
    </w:p>
    <w:tbl>
      <w:tblPr>
        <w:tblStyle w:val="7"/>
        <w:tblW w:w="14595" w:type="dxa"/>
        <w:tblInd w:w="0" w:type="dxa"/>
        <w:shd w:val="clear" w:color="auto" w:fill="auto"/>
        <w:tblLayout w:type="autofit"/>
        <w:tblCellMar>
          <w:top w:w="0" w:type="dxa"/>
          <w:left w:w="0" w:type="dxa"/>
          <w:bottom w:w="0" w:type="dxa"/>
          <w:right w:w="0" w:type="dxa"/>
        </w:tblCellMar>
      </w:tblPr>
      <w:tblGrid>
        <w:gridCol w:w="735"/>
        <w:gridCol w:w="1080"/>
        <w:gridCol w:w="930"/>
        <w:gridCol w:w="1080"/>
        <w:gridCol w:w="1080"/>
        <w:gridCol w:w="1080"/>
        <w:gridCol w:w="1515"/>
        <w:gridCol w:w="1305"/>
        <w:gridCol w:w="930"/>
        <w:gridCol w:w="4860"/>
      </w:tblGrid>
      <w:tr w14:paraId="7CE602CC">
        <w:tblPrEx>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25825">
            <w:pPr>
              <w:rPr>
                <w:rFonts w:ascii="仿宋_GB2312" w:hAnsi="宋体" w:eastAsia="仿宋_GB2312" w:cs="仿宋_GB2312"/>
                <w:b/>
                <w:i w:val="0"/>
                <w:color w:val="000000"/>
                <w:sz w:val="20"/>
                <w:szCs w:val="20"/>
                <w:u w:val="none"/>
              </w:rPr>
            </w:pPr>
            <w:r>
              <w:rPr>
                <w:rFonts w:hint="eastAsia" w:ascii="inherit" w:hAnsi="inherit" w:cs="Tahoma"/>
                <w:sz w:val="28"/>
              </w:rPr>
              <w:br w:type="page"/>
            </w:r>
            <w:r>
              <w:rPr>
                <w:rFonts w:hint="eastAsia" w:ascii="仿宋_GB2312" w:hAnsi="宋体" w:eastAsia="仿宋_GB2312" w:cs="仿宋_GB2312"/>
                <w:b/>
                <w:i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02913">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 xml:space="preserve">招聘          </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C1B20">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单位性质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F36C">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 xml:space="preserve">招聘      </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3377">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招聘</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岗位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57CE">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招聘人数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41E4">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岗位简介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B1E75">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D0402">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学历</w:t>
            </w:r>
          </w:p>
        </w:tc>
        <w:tc>
          <w:tcPr>
            <w:tcW w:w="4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29C4">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其它条件</w:t>
            </w:r>
          </w:p>
        </w:tc>
      </w:tr>
      <w:tr w14:paraId="0A0194CF">
        <w:tblPrEx>
          <w:shd w:val="clear" w:color="auto" w:fill="auto"/>
          <w:tblCellMar>
            <w:top w:w="0" w:type="dxa"/>
            <w:left w:w="0" w:type="dxa"/>
            <w:bottom w:w="0" w:type="dxa"/>
            <w:right w:w="0" w:type="dxa"/>
          </w:tblCellMar>
        </w:tblPrEx>
        <w:trPr>
          <w:trHeight w:val="22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3D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A47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天津市宁河区医院</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16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财政补助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事业单位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FCC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重症医学科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50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副主任医师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CC4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4A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从事重症医学专业医、教、研，带动重症医学科建设和发展。</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B4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B5FD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大学本科及以上，并取得相应学位</w:t>
            </w:r>
          </w:p>
        </w:tc>
        <w:tc>
          <w:tcPr>
            <w:tcW w:w="4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B2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具有三级甲等医疗机构5年及以上工作经历，取得重症医学专业副主任医师资格3年及以上，45周岁及以下。</w:t>
            </w:r>
          </w:p>
        </w:tc>
      </w:tr>
      <w:tr w14:paraId="57462CC8">
        <w:tblPrEx>
          <w:shd w:val="clear" w:color="auto" w:fill="auto"/>
          <w:tblCellMar>
            <w:top w:w="0" w:type="dxa"/>
            <w:left w:w="0" w:type="dxa"/>
            <w:bottom w:w="0" w:type="dxa"/>
            <w:right w:w="0" w:type="dxa"/>
          </w:tblCellMar>
        </w:tblPrEx>
        <w:trPr>
          <w:trHeight w:val="22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4F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7696">
            <w:pPr>
              <w:jc w:val="center"/>
              <w:rPr>
                <w:rFonts w:hint="eastAsia" w:ascii="宋体" w:hAnsi="宋体" w:eastAsia="宋体" w:cs="宋体"/>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BB0AB">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17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90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副主任医师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B6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80E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从事麻醉、疼痛专业医、教、研，带动麻醉科建设和发展。</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B0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8F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大学本科及以上，并取得相应学位</w:t>
            </w:r>
          </w:p>
        </w:tc>
        <w:tc>
          <w:tcPr>
            <w:tcW w:w="4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3B1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具有三级甲等医疗机构5年及以上工作经历，取得麻醉学专业副主任医师资格3年及以上，45周岁及以下。</w:t>
            </w:r>
          </w:p>
        </w:tc>
      </w:tr>
    </w:tbl>
    <w:p w14:paraId="25FB2F2F">
      <w:pPr>
        <w:rPr>
          <w:rFonts w:hint="eastAsia" w:ascii="inherit" w:hAnsi="inherit" w:cs="Tahoma"/>
          <w:sz w:val="28"/>
        </w:rPr>
      </w:pPr>
    </w:p>
    <w:p w14:paraId="25FA6FAC">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500" w:lineRule="exact"/>
        <w:ind w:firstLine="560" w:firstLineChars="200"/>
        <w:jc w:val="both"/>
        <w:textAlignment w:val="baseline"/>
        <w:rPr>
          <w:rFonts w:hint="eastAsia" w:ascii="inherit" w:hAnsi="inherit" w:cs="Tahoma"/>
          <w:sz w:val="28"/>
        </w:rPr>
        <w:sectPr>
          <w:pgSz w:w="16838" w:h="11906" w:orient="landscape"/>
          <w:pgMar w:top="1803" w:right="1440" w:bottom="1803" w:left="1440" w:header="851" w:footer="992" w:gutter="0"/>
          <w:cols w:space="0" w:num="1"/>
          <w:rtlGutter w:val="0"/>
          <w:docGrid w:type="lines" w:linePitch="319" w:charSpace="0"/>
        </w:sectPr>
      </w:pPr>
    </w:p>
    <w:p w14:paraId="427B06A8">
      <w:pPr>
        <w:jc w:val="center"/>
        <w:rPr>
          <w:rFonts w:hint="eastAsia" w:ascii="宋体" w:hAnsi="宋体" w:cs="方正小标宋简体"/>
          <w:sz w:val="36"/>
          <w:szCs w:val="36"/>
          <w:lang w:eastAsia="zh-CN"/>
        </w:rPr>
      </w:pPr>
      <w:r>
        <w:rPr>
          <w:rFonts w:hint="eastAsia" w:ascii="宋体" w:hAnsi="宋体" w:cs="方正小标宋简体"/>
          <w:sz w:val="36"/>
          <w:szCs w:val="36"/>
        </w:rPr>
        <w:t>天津市宁河区</w:t>
      </w:r>
      <w:r>
        <w:rPr>
          <w:rFonts w:hint="eastAsia" w:ascii="宋体" w:hAnsi="宋体" w:cs="方正小标宋简体"/>
          <w:sz w:val="36"/>
          <w:szCs w:val="36"/>
          <w:lang w:eastAsia="zh-CN"/>
        </w:rPr>
        <w:t>医院</w:t>
      </w:r>
      <w:r>
        <w:rPr>
          <w:rFonts w:hint="eastAsia" w:ascii="宋体" w:hAnsi="宋体" w:cs="方正小标宋简体"/>
          <w:sz w:val="36"/>
          <w:szCs w:val="36"/>
          <w:lang w:val="en-US" w:eastAsia="zh-CN"/>
        </w:rPr>
        <w:t>2023年</w:t>
      </w:r>
      <w:r>
        <w:rPr>
          <w:rFonts w:hint="eastAsia" w:ascii="宋体" w:hAnsi="宋体" w:cs="方正小标宋简体"/>
          <w:sz w:val="36"/>
          <w:szCs w:val="36"/>
          <w:lang w:eastAsia="zh-CN"/>
        </w:rPr>
        <w:t>招聘高层次卫生人才</w:t>
      </w:r>
    </w:p>
    <w:p w14:paraId="579F4511">
      <w:pPr>
        <w:jc w:val="center"/>
        <w:rPr>
          <w:rFonts w:hint="eastAsia" w:ascii="宋体" w:hAnsi="宋体" w:cs="方正小标宋简体"/>
          <w:sz w:val="36"/>
          <w:szCs w:val="36"/>
        </w:rPr>
      </w:pPr>
      <w:r>
        <w:rPr>
          <w:rFonts w:hint="eastAsia" w:ascii="宋体" w:hAnsi="宋体" w:cs="方正小标宋简体"/>
          <w:sz w:val="36"/>
          <w:szCs w:val="36"/>
          <w:lang w:eastAsia="zh-CN"/>
        </w:rPr>
        <w:t>编外人员</w:t>
      </w:r>
      <w:r>
        <w:rPr>
          <w:rFonts w:hint="eastAsia" w:ascii="宋体" w:hAnsi="宋体" w:cs="方正小标宋简体"/>
          <w:sz w:val="36"/>
          <w:szCs w:val="36"/>
        </w:rPr>
        <w:t>报名表</w:t>
      </w:r>
    </w:p>
    <w:p w14:paraId="16050151">
      <w:pPr>
        <w:rPr>
          <w:rFonts w:hint="eastAsia" w:ascii="宋体" w:hAnsi="宋体"/>
          <w:szCs w:val="21"/>
        </w:rPr>
      </w:pPr>
    </w:p>
    <w:p w14:paraId="2900762F">
      <w:pPr>
        <w:rPr>
          <w:rFonts w:hint="eastAsia" w:ascii="宋体" w:hAnsi="宋体"/>
          <w:szCs w:val="21"/>
        </w:rPr>
      </w:pPr>
      <w:r>
        <w:rPr>
          <w:rFonts w:hint="eastAsia" w:ascii="宋体" w:hAnsi="宋体"/>
          <w:szCs w:val="21"/>
        </w:rPr>
        <w:t>报名时间：     年   月   日</w:t>
      </w:r>
    </w:p>
    <w:tbl>
      <w:tblPr>
        <w:tblStyle w:val="7"/>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40"/>
        <w:gridCol w:w="75"/>
        <w:gridCol w:w="1201"/>
        <w:gridCol w:w="421"/>
        <w:gridCol w:w="855"/>
        <w:gridCol w:w="765"/>
        <w:gridCol w:w="510"/>
        <w:gridCol w:w="1560"/>
        <w:gridCol w:w="141"/>
        <w:gridCol w:w="1560"/>
      </w:tblGrid>
      <w:tr w14:paraId="17E4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7" w:type="dxa"/>
            <w:noWrap w:val="0"/>
            <w:vAlign w:val="center"/>
          </w:tcPr>
          <w:p w14:paraId="52B1E893">
            <w:pPr>
              <w:jc w:val="center"/>
              <w:rPr>
                <w:rFonts w:hint="eastAsia" w:ascii="宋体" w:hAnsi="宋体"/>
                <w:szCs w:val="21"/>
              </w:rPr>
            </w:pPr>
            <w:r>
              <w:rPr>
                <w:rFonts w:hint="eastAsia" w:ascii="宋体" w:hAnsi="宋体"/>
                <w:szCs w:val="21"/>
              </w:rPr>
              <w:t>报考单位</w:t>
            </w:r>
          </w:p>
        </w:tc>
        <w:tc>
          <w:tcPr>
            <w:tcW w:w="2816" w:type="dxa"/>
            <w:gridSpan w:val="3"/>
            <w:noWrap w:val="0"/>
            <w:vAlign w:val="center"/>
          </w:tcPr>
          <w:p w14:paraId="5DDEB5E5">
            <w:pPr>
              <w:jc w:val="center"/>
              <w:rPr>
                <w:rFonts w:hint="eastAsia" w:ascii="宋体" w:hAnsi="宋体"/>
                <w:szCs w:val="21"/>
              </w:rPr>
            </w:pPr>
          </w:p>
        </w:tc>
        <w:tc>
          <w:tcPr>
            <w:tcW w:w="1276" w:type="dxa"/>
            <w:gridSpan w:val="2"/>
            <w:noWrap w:val="0"/>
            <w:vAlign w:val="center"/>
          </w:tcPr>
          <w:p w14:paraId="77ED311D">
            <w:pPr>
              <w:jc w:val="center"/>
              <w:rPr>
                <w:rFonts w:hint="eastAsia" w:ascii="宋体" w:hAnsi="宋体"/>
                <w:szCs w:val="21"/>
              </w:rPr>
            </w:pPr>
            <w:r>
              <w:rPr>
                <w:rFonts w:hint="eastAsia" w:ascii="宋体" w:hAnsi="宋体"/>
                <w:szCs w:val="21"/>
              </w:rPr>
              <w:t>报考岗位</w:t>
            </w:r>
          </w:p>
        </w:tc>
        <w:tc>
          <w:tcPr>
            <w:tcW w:w="2835" w:type="dxa"/>
            <w:gridSpan w:val="3"/>
            <w:noWrap w:val="0"/>
            <w:vAlign w:val="center"/>
          </w:tcPr>
          <w:p w14:paraId="72B0C50F">
            <w:pPr>
              <w:jc w:val="center"/>
              <w:rPr>
                <w:rFonts w:hint="eastAsia" w:ascii="宋体" w:hAnsi="宋体"/>
                <w:szCs w:val="21"/>
              </w:rPr>
            </w:pPr>
          </w:p>
        </w:tc>
        <w:tc>
          <w:tcPr>
            <w:tcW w:w="1701" w:type="dxa"/>
            <w:gridSpan w:val="2"/>
            <w:vMerge w:val="restart"/>
            <w:noWrap w:val="0"/>
            <w:vAlign w:val="center"/>
          </w:tcPr>
          <w:p w14:paraId="23CBFB53">
            <w:pPr>
              <w:jc w:val="center"/>
              <w:rPr>
                <w:rFonts w:hint="eastAsia" w:ascii="宋体" w:hAnsi="宋体"/>
                <w:sz w:val="24"/>
              </w:rPr>
            </w:pPr>
            <w:r>
              <w:rPr>
                <w:rFonts w:hint="eastAsia" w:ascii="宋体" w:hAnsi="宋体"/>
                <w:sz w:val="24"/>
              </w:rPr>
              <w:t>照片</w:t>
            </w:r>
          </w:p>
        </w:tc>
      </w:tr>
      <w:tr w14:paraId="6EBE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7" w:type="dxa"/>
            <w:noWrap w:val="0"/>
            <w:vAlign w:val="center"/>
          </w:tcPr>
          <w:p w14:paraId="3CAD6A98">
            <w:pPr>
              <w:jc w:val="center"/>
              <w:rPr>
                <w:rFonts w:hint="eastAsia" w:ascii="宋体" w:hAnsi="宋体"/>
                <w:szCs w:val="21"/>
              </w:rPr>
            </w:pPr>
            <w:r>
              <w:rPr>
                <w:rFonts w:hint="eastAsia" w:ascii="宋体" w:hAnsi="宋体"/>
                <w:szCs w:val="21"/>
              </w:rPr>
              <w:t>姓名</w:t>
            </w:r>
          </w:p>
        </w:tc>
        <w:tc>
          <w:tcPr>
            <w:tcW w:w="1540" w:type="dxa"/>
            <w:noWrap w:val="0"/>
            <w:vAlign w:val="center"/>
          </w:tcPr>
          <w:p w14:paraId="3880E924">
            <w:pPr>
              <w:jc w:val="center"/>
              <w:rPr>
                <w:rFonts w:hint="eastAsia" w:ascii="宋体" w:hAnsi="宋体"/>
                <w:szCs w:val="21"/>
              </w:rPr>
            </w:pPr>
          </w:p>
        </w:tc>
        <w:tc>
          <w:tcPr>
            <w:tcW w:w="1276" w:type="dxa"/>
            <w:gridSpan w:val="2"/>
            <w:noWrap w:val="0"/>
            <w:vAlign w:val="center"/>
          </w:tcPr>
          <w:p w14:paraId="5C0637B3">
            <w:pPr>
              <w:jc w:val="center"/>
              <w:rPr>
                <w:rFonts w:hint="eastAsia" w:ascii="宋体" w:hAnsi="宋体"/>
                <w:szCs w:val="21"/>
              </w:rPr>
            </w:pPr>
            <w:r>
              <w:rPr>
                <w:rFonts w:hint="eastAsia" w:ascii="宋体" w:hAnsi="宋体"/>
                <w:szCs w:val="21"/>
              </w:rPr>
              <w:t>性别</w:t>
            </w:r>
          </w:p>
        </w:tc>
        <w:tc>
          <w:tcPr>
            <w:tcW w:w="1276" w:type="dxa"/>
            <w:gridSpan w:val="2"/>
            <w:noWrap w:val="0"/>
            <w:vAlign w:val="center"/>
          </w:tcPr>
          <w:p w14:paraId="11FFE1F9">
            <w:pPr>
              <w:jc w:val="center"/>
              <w:rPr>
                <w:rFonts w:hint="eastAsia" w:ascii="宋体" w:hAnsi="宋体"/>
                <w:szCs w:val="21"/>
              </w:rPr>
            </w:pPr>
          </w:p>
        </w:tc>
        <w:tc>
          <w:tcPr>
            <w:tcW w:w="1275" w:type="dxa"/>
            <w:gridSpan w:val="2"/>
            <w:noWrap w:val="0"/>
            <w:vAlign w:val="center"/>
          </w:tcPr>
          <w:p w14:paraId="5E3D50BF">
            <w:pPr>
              <w:jc w:val="center"/>
              <w:rPr>
                <w:rFonts w:hint="eastAsia" w:ascii="宋体" w:hAnsi="宋体"/>
                <w:szCs w:val="21"/>
              </w:rPr>
            </w:pPr>
            <w:r>
              <w:rPr>
                <w:rFonts w:hint="eastAsia" w:ascii="宋体" w:hAnsi="宋体"/>
                <w:szCs w:val="21"/>
              </w:rPr>
              <w:t>政治面貌</w:t>
            </w:r>
          </w:p>
        </w:tc>
        <w:tc>
          <w:tcPr>
            <w:tcW w:w="1560" w:type="dxa"/>
            <w:noWrap w:val="0"/>
            <w:vAlign w:val="center"/>
          </w:tcPr>
          <w:p w14:paraId="394F2F3A">
            <w:pPr>
              <w:jc w:val="center"/>
              <w:rPr>
                <w:rFonts w:hint="eastAsia" w:ascii="宋体" w:hAnsi="宋体"/>
                <w:szCs w:val="21"/>
              </w:rPr>
            </w:pPr>
          </w:p>
        </w:tc>
        <w:tc>
          <w:tcPr>
            <w:tcW w:w="1701" w:type="dxa"/>
            <w:gridSpan w:val="2"/>
            <w:vMerge w:val="continue"/>
            <w:noWrap w:val="0"/>
            <w:vAlign w:val="center"/>
          </w:tcPr>
          <w:p w14:paraId="6CE56383">
            <w:pPr>
              <w:jc w:val="center"/>
              <w:rPr>
                <w:rFonts w:hint="eastAsia" w:ascii="宋体" w:hAnsi="宋体"/>
                <w:sz w:val="24"/>
              </w:rPr>
            </w:pPr>
          </w:p>
        </w:tc>
      </w:tr>
      <w:tr w14:paraId="621F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37" w:type="dxa"/>
            <w:noWrap w:val="0"/>
            <w:vAlign w:val="center"/>
          </w:tcPr>
          <w:p w14:paraId="7DB0C34F">
            <w:pPr>
              <w:jc w:val="center"/>
              <w:rPr>
                <w:rFonts w:hint="eastAsia" w:ascii="宋体" w:hAnsi="宋体"/>
                <w:szCs w:val="21"/>
              </w:rPr>
            </w:pPr>
            <w:r>
              <w:rPr>
                <w:rFonts w:hint="eastAsia" w:ascii="宋体" w:hAnsi="宋体"/>
                <w:szCs w:val="21"/>
              </w:rPr>
              <w:t>出生时间</w:t>
            </w:r>
          </w:p>
        </w:tc>
        <w:tc>
          <w:tcPr>
            <w:tcW w:w="1540" w:type="dxa"/>
            <w:noWrap w:val="0"/>
            <w:vAlign w:val="center"/>
          </w:tcPr>
          <w:p w14:paraId="38BE3B6B">
            <w:pPr>
              <w:rPr>
                <w:rFonts w:hint="eastAsia" w:ascii="宋体" w:hAnsi="宋体"/>
                <w:szCs w:val="21"/>
              </w:rPr>
            </w:pPr>
          </w:p>
        </w:tc>
        <w:tc>
          <w:tcPr>
            <w:tcW w:w="1276" w:type="dxa"/>
            <w:gridSpan w:val="2"/>
            <w:noWrap w:val="0"/>
            <w:vAlign w:val="center"/>
          </w:tcPr>
          <w:p w14:paraId="081FCBA1">
            <w:pPr>
              <w:jc w:val="center"/>
              <w:rPr>
                <w:rFonts w:hint="eastAsia" w:ascii="宋体" w:hAnsi="宋体"/>
                <w:szCs w:val="21"/>
              </w:rPr>
            </w:pPr>
            <w:r>
              <w:rPr>
                <w:rFonts w:hint="eastAsia" w:ascii="宋体" w:hAnsi="宋体"/>
                <w:szCs w:val="21"/>
              </w:rPr>
              <w:t>籍贯</w:t>
            </w:r>
          </w:p>
        </w:tc>
        <w:tc>
          <w:tcPr>
            <w:tcW w:w="1276" w:type="dxa"/>
            <w:gridSpan w:val="2"/>
            <w:noWrap w:val="0"/>
            <w:vAlign w:val="center"/>
          </w:tcPr>
          <w:p w14:paraId="16CF914A">
            <w:pPr>
              <w:jc w:val="center"/>
              <w:rPr>
                <w:rFonts w:hint="eastAsia" w:ascii="宋体" w:hAnsi="宋体"/>
                <w:szCs w:val="21"/>
              </w:rPr>
            </w:pPr>
          </w:p>
        </w:tc>
        <w:tc>
          <w:tcPr>
            <w:tcW w:w="1275" w:type="dxa"/>
            <w:gridSpan w:val="2"/>
            <w:noWrap w:val="0"/>
            <w:vAlign w:val="center"/>
          </w:tcPr>
          <w:p w14:paraId="572B24C7">
            <w:pPr>
              <w:jc w:val="center"/>
              <w:rPr>
                <w:rFonts w:hint="eastAsia" w:ascii="宋体" w:hAnsi="宋体"/>
                <w:szCs w:val="21"/>
              </w:rPr>
            </w:pPr>
            <w:r>
              <w:rPr>
                <w:rFonts w:hint="eastAsia" w:ascii="宋体" w:hAnsi="宋体"/>
                <w:szCs w:val="21"/>
              </w:rPr>
              <w:t>职称聘任</w:t>
            </w:r>
          </w:p>
        </w:tc>
        <w:tc>
          <w:tcPr>
            <w:tcW w:w="1560" w:type="dxa"/>
            <w:noWrap w:val="0"/>
            <w:vAlign w:val="center"/>
          </w:tcPr>
          <w:p w14:paraId="1C48E3EC">
            <w:pPr>
              <w:rPr>
                <w:rFonts w:hint="eastAsia" w:ascii="宋体" w:hAnsi="宋体"/>
                <w:szCs w:val="21"/>
              </w:rPr>
            </w:pPr>
          </w:p>
        </w:tc>
        <w:tc>
          <w:tcPr>
            <w:tcW w:w="1701" w:type="dxa"/>
            <w:gridSpan w:val="2"/>
            <w:vMerge w:val="continue"/>
            <w:noWrap w:val="0"/>
            <w:vAlign w:val="center"/>
          </w:tcPr>
          <w:p w14:paraId="230214AA">
            <w:pPr>
              <w:rPr>
                <w:rFonts w:hint="eastAsia" w:ascii="宋体" w:hAnsi="宋体"/>
                <w:sz w:val="24"/>
              </w:rPr>
            </w:pPr>
          </w:p>
        </w:tc>
      </w:tr>
      <w:tr w14:paraId="6575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7" w:type="dxa"/>
            <w:noWrap w:val="0"/>
            <w:vAlign w:val="center"/>
          </w:tcPr>
          <w:p w14:paraId="0153247F">
            <w:pPr>
              <w:jc w:val="center"/>
              <w:rPr>
                <w:rFonts w:hint="eastAsia" w:ascii="宋体" w:hAnsi="宋体"/>
                <w:szCs w:val="21"/>
              </w:rPr>
            </w:pPr>
            <w:r>
              <w:rPr>
                <w:rFonts w:hint="eastAsia" w:ascii="宋体" w:hAnsi="宋体"/>
                <w:w w:val="90"/>
                <w:szCs w:val="21"/>
              </w:rPr>
              <w:t>专业技术资格</w:t>
            </w:r>
          </w:p>
        </w:tc>
        <w:tc>
          <w:tcPr>
            <w:tcW w:w="2816" w:type="dxa"/>
            <w:gridSpan w:val="3"/>
            <w:noWrap w:val="0"/>
            <w:vAlign w:val="center"/>
          </w:tcPr>
          <w:p w14:paraId="698EA9F6">
            <w:pPr>
              <w:jc w:val="center"/>
              <w:rPr>
                <w:rFonts w:hint="eastAsia" w:ascii="宋体" w:hAnsi="宋体"/>
                <w:szCs w:val="21"/>
              </w:rPr>
            </w:pPr>
          </w:p>
        </w:tc>
        <w:tc>
          <w:tcPr>
            <w:tcW w:w="1276" w:type="dxa"/>
            <w:gridSpan w:val="2"/>
            <w:noWrap w:val="0"/>
            <w:vAlign w:val="center"/>
          </w:tcPr>
          <w:p w14:paraId="255E27AF">
            <w:pPr>
              <w:jc w:val="center"/>
              <w:rPr>
                <w:rFonts w:hint="eastAsia" w:ascii="宋体" w:hAnsi="宋体"/>
                <w:szCs w:val="21"/>
              </w:rPr>
            </w:pPr>
            <w:r>
              <w:rPr>
                <w:rFonts w:hint="eastAsia" w:ascii="宋体" w:hAnsi="宋体"/>
                <w:szCs w:val="21"/>
              </w:rPr>
              <w:t>通讯地址</w:t>
            </w:r>
          </w:p>
        </w:tc>
        <w:tc>
          <w:tcPr>
            <w:tcW w:w="2835" w:type="dxa"/>
            <w:gridSpan w:val="3"/>
            <w:noWrap w:val="0"/>
            <w:vAlign w:val="center"/>
          </w:tcPr>
          <w:p w14:paraId="0869F5FA">
            <w:pPr>
              <w:jc w:val="center"/>
              <w:rPr>
                <w:rFonts w:hint="eastAsia" w:ascii="宋体" w:hAnsi="宋体"/>
                <w:szCs w:val="21"/>
              </w:rPr>
            </w:pPr>
          </w:p>
        </w:tc>
        <w:tc>
          <w:tcPr>
            <w:tcW w:w="1701" w:type="dxa"/>
            <w:gridSpan w:val="2"/>
            <w:vMerge w:val="continue"/>
            <w:noWrap w:val="0"/>
            <w:vAlign w:val="center"/>
          </w:tcPr>
          <w:p w14:paraId="32DCB0C5">
            <w:pPr>
              <w:jc w:val="center"/>
              <w:rPr>
                <w:rFonts w:hint="eastAsia" w:ascii="宋体" w:hAnsi="宋体"/>
                <w:szCs w:val="21"/>
              </w:rPr>
            </w:pPr>
          </w:p>
        </w:tc>
      </w:tr>
      <w:tr w14:paraId="07EE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7" w:type="dxa"/>
            <w:noWrap w:val="0"/>
            <w:vAlign w:val="center"/>
          </w:tcPr>
          <w:p w14:paraId="478BD65B">
            <w:pPr>
              <w:jc w:val="center"/>
              <w:rPr>
                <w:rFonts w:hint="eastAsia" w:ascii="宋体" w:hAnsi="宋体"/>
                <w:szCs w:val="21"/>
              </w:rPr>
            </w:pPr>
            <w:r>
              <w:rPr>
                <w:rFonts w:hint="eastAsia" w:ascii="宋体" w:hAnsi="宋体"/>
                <w:szCs w:val="21"/>
              </w:rPr>
              <w:t>联系电话1</w:t>
            </w:r>
          </w:p>
        </w:tc>
        <w:tc>
          <w:tcPr>
            <w:tcW w:w="2816" w:type="dxa"/>
            <w:gridSpan w:val="3"/>
            <w:noWrap w:val="0"/>
            <w:vAlign w:val="center"/>
          </w:tcPr>
          <w:p w14:paraId="35C4A3A7">
            <w:pPr>
              <w:jc w:val="center"/>
              <w:rPr>
                <w:rFonts w:hint="eastAsia" w:ascii="宋体" w:hAnsi="宋体"/>
                <w:szCs w:val="21"/>
              </w:rPr>
            </w:pPr>
          </w:p>
        </w:tc>
        <w:tc>
          <w:tcPr>
            <w:tcW w:w="1276" w:type="dxa"/>
            <w:gridSpan w:val="2"/>
            <w:noWrap w:val="0"/>
            <w:vAlign w:val="center"/>
          </w:tcPr>
          <w:p w14:paraId="013B64D4">
            <w:pPr>
              <w:rPr>
                <w:rFonts w:hint="eastAsia" w:ascii="宋体" w:hAnsi="宋体"/>
                <w:szCs w:val="21"/>
              </w:rPr>
            </w:pPr>
            <w:r>
              <w:rPr>
                <w:rFonts w:hint="eastAsia" w:ascii="宋体" w:hAnsi="宋体"/>
                <w:szCs w:val="21"/>
              </w:rPr>
              <w:t>联系电话2</w:t>
            </w:r>
          </w:p>
        </w:tc>
        <w:tc>
          <w:tcPr>
            <w:tcW w:w="2835" w:type="dxa"/>
            <w:gridSpan w:val="3"/>
            <w:noWrap w:val="0"/>
            <w:vAlign w:val="center"/>
          </w:tcPr>
          <w:p w14:paraId="7D4C64E1">
            <w:pPr>
              <w:rPr>
                <w:rFonts w:hint="eastAsia" w:ascii="宋体" w:hAnsi="宋体"/>
                <w:szCs w:val="21"/>
              </w:rPr>
            </w:pPr>
          </w:p>
        </w:tc>
        <w:tc>
          <w:tcPr>
            <w:tcW w:w="1701" w:type="dxa"/>
            <w:gridSpan w:val="2"/>
            <w:vMerge w:val="continue"/>
            <w:noWrap w:val="0"/>
            <w:vAlign w:val="center"/>
          </w:tcPr>
          <w:p w14:paraId="2909B329">
            <w:pPr>
              <w:rPr>
                <w:rFonts w:hint="eastAsia" w:ascii="宋体" w:hAnsi="宋体"/>
                <w:szCs w:val="21"/>
              </w:rPr>
            </w:pPr>
          </w:p>
        </w:tc>
      </w:tr>
      <w:tr w14:paraId="26D6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7" w:type="dxa"/>
            <w:noWrap w:val="0"/>
            <w:vAlign w:val="center"/>
          </w:tcPr>
          <w:p w14:paraId="7A7EC2ED">
            <w:pPr>
              <w:jc w:val="center"/>
              <w:rPr>
                <w:rFonts w:hint="eastAsia" w:ascii="宋体" w:hAnsi="宋体"/>
                <w:szCs w:val="21"/>
              </w:rPr>
            </w:pPr>
            <w:r>
              <w:rPr>
                <w:rFonts w:hint="eastAsia" w:ascii="宋体" w:hAnsi="宋体"/>
                <w:szCs w:val="21"/>
              </w:rPr>
              <w:t>身份证号码</w:t>
            </w:r>
          </w:p>
        </w:tc>
        <w:tc>
          <w:tcPr>
            <w:tcW w:w="8628" w:type="dxa"/>
            <w:gridSpan w:val="10"/>
            <w:noWrap w:val="0"/>
            <w:vAlign w:val="center"/>
          </w:tcPr>
          <w:p w14:paraId="41F61CEF">
            <w:pPr>
              <w:jc w:val="center"/>
              <w:rPr>
                <w:rFonts w:hint="eastAsia" w:ascii="宋体" w:hAnsi="宋体"/>
                <w:szCs w:val="21"/>
              </w:rPr>
            </w:pPr>
          </w:p>
        </w:tc>
      </w:tr>
      <w:tr w14:paraId="279C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7" w:type="dxa"/>
            <w:noWrap w:val="0"/>
            <w:vAlign w:val="center"/>
          </w:tcPr>
          <w:p w14:paraId="1B011974">
            <w:pPr>
              <w:jc w:val="center"/>
              <w:rPr>
                <w:rFonts w:hint="eastAsia" w:ascii="宋体" w:hAnsi="宋体"/>
                <w:szCs w:val="21"/>
              </w:rPr>
            </w:pPr>
            <w:r>
              <w:rPr>
                <w:rFonts w:hint="eastAsia" w:ascii="宋体" w:hAnsi="宋体"/>
                <w:szCs w:val="21"/>
              </w:rPr>
              <w:t>现工作单位</w:t>
            </w:r>
          </w:p>
        </w:tc>
        <w:tc>
          <w:tcPr>
            <w:tcW w:w="8628" w:type="dxa"/>
            <w:gridSpan w:val="10"/>
            <w:noWrap w:val="0"/>
            <w:vAlign w:val="center"/>
          </w:tcPr>
          <w:p w14:paraId="5432120C">
            <w:pPr>
              <w:jc w:val="center"/>
              <w:rPr>
                <w:rFonts w:hint="eastAsia" w:ascii="宋体" w:hAnsi="宋体"/>
                <w:szCs w:val="21"/>
              </w:rPr>
            </w:pPr>
          </w:p>
        </w:tc>
      </w:tr>
      <w:tr w14:paraId="1FFF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7" w:type="dxa"/>
            <w:noWrap w:val="0"/>
            <w:vAlign w:val="center"/>
          </w:tcPr>
          <w:p w14:paraId="6EB97DE1">
            <w:pPr>
              <w:jc w:val="center"/>
              <w:rPr>
                <w:rFonts w:hint="eastAsia" w:ascii="宋体" w:hAnsi="宋体"/>
                <w:szCs w:val="21"/>
              </w:rPr>
            </w:pPr>
            <w:r>
              <w:rPr>
                <w:rFonts w:hint="eastAsia" w:ascii="宋体" w:hAnsi="宋体"/>
                <w:szCs w:val="21"/>
              </w:rPr>
              <w:t>学习情况</w:t>
            </w:r>
          </w:p>
        </w:tc>
        <w:tc>
          <w:tcPr>
            <w:tcW w:w="1615" w:type="dxa"/>
            <w:gridSpan w:val="2"/>
            <w:noWrap w:val="0"/>
            <w:vAlign w:val="center"/>
          </w:tcPr>
          <w:p w14:paraId="6D3F0E9F">
            <w:pPr>
              <w:jc w:val="center"/>
              <w:rPr>
                <w:rFonts w:hint="eastAsia" w:ascii="宋体" w:hAnsi="宋体"/>
                <w:sz w:val="24"/>
              </w:rPr>
            </w:pPr>
            <w:r>
              <w:rPr>
                <w:rFonts w:hint="eastAsia" w:ascii="宋体" w:hAnsi="宋体"/>
                <w:szCs w:val="21"/>
              </w:rPr>
              <w:t>学历</w:t>
            </w:r>
          </w:p>
        </w:tc>
        <w:tc>
          <w:tcPr>
            <w:tcW w:w="1622" w:type="dxa"/>
            <w:gridSpan w:val="2"/>
            <w:noWrap w:val="0"/>
            <w:vAlign w:val="center"/>
          </w:tcPr>
          <w:p w14:paraId="334B6A8E">
            <w:pPr>
              <w:jc w:val="center"/>
              <w:rPr>
                <w:rFonts w:hint="eastAsia" w:ascii="宋体" w:hAnsi="宋体"/>
                <w:szCs w:val="21"/>
              </w:rPr>
            </w:pPr>
            <w:r>
              <w:rPr>
                <w:rFonts w:hint="eastAsia" w:ascii="宋体" w:hAnsi="宋体"/>
                <w:szCs w:val="21"/>
              </w:rPr>
              <w:t>学位</w:t>
            </w:r>
          </w:p>
        </w:tc>
        <w:tc>
          <w:tcPr>
            <w:tcW w:w="1620" w:type="dxa"/>
            <w:gridSpan w:val="2"/>
            <w:noWrap w:val="0"/>
            <w:vAlign w:val="center"/>
          </w:tcPr>
          <w:p w14:paraId="19FF87D0">
            <w:pPr>
              <w:jc w:val="center"/>
              <w:rPr>
                <w:rFonts w:hint="eastAsia" w:ascii="宋体" w:hAnsi="宋体"/>
                <w:sz w:val="24"/>
              </w:rPr>
            </w:pPr>
            <w:r>
              <w:rPr>
                <w:rFonts w:hint="eastAsia" w:ascii="宋体" w:hAnsi="宋体"/>
                <w:szCs w:val="21"/>
              </w:rPr>
              <w:t>专业</w:t>
            </w:r>
          </w:p>
        </w:tc>
        <w:tc>
          <w:tcPr>
            <w:tcW w:w="2211" w:type="dxa"/>
            <w:gridSpan w:val="3"/>
            <w:noWrap w:val="0"/>
            <w:vAlign w:val="center"/>
          </w:tcPr>
          <w:p w14:paraId="1E522C4D">
            <w:pPr>
              <w:jc w:val="center"/>
              <w:rPr>
                <w:rFonts w:hint="eastAsia" w:ascii="宋体" w:hAnsi="宋体"/>
                <w:sz w:val="24"/>
              </w:rPr>
            </w:pPr>
            <w:r>
              <w:rPr>
                <w:rFonts w:hint="eastAsia" w:ascii="宋体" w:hAnsi="宋体"/>
                <w:szCs w:val="21"/>
              </w:rPr>
              <w:t>毕业院校</w:t>
            </w:r>
          </w:p>
        </w:tc>
        <w:tc>
          <w:tcPr>
            <w:tcW w:w="1560" w:type="dxa"/>
            <w:noWrap w:val="0"/>
            <w:vAlign w:val="center"/>
          </w:tcPr>
          <w:p w14:paraId="5DFD5705">
            <w:pPr>
              <w:jc w:val="center"/>
              <w:rPr>
                <w:rFonts w:hint="eastAsia" w:ascii="宋体" w:hAnsi="宋体"/>
                <w:szCs w:val="21"/>
              </w:rPr>
            </w:pPr>
            <w:r>
              <w:rPr>
                <w:rFonts w:hint="eastAsia" w:ascii="宋体" w:hAnsi="宋体"/>
                <w:szCs w:val="21"/>
              </w:rPr>
              <w:t>毕业</w:t>
            </w:r>
          </w:p>
          <w:p w14:paraId="200939A4">
            <w:pPr>
              <w:jc w:val="center"/>
              <w:rPr>
                <w:rFonts w:hint="eastAsia" w:ascii="宋体" w:hAnsi="宋体"/>
                <w:szCs w:val="21"/>
              </w:rPr>
            </w:pPr>
            <w:r>
              <w:rPr>
                <w:rFonts w:hint="eastAsia" w:ascii="宋体" w:hAnsi="宋体"/>
                <w:szCs w:val="21"/>
              </w:rPr>
              <w:t>时间</w:t>
            </w:r>
          </w:p>
        </w:tc>
      </w:tr>
      <w:tr w14:paraId="7BF9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7" w:type="dxa"/>
            <w:noWrap w:val="0"/>
            <w:vAlign w:val="center"/>
          </w:tcPr>
          <w:p w14:paraId="08663C2B">
            <w:pPr>
              <w:jc w:val="center"/>
              <w:rPr>
                <w:rFonts w:hint="eastAsia" w:ascii="宋体" w:hAnsi="宋体"/>
                <w:szCs w:val="21"/>
              </w:rPr>
            </w:pPr>
            <w:r>
              <w:rPr>
                <w:rFonts w:hint="eastAsia" w:ascii="宋体" w:hAnsi="宋体"/>
                <w:szCs w:val="21"/>
              </w:rPr>
              <w:t xml:space="preserve">第一学历 </w:t>
            </w:r>
          </w:p>
        </w:tc>
        <w:tc>
          <w:tcPr>
            <w:tcW w:w="1615" w:type="dxa"/>
            <w:gridSpan w:val="2"/>
            <w:noWrap w:val="0"/>
            <w:vAlign w:val="center"/>
          </w:tcPr>
          <w:p w14:paraId="6BC59EFA">
            <w:pPr>
              <w:jc w:val="center"/>
              <w:rPr>
                <w:rFonts w:hint="eastAsia" w:ascii="宋体" w:hAnsi="宋体"/>
                <w:sz w:val="24"/>
              </w:rPr>
            </w:pPr>
          </w:p>
        </w:tc>
        <w:tc>
          <w:tcPr>
            <w:tcW w:w="1622" w:type="dxa"/>
            <w:gridSpan w:val="2"/>
            <w:noWrap w:val="0"/>
            <w:vAlign w:val="center"/>
          </w:tcPr>
          <w:p w14:paraId="0B84934B">
            <w:pPr>
              <w:jc w:val="center"/>
              <w:rPr>
                <w:rFonts w:hint="eastAsia" w:ascii="宋体" w:hAnsi="宋体"/>
                <w:sz w:val="24"/>
              </w:rPr>
            </w:pPr>
          </w:p>
        </w:tc>
        <w:tc>
          <w:tcPr>
            <w:tcW w:w="1620" w:type="dxa"/>
            <w:gridSpan w:val="2"/>
            <w:noWrap w:val="0"/>
            <w:vAlign w:val="center"/>
          </w:tcPr>
          <w:p w14:paraId="0AD7F90B">
            <w:pPr>
              <w:jc w:val="center"/>
              <w:rPr>
                <w:rFonts w:hint="eastAsia" w:ascii="宋体" w:hAnsi="宋体"/>
                <w:sz w:val="24"/>
              </w:rPr>
            </w:pPr>
          </w:p>
        </w:tc>
        <w:tc>
          <w:tcPr>
            <w:tcW w:w="2211" w:type="dxa"/>
            <w:gridSpan w:val="3"/>
            <w:noWrap w:val="0"/>
            <w:vAlign w:val="center"/>
          </w:tcPr>
          <w:p w14:paraId="4C009F3E">
            <w:pPr>
              <w:jc w:val="center"/>
              <w:rPr>
                <w:rFonts w:hint="eastAsia" w:ascii="宋体" w:hAnsi="宋体"/>
                <w:sz w:val="24"/>
              </w:rPr>
            </w:pPr>
          </w:p>
        </w:tc>
        <w:tc>
          <w:tcPr>
            <w:tcW w:w="1560" w:type="dxa"/>
            <w:noWrap w:val="0"/>
            <w:vAlign w:val="center"/>
          </w:tcPr>
          <w:p w14:paraId="40549AA7">
            <w:pPr>
              <w:jc w:val="center"/>
              <w:rPr>
                <w:rFonts w:hint="eastAsia" w:ascii="宋体" w:hAnsi="宋体"/>
                <w:sz w:val="24"/>
              </w:rPr>
            </w:pPr>
          </w:p>
        </w:tc>
      </w:tr>
      <w:tr w14:paraId="3DD2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7" w:type="dxa"/>
            <w:noWrap w:val="0"/>
            <w:vAlign w:val="center"/>
          </w:tcPr>
          <w:p w14:paraId="745CC95B">
            <w:pPr>
              <w:jc w:val="center"/>
              <w:rPr>
                <w:rFonts w:hint="eastAsia" w:ascii="宋体" w:hAnsi="宋体"/>
                <w:szCs w:val="21"/>
              </w:rPr>
            </w:pPr>
            <w:r>
              <w:rPr>
                <w:rFonts w:hint="eastAsia" w:ascii="宋体" w:hAnsi="宋体"/>
                <w:szCs w:val="21"/>
              </w:rPr>
              <w:t>后取学历</w:t>
            </w:r>
          </w:p>
        </w:tc>
        <w:tc>
          <w:tcPr>
            <w:tcW w:w="1615" w:type="dxa"/>
            <w:gridSpan w:val="2"/>
            <w:noWrap w:val="0"/>
            <w:vAlign w:val="center"/>
          </w:tcPr>
          <w:p w14:paraId="31472304">
            <w:pPr>
              <w:jc w:val="center"/>
              <w:rPr>
                <w:rFonts w:hint="eastAsia" w:ascii="宋体" w:hAnsi="宋体"/>
                <w:sz w:val="24"/>
              </w:rPr>
            </w:pPr>
          </w:p>
        </w:tc>
        <w:tc>
          <w:tcPr>
            <w:tcW w:w="1622" w:type="dxa"/>
            <w:gridSpan w:val="2"/>
            <w:noWrap w:val="0"/>
            <w:vAlign w:val="center"/>
          </w:tcPr>
          <w:p w14:paraId="51EB3893">
            <w:pPr>
              <w:jc w:val="center"/>
              <w:rPr>
                <w:rFonts w:hint="eastAsia" w:ascii="宋体" w:hAnsi="宋体"/>
                <w:sz w:val="24"/>
              </w:rPr>
            </w:pPr>
          </w:p>
        </w:tc>
        <w:tc>
          <w:tcPr>
            <w:tcW w:w="1620" w:type="dxa"/>
            <w:gridSpan w:val="2"/>
            <w:noWrap w:val="0"/>
            <w:vAlign w:val="center"/>
          </w:tcPr>
          <w:p w14:paraId="4C634B62">
            <w:pPr>
              <w:jc w:val="center"/>
              <w:rPr>
                <w:rFonts w:hint="eastAsia" w:ascii="宋体" w:hAnsi="宋体"/>
                <w:szCs w:val="21"/>
              </w:rPr>
            </w:pPr>
          </w:p>
        </w:tc>
        <w:tc>
          <w:tcPr>
            <w:tcW w:w="2211" w:type="dxa"/>
            <w:gridSpan w:val="3"/>
            <w:noWrap w:val="0"/>
            <w:vAlign w:val="center"/>
          </w:tcPr>
          <w:p w14:paraId="0FA7FF2A">
            <w:pPr>
              <w:jc w:val="center"/>
              <w:rPr>
                <w:rFonts w:hint="eastAsia" w:ascii="宋体" w:hAnsi="宋体"/>
                <w:sz w:val="24"/>
              </w:rPr>
            </w:pPr>
          </w:p>
        </w:tc>
        <w:tc>
          <w:tcPr>
            <w:tcW w:w="1560" w:type="dxa"/>
            <w:noWrap w:val="0"/>
            <w:vAlign w:val="center"/>
          </w:tcPr>
          <w:p w14:paraId="587A6CFA">
            <w:pPr>
              <w:jc w:val="center"/>
              <w:rPr>
                <w:rFonts w:hint="eastAsia" w:ascii="宋体" w:hAnsi="宋体"/>
                <w:sz w:val="24"/>
              </w:rPr>
            </w:pPr>
          </w:p>
        </w:tc>
      </w:tr>
      <w:tr w14:paraId="08E7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37" w:type="dxa"/>
            <w:noWrap w:val="0"/>
            <w:vAlign w:val="center"/>
          </w:tcPr>
          <w:p w14:paraId="255B9A20">
            <w:pPr>
              <w:jc w:val="center"/>
              <w:rPr>
                <w:rFonts w:hint="eastAsia" w:ascii="宋体" w:hAnsi="宋体"/>
                <w:szCs w:val="21"/>
              </w:rPr>
            </w:pPr>
            <w:r>
              <w:rPr>
                <w:rFonts w:hint="eastAsia" w:ascii="宋体" w:hAnsi="宋体"/>
                <w:szCs w:val="21"/>
              </w:rPr>
              <w:t>个人简历</w:t>
            </w:r>
          </w:p>
          <w:p w14:paraId="57E21F13">
            <w:pPr>
              <w:jc w:val="center"/>
              <w:rPr>
                <w:rFonts w:hint="eastAsia" w:ascii="宋体" w:hAnsi="宋体"/>
                <w:szCs w:val="21"/>
              </w:rPr>
            </w:pPr>
            <w:r>
              <w:rPr>
                <w:rFonts w:hint="eastAsia" w:ascii="宋体" w:hAnsi="宋体"/>
                <w:szCs w:val="21"/>
              </w:rPr>
              <w:t>（高中至今）</w:t>
            </w:r>
          </w:p>
        </w:tc>
        <w:tc>
          <w:tcPr>
            <w:tcW w:w="8628" w:type="dxa"/>
            <w:gridSpan w:val="10"/>
            <w:noWrap w:val="0"/>
            <w:vAlign w:val="center"/>
          </w:tcPr>
          <w:p w14:paraId="5230E2CC">
            <w:pPr>
              <w:jc w:val="center"/>
              <w:rPr>
                <w:rFonts w:hint="eastAsia" w:ascii="宋体" w:hAnsi="宋体"/>
                <w:sz w:val="24"/>
              </w:rPr>
            </w:pPr>
          </w:p>
        </w:tc>
      </w:tr>
      <w:tr w14:paraId="7FAE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437" w:type="dxa"/>
            <w:noWrap w:val="0"/>
            <w:vAlign w:val="center"/>
          </w:tcPr>
          <w:p w14:paraId="1BA0867A">
            <w:pPr>
              <w:jc w:val="center"/>
              <w:rPr>
                <w:rFonts w:hint="eastAsia" w:ascii="宋体" w:hAnsi="宋体"/>
                <w:szCs w:val="21"/>
              </w:rPr>
            </w:pPr>
            <w:r>
              <w:rPr>
                <w:rFonts w:hint="eastAsia" w:ascii="宋体" w:hAnsi="宋体"/>
                <w:szCs w:val="21"/>
              </w:rPr>
              <w:t>工作业绩</w:t>
            </w:r>
          </w:p>
        </w:tc>
        <w:tc>
          <w:tcPr>
            <w:tcW w:w="8628" w:type="dxa"/>
            <w:gridSpan w:val="10"/>
            <w:noWrap w:val="0"/>
            <w:vAlign w:val="center"/>
          </w:tcPr>
          <w:p w14:paraId="0D67F2A0">
            <w:pPr>
              <w:jc w:val="center"/>
              <w:rPr>
                <w:rFonts w:hint="eastAsia" w:ascii="宋体" w:hAnsi="宋体"/>
                <w:sz w:val="24"/>
              </w:rPr>
            </w:pPr>
          </w:p>
        </w:tc>
      </w:tr>
      <w:tr w14:paraId="0B64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37" w:type="dxa"/>
            <w:noWrap w:val="0"/>
            <w:vAlign w:val="center"/>
          </w:tcPr>
          <w:p w14:paraId="09A17FA5">
            <w:pPr>
              <w:jc w:val="center"/>
              <w:rPr>
                <w:rFonts w:hint="eastAsia" w:ascii="宋体" w:hAnsi="宋体"/>
                <w:szCs w:val="21"/>
              </w:rPr>
            </w:pPr>
            <w:r>
              <w:rPr>
                <w:rFonts w:hint="eastAsia" w:ascii="宋体" w:hAnsi="宋体"/>
                <w:szCs w:val="21"/>
              </w:rPr>
              <w:t>奖惩情况</w:t>
            </w:r>
          </w:p>
        </w:tc>
        <w:tc>
          <w:tcPr>
            <w:tcW w:w="8628" w:type="dxa"/>
            <w:gridSpan w:val="10"/>
            <w:noWrap w:val="0"/>
            <w:vAlign w:val="center"/>
          </w:tcPr>
          <w:p w14:paraId="3E37F48C">
            <w:pPr>
              <w:jc w:val="center"/>
              <w:rPr>
                <w:rFonts w:hint="eastAsia" w:ascii="宋体" w:hAnsi="宋体"/>
                <w:sz w:val="24"/>
              </w:rPr>
            </w:pPr>
          </w:p>
        </w:tc>
      </w:tr>
      <w:tr w14:paraId="5F8A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437" w:type="dxa"/>
            <w:noWrap w:val="0"/>
            <w:vAlign w:val="center"/>
          </w:tcPr>
          <w:p w14:paraId="67281405">
            <w:pPr>
              <w:jc w:val="center"/>
              <w:rPr>
                <w:rFonts w:hint="eastAsia" w:ascii="宋体" w:hAnsi="宋体"/>
                <w:szCs w:val="21"/>
              </w:rPr>
            </w:pPr>
            <w:r>
              <w:rPr>
                <w:rFonts w:hint="eastAsia" w:ascii="宋体" w:hAnsi="宋体"/>
                <w:szCs w:val="21"/>
              </w:rPr>
              <w:t>备  注</w:t>
            </w:r>
          </w:p>
        </w:tc>
        <w:tc>
          <w:tcPr>
            <w:tcW w:w="8628" w:type="dxa"/>
            <w:gridSpan w:val="10"/>
            <w:noWrap w:val="0"/>
            <w:vAlign w:val="center"/>
          </w:tcPr>
          <w:p w14:paraId="061B379E">
            <w:pPr>
              <w:jc w:val="center"/>
              <w:rPr>
                <w:rFonts w:hint="eastAsia" w:ascii="宋体" w:hAnsi="宋体"/>
                <w:sz w:val="24"/>
              </w:rPr>
            </w:pPr>
          </w:p>
        </w:tc>
      </w:tr>
      <w:tr w14:paraId="3631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437" w:type="dxa"/>
            <w:noWrap w:val="0"/>
            <w:vAlign w:val="center"/>
          </w:tcPr>
          <w:p w14:paraId="516B1CFB">
            <w:pPr>
              <w:jc w:val="center"/>
              <w:rPr>
                <w:rFonts w:hint="eastAsia" w:ascii="宋体" w:hAnsi="宋体"/>
                <w:szCs w:val="21"/>
              </w:rPr>
            </w:pPr>
            <w:r>
              <w:rPr>
                <w:rFonts w:hint="eastAsia" w:ascii="宋体" w:hAnsi="宋体"/>
                <w:szCs w:val="21"/>
              </w:rPr>
              <w:t>资格审查</w:t>
            </w:r>
          </w:p>
        </w:tc>
        <w:tc>
          <w:tcPr>
            <w:tcW w:w="8628" w:type="dxa"/>
            <w:gridSpan w:val="10"/>
            <w:noWrap w:val="0"/>
            <w:vAlign w:val="center"/>
          </w:tcPr>
          <w:p w14:paraId="1BB0369E">
            <w:pPr>
              <w:rPr>
                <w:rFonts w:ascii="宋体" w:hAnsi="宋体"/>
                <w:szCs w:val="21"/>
              </w:rPr>
            </w:pPr>
            <w:r>
              <w:rPr>
                <w:rFonts w:hint="eastAsia" w:ascii="宋体" w:hAnsi="宋体"/>
                <w:szCs w:val="21"/>
              </w:rPr>
              <w:t>审核意见：</w:t>
            </w:r>
          </w:p>
          <w:p w14:paraId="2A099564">
            <w:pPr>
              <w:rPr>
                <w:rFonts w:hint="eastAsia" w:ascii="宋体" w:hAnsi="宋体"/>
                <w:szCs w:val="21"/>
              </w:rPr>
            </w:pPr>
          </w:p>
          <w:p w14:paraId="375D6C4B">
            <w:pPr>
              <w:widowControl/>
              <w:ind w:firstLine="5856" w:firstLineChars="2789"/>
              <w:jc w:val="left"/>
              <w:rPr>
                <w:rFonts w:hint="eastAsia" w:ascii="宋体" w:hAnsi="宋体"/>
                <w:szCs w:val="21"/>
              </w:rPr>
            </w:pPr>
            <w:r>
              <w:rPr>
                <w:rFonts w:hint="eastAsia" w:ascii="宋体" w:hAnsi="宋体"/>
                <w:szCs w:val="21"/>
              </w:rPr>
              <w:t xml:space="preserve">审查人签名：            </w:t>
            </w:r>
          </w:p>
          <w:p w14:paraId="66D6D420">
            <w:pPr>
              <w:widowControl/>
              <w:jc w:val="left"/>
              <w:rPr>
                <w:rFonts w:hint="eastAsia" w:ascii="宋体" w:hAnsi="宋体"/>
                <w:szCs w:val="21"/>
              </w:rPr>
            </w:pPr>
            <w:r>
              <w:rPr>
                <w:rFonts w:hint="eastAsia" w:ascii="宋体" w:hAnsi="宋体"/>
                <w:szCs w:val="21"/>
              </w:rPr>
              <w:t xml:space="preserve">                                                         年   月   日</w:t>
            </w:r>
          </w:p>
        </w:tc>
      </w:tr>
    </w:tbl>
    <w:p w14:paraId="7A32348F">
      <w:pPr>
        <w:rPr>
          <w:rFonts w:hint="eastAsia" w:ascii="inherit" w:hAnsi="inherit" w:cs="Tahoma"/>
          <w:sz w:val="28"/>
        </w:rPr>
      </w:pPr>
      <w:r>
        <w:rPr>
          <w:rFonts w:hint="eastAsia" w:ascii="宋体" w:hAnsi="宋体"/>
          <w:szCs w:val="21"/>
        </w:rPr>
        <w:t>注：应聘者应该对自己所填报内容的真实性负责，凡弄虚作假者，取消应聘资格。</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nherit">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ZmRlNjA2OGYzZmFlYTg1MmY2YmZjYjc2YzM2YWYifQ=="/>
  </w:docVars>
  <w:rsids>
    <w:rsidRoot w:val="00BE0EA4"/>
    <w:rsid w:val="00013C05"/>
    <w:rsid w:val="000160FD"/>
    <w:rsid w:val="000241FB"/>
    <w:rsid w:val="00043179"/>
    <w:rsid w:val="000462DF"/>
    <w:rsid w:val="000514E5"/>
    <w:rsid w:val="00082DDA"/>
    <w:rsid w:val="000910EC"/>
    <w:rsid w:val="000D6519"/>
    <w:rsid w:val="000E23EA"/>
    <w:rsid w:val="000F0884"/>
    <w:rsid w:val="001031E3"/>
    <w:rsid w:val="0010400E"/>
    <w:rsid w:val="00107AA9"/>
    <w:rsid w:val="00117DFE"/>
    <w:rsid w:val="0012515F"/>
    <w:rsid w:val="0014613A"/>
    <w:rsid w:val="0015216D"/>
    <w:rsid w:val="001661CD"/>
    <w:rsid w:val="00166C47"/>
    <w:rsid w:val="00170D15"/>
    <w:rsid w:val="00176B5E"/>
    <w:rsid w:val="001776E2"/>
    <w:rsid w:val="001909E3"/>
    <w:rsid w:val="001A17F9"/>
    <w:rsid w:val="001B3BA5"/>
    <w:rsid w:val="001B7B1C"/>
    <w:rsid w:val="001C414C"/>
    <w:rsid w:val="001D5320"/>
    <w:rsid w:val="001E61B5"/>
    <w:rsid w:val="001F6028"/>
    <w:rsid w:val="002008BC"/>
    <w:rsid w:val="0024142E"/>
    <w:rsid w:val="002429A4"/>
    <w:rsid w:val="00243F68"/>
    <w:rsid w:val="00257E7D"/>
    <w:rsid w:val="0027338C"/>
    <w:rsid w:val="0027574E"/>
    <w:rsid w:val="00275F8D"/>
    <w:rsid w:val="00280321"/>
    <w:rsid w:val="00313ED8"/>
    <w:rsid w:val="00326528"/>
    <w:rsid w:val="0033485D"/>
    <w:rsid w:val="003454E8"/>
    <w:rsid w:val="0036346D"/>
    <w:rsid w:val="00397795"/>
    <w:rsid w:val="003A6C63"/>
    <w:rsid w:val="003C12EA"/>
    <w:rsid w:val="003C6C41"/>
    <w:rsid w:val="003E19EC"/>
    <w:rsid w:val="00414B8C"/>
    <w:rsid w:val="004207A9"/>
    <w:rsid w:val="00420AC9"/>
    <w:rsid w:val="00442144"/>
    <w:rsid w:val="0045722C"/>
    <w:rsid w:val="00467B0A"/>
    <w:rsid w:val="00494424"/>
    <w:rsid w:val="00495C6E"/>
    <w:rsid w:val="004A0583"/>
    <w:rsid w:val="004A66A4"/>
    <w:rsid w:val="004B059B"/>
    <w:rsid w:val="004B789D"/>
    <w:rsid w:val="004C4C1D"/>
    <w:rsid w:val="004E03C6"/>
    <w:rsid w:val="004E5887"/>
    <w:rsid w:val="004E6189"/>
    <w:rsid w:val="004E755C"/>
    <w:rsid w:val="00512D8C"/>
    <w:rsid w:val="00531F54"/>
    <w:rsid w:val="00534A63"/>
    <w:rsid w:val="00546CD0"/>
    <w:rsid w:val="00550FD2"/>
    <w:rsid w:val="00572871"/>
    <w:rsid w:val="005852B8"/>
    <w:rsid w:val="005A2D00"/>
    <w:rsid w:val="005E2940"/>
    <w:rsid w:val="005F65D7"/>
    <w:rsid w:val="0060116A"/>
    <w:rsid w:val="006062D6"/>
    <w:rsid w:val="00607D73"/>
    <w:rsid w:val="0064610B"/>
    <w:rsid w:val="006568BB"/>
    <w:rsid w:val="00681219"/>
    <w:rsid w:val="00687BAE"/>
    <w:rsid w:val="00693533"/>
    <w:rsid w:val="006D7CB5"/>
    <w:rsid w:val="006F0ADD"/>
    <w:rsid w:val="006F1A77"/>
    <w:rsid w:val="0071545C"/>
    <w:rsid w:val="00723F45"/>
    <w:rsid w:val="00751E10"/>
    <w:rsid w:val="00757D0D"/>
    <w:rsid w:val="00760E24"/>
    <w:rsid w:val="0076214C"/>
    <w:rsid w:val="007718BA"/>
    <w:rsid w:val="007752A3"/>
    <w:rsid w:val="007A62C4"/>
    <w:rsid w:val="007B00A3"/>
    <w:rsid w:val="007B49C5"/>
    <w:rsid w:val="007C2AE7"/>
    <w:rsid w:val="007E2F3F"/>
    <w:rsid w:val="007F70D7"/>
    <w:rsid w:val="00816381"/>
    <w:rsid w:val="00841A73"/>
    <w:rsid w:val="00856141"/>
    <w:rsid w:val="0086230B"/>
    <w:rsid w:val="00877EC6"/>
    <w:rsid w:val="00886104"/>
    <w:rsid w:val="008936E1"/>
    <w:rsid w:val="00897014"/>
    <w:rsid w:val="008A42CB"/>
    <w:rsid w:val="008E1495"/>
    <w:rsid w:val="008E2EF2"/>
    <w:rsid w:val="008E5CDB"/>
    <w:rsid w:val="00900322"/>
    <w:rsid w:val="00930FF7"/>
    <w:rsid w:val="009324FB"/>
    <w:rsid w:val="00944962"/>
    <w:rsid w:val="00953FF2"/>
    <w:rsid w:val="0095635D"/>
    <w:rsid w:val="0095739F"/>
    <w:rsid w:val="00960DAA"/>
    <w:rsid w:val="009777F1"/>
    <w:rsid w:val="00997ACD"/>
    <w:rsid w:val="009A2DC1"/>
    <w:rsid w:val="009B4ABC"/>
    <w:rsid w:val="009B4EC3"/>
    <w:rsid w:val="009B56D9"/>
    <w:rsid w:val="009C190A"/>
    <w:rsid w:val="009C1B62"/>
    <w:rsid w:val="009C359A"/>
    <w:rsid w:val="009C3C0C"/>
    <w:rsid w:val="009D577D"/>
    <w:rsid w:val="009D7413"/>
    <w:rsid w:val="009E1E61"/>
    <w:rsid w:val="00A03F7D"/>
    <w:rsid w:val="00A07901"/>
    <w:rsid w:val="00A2119B"/>
    <w:rsid w:val="00A30C31"/>
    <w:rsid w:val="00A41573"/>
    <w:rsid w:val="00A43BDC"/>
    <w:rsid w:val="00A45F9C"/>
    <w:rsid w:val="00A5104F"/>
    <w:rsid w:val="00A64591"/>
    <w:rsid w:val="00A72B99"/>
    <w:rsid w:val="00A81661"/>
    <w:rsid w:val="00AA3A10"/>
    <w:rsid w:val="00AC27B5"/>
    <w:rsid w:val="00AD7001"/>
    <w:rsid w:val="00AE4E94"/>
    <w:rsid w:val="00AF1CE2"/>
    <w:rsid w:val="00B13AD9"/>
    <w:rsid w:val="00B14497"/>
    <w:rsid w:val="00B23ACC"/>
    <w:rsid w:val="00B23BDF"/>
    <w:rsid w:val="00B34BCB"/>
    <w:rsid w:val="00B36A37"/>
    <w:rsid w:val="00B37D42"/>
    <w:rsid w:val="00B67D8F"/>
    <w:rsid w:val="00B85CE2"/>
    <w:rsid w:val="00B86362"/>
    <w:rsid w:val="00B87778"/>
    <w:rsid w:val="00B94172"/>
    <w:rsid w:val="00BC2C2F"/>
    <w:rsid w:val="00BD4BC4"/>
    <w:rsid w:val="00BE0EA4"/>
    <w:rsid w:val="00BE19D0"/>
    <w:rsid w:val="00BE77B9"/>
    <w:rsid w:val="00C106E6"/>
    <w:rsid w:val="00C544DB"/>
    <w:rsid w:val="00C57564"/>
    <w:rsid w:val="00C76E0F"/>
    <w:rsid w:val="00C83615"/>
    <w:rsid w:val="00C84E6F"/>
    <w:rsid w:val="00CA23E1"/>
    <w:rsid w:val="00CB285E"/>
    <w:rsid w:val="00CB5798"/>
    <w:rsid w:val="00CB7259"/>
    <w:rsid w:val="00CC7EB5"/>
    <w:rsid w:val="00CF2432"/>
    <w:rsid w:val="00D16875"/>
    <w:rsid w:val="00D27E1E"/>
    <w:rsid w:val="00D30E8B"/>
    <w:rsid w:val="00D365D7"/>
    <w:rsid w:val="00D57B20"/>
    <w:rsid w:val="00D818A6"/>
    <w:rsid w:val="00D83FE8"/>
    <w:rsid w:val="00DA7A7E"/>
    <w:rsid w:val="00DC786C"/>
    <w:rsid w:val="00DD3AC0"/>
    <w:rsid w:val="00DE2A26"/>
    <w:rsid w:val="00DF1AD4"/>
    <w:rsid w:val="00E01C89"/>
    <w:rsid w:val="00E3305E"/>
    <w:rsid w:val="00E37188"/>
    <w:rsid w:val="00E42B82"/>
    <w:rsid w:val="00E55026"/>
    <w:rsid w:val="00E57A27"/>
    <w:rsid w:val="00E64B91"/>
    <w:rsid w:val="00E76AE7"/>
    <w:rsid w:val="00EA3247"/>
    <w:rsid w:val="00ED0660"/>
    <w:rsid w:val="00ED26EE"/>
    <w:rsid w:val="00EE6ACD"/>
    <w:rsid w:val="00F040A1"/>
    <w:rsid w:val="00F06CDF"/>
    <w:rsid w:val="00F54775"/>
    <w:rsid w:val="00F5493E"/>
    <w:rsid w:val="00F54BF0"/>
    <w:rsid w:val="00F56406"/>
    <w:rsid w:val="00F71254"/>
    <w:rsid w:val="00F872C1"/>
    <w:rsid w:val="00F95BE5"/>
    <w:rsid w:val="00FA1A65"/>
    <w:rsid w:val="00FA571C"/>
    <w:rsid w:val="00FC5A07"/>
    <w:rsid w:val="00FD4ABD"/>
    <w:rsid w:val="00FE0651"/>
    <w:rsid w:val="00FE23D8"/>
    <w:rsid w:val="00FE338B"/>
    <w:rsid w:val="00FF4523"/>
    <w:rsid w:val="00FF6C00"/>
    <w:rsid w:val="02DE6DEB"/>
    <w:rsid w:val="043A2D8B"/>
    <w:rsid w:val="06ED0628"/>
    <w:rsid w:val="0A077517"/>
    <w:rsid w:val="0CA4257D"/>
    <w:rsid w:val="0D302A58"/>
    <w:rsid w:val="0D673117"/>
    <w:rsid w:val="10FB156C"/>
    <w:rsid w:val="186D7747"/>
    <w:rsid w:val="1A231238"/>
    <w:rsid w:val="1DB945D9"/>
    <w:rsid w:val="1EA03D25"/>
    <w:rsid w:val="2033301C"/>
    <w:rsid w:val="23FF05D7"/>
    <w:rsid w:val="24857A49"/>
    <w:rsid w:val="24AF434C"/>
    <w:rsid w:val="25AC785C"/>
    <w:rsid w:val="25CC56ED"/>
    <w:rsid w:val="29732909"/>
    <w:rsid w:val="2FAD7355"/>
    <w:rsid w:val="34192017"/>
    <w:rsid w:val="34292101"/>
    <w:rsid w:val="34E01C72"/>
    <w:rsid w:val="395A2176"/>
    <w:rsid w:val="3979743A"/>
    <w:rsid w:val="398E5565"/>
    <w:rsid w:val="3B794855"/>
    <w:rsid w:val="3BAB3AC8"/>
    <w:rsid w:val="43494E35"/>
    <w:rsid w:val="47470D6B"/>
    <w:rsid w:val="49A63372"/>
    <w:rsid w:val="49E94AB4"/>
    <w:rsid w:val="4A8867D8"/>
    <w:rsid w:val="53250D2A"/>
    <w:rsid w:val="5722790E"/>
    <w:rsid w:val="5843093C"/>
    <w:rsid w:val="592669A2"/>
    <w:rsid w:val="5C93590C"/>
    <w:rsid w:val="5F3835CE"/>
    <w:rsid w:val="60905BB2"/>
    <w:rsid w:val="63307EE3"/>
    <w:rsid w:val="63B47599"/>
    <w:rsid w:val="69FE3D41"/>
    <w:rsid w:val="6C736EE6"/>
    <w:rsid w:val="706B0DD7"/>
    <w:rsid w:val="73E33489"/>
    <w:rsid w:val="7496A0EA"/>
    <w:rsid w:val="76121A87"/>
    <w:rsid w:val="768F0FED"/>
    <w:rsid w:val="7702371C"/>
    <w:rsid w:val="7CCE1110"/>
    <w:rsid w:val="7FDF47CB"/>
    <w:rsid w:val="896FFA1B"/>
    <w:rsid w:val="D7F73CEF"/>
    <w:rsid w:val="DE7F31F5"/>
    <w:rsid w:val="DFF3CDA0"/>
    <w:rsid w:val="FB5D3C15"/>
    <w:rsid w:val="FEF95956"/>
    <w:rsid w:val="FFFE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3161</Words>
  <Characters>3438</Characters>
  <Lines>4</Lines>
  <Paragraphs>6</Paragraphs>
  <TotalTime>6</TotalTime>
  <ScaleCrop>false</ScaleCrop>
  <LinksUpToDate>false</LinksUpToDate>
  <CharactersWithSpaces>3688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2021-03-05T01:02:00Z</dcterms:created>
  <dc:creator>刘颖</dc:creator>
  <cp:lastModifiedBy>dragon龙</cp:lastModifiedBy>
  <cp:lastPrinted>2023-04-26T06:59:00Z</cp:lastPrinted>
  <dcterms:modified xsi:type="dcterms:W3CDTF">2024-12-09T13:30:24Z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D350AB685BC748549C6A2A456B19DD2E_13</vt:lpwstr>
  </property>
</Properties>
</file>