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2021年</w:t>
      </w:r>
      <w:r>
        <w:rPr>
          <w:rFonts w:hint="eastAsia" w:ascii="宋体" w:hAnsi="宋体" w:eastAsia="宋体" w:cs="宋体"/>
          <w:b/>
          <w:bCs/>
          <w:sz w:val="44"/>
          <w:szCs w:val="44"/>
          <w:lang w:eastAsia="zh-CN"/>
        </w:rPr>
        <w:t>宁河</w:t>
      </w:r>
      <w:r>
        <w:rPr>
          <w:rFonts w:hint="eastAsia" w:ascii="宋体" w:hAnsi="宋体" w:eastAsia="宋体" w:cs="宋体"/>
          <w:b/>
          <w:bCs/>
          <w:sz w:val="44"/>
          <w:szCs w:val="44"/>
        </w:rPr>
        <w:t>区保障性租赁住房认定公示</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国务院办公厅关于加快发展保障性租赁住房的意见》（国办发〔2021〕22号）、《市住房城乡建设委市规划资源局关于天津市非居住存量房屋改建为保障性租赁住房的指导意见（试行）》（津住建发〔2021〕17号）等规定，已组织政务服务、规划资源、发展改革、消防救援、城市管理等部门对新建、改建项目进行联合审查，下列项目认定为保障性租赁住房，现予以公示：</w:t>
      </w:r>
    </w:p>
    <w:tbl>
      <w:tblPr>
        <w:tblStyle w:val="3"/>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99"/>
        <w:gridCol w:w="1758"/>
        <w:gridCol w:w="1533"/>
        <w:gridCol w:w="1880"/>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2" w:hRule="atLeast"/>
        </w:trPr>
        <w:tc>
          <w:tcPr>
            <w:tcW w:w="1499"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实施主体</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项目类型</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总面积（平方米）</w:t>
            </w:r>
          </w:p>
        </w:tc>
        <w:tc>
          <w:tcPr>
            <w:tcW w:w="1452"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总间数（间）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2" w:hRule="atLeast"/>
        </w:trPr>
        <w:tc>
          <w:tcPr>
            <w:tcW w:w="4790" w:type="dxa"/>
            <w:gridSpan w:val="3"/>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p>
        </w:tc>
        <w:tc>
          <w:tcPr>
            <w:tcW w:w="1880" w:type="dxa"/>
            <w:tcBorders>
              <w:top w:val="nil"/>
              <w:left w:val="single" w:color="000000" w:sz="4" w:space="0"/>
              <w:bottom w:val="single" w:color="000000" w:sz="4" w:space="0"/>
              <w:right w:val="single" w:color="000000" w:sz="4" w:space="0"/>
            </w:tcBorders>
            <w:shd w:val="clear" w:color="auto" w:fill="FFFFFF"/>
            <w:noWrap/>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28139.68</w:t>
            </w:r>
          </w:p>
        </w:tc>
        <w:tc>
          <w:tcPr>
            <w:tcW w:w="1452" w:type="dxa"/>
            <w:tcBorders>
              <w:top w:val="nil"/>
              <w:left w:val="single" w:color="000000" w:sz="4" w:space="0"/>
              <w:bottom w:val="single" w:color="000000" w:sz="4" w:space="0"/>
              <w:right w:val="single" w:color="000000" w:sz="4" w:space="0"/>
            </w:tcBorders>
            <w:shd w:val="clear" w:color="auto" w:fill="FFFFFF"/>
            <w:noWrap/>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6" w:hRule="atLeast"/>
        </w:trPr>
        <w:tc>
          <w:tcPr>
            <w:tcW w:w="1499"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新华科技城</w:t>
            </w:r>
          </w:p>
        </w:tc>
        <w:tc>
          <w:tcPr>
            <w:tcW w:w="175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天津新华产业科技园发展有限公司</w:t>
            </w:r>
          </w:p>
        </w:tc>
        <w:tc>
          <w:tcPr>
            <w:tcW w:w="1533"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改</w:t>
            </w:r>
            <w:r>
              <w:rPr>
                <w:rFonts w:hint="eastAsia" w:ascii="仿宋_GB2312" w:hAnsi="仿宋_GB2312" w:eastAsia="仿宋_GB2312" w:cs="仿宋_GB2312"/>
                <w:sz w:val="32"/>
                <w:szCs w:val="32"/>
              </w:rPr>
              <w:t>建项目</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2" w:hRule="atLeast"/>
        </w:trPr>
        <w:tc>
          <w:tcPr>
            <w:tcW w:w="1499"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瑞耐公寓（原车间二、车间三）</w:t>
            </w:r>
          </w:p>
        </w:tc>
        <w:tc>
          <w:tcPr>
            <w:tcW w:w="175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天津瑞耐门窗科技有限公司</w:t>
            </w:r>
          </w:p>
        </w:tc>
        <w:tc>
          <w:tcPr>
            <w:tcW w:w="1533"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改建项目</w:t>
            </w:r>
          </w:p>
        </w:tc>
        <w:tc>
          <w:tcPr>
            <w:tcW w:w="188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8668.07</w:t>
            </w:r>
          </w:p>
        </w:tc>
        <w:tc>
          <w:tcPr>
            <w:tcW w:w="145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8" w:hRule="atLeast"/>
        </w:trPr>
        <w:tc>
          <w:tcPr>
            <w:tcW w:w="1499"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年产</w:t>
            </w:r>
            <w:r>
              <w:rPr>
                <w:rFonts w:hint="eastAsia" w:ascii="仿宋_GB2312" w:hAnsi="仿宋_GB2312" w:eastAsia="仿宋_GB2312" w:cs="仿宋_GB2312"/>
                <w:sz w:val="32"/>
                <w:szCs w:val="32"/>
                <w:lang w:val="en-US" w:eastAsia="zh-CN"/>
              </w:rPr>
              <w:t>300兆光伏产业链项目宿舍113a</w:t>
            </w:r>
          </w:p>
        </w:tc>
        <w:tc>
          <w:tcPr>
            <w:tcW w:w="175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天津英利新能源有限公司</w:t>
            </w:r>
          </w:p>
        </w:tc>
        <w:tc>
          <w:tcPr>
            <w:tcW w:w="1533"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改建项目</w:t>
            </w:r>
          </w:p>
        </w:tc>
        <w:tc>
          <w:tcPr>
            <w:tcW w:w="188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8661.03</w:t>
            </w:r>
          </w:p>
        </w:tc>
        <w:tc>
          <w:tcPr>
            <w:tcW w:w="145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1499"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博凯机电实验检测楼改造</w:t>
            </w:r>
          </w:p>
        </w:tc>
        <w:tc>
          <w:tcPr>
            <w:tcW w:w="175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天津博凯机电科技有限公司</w:t>
            </w:r>
          </w:p>
        </w:tc>
        <w:tc>
          <w:tcPr>
            <w:tcW w:w="1533"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改建项目</w:t>
            </w:r>
          </w:p>
        </w:tc>
        <w:tc>
          <w:tcPr>
            <w:tcW w:w="1880"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7610.58</w:t>
            </w:r>
          </w:p>
        </w:tc>
        <w:tc>
          <w:tcPr>
            <w:tcW w:w="1452"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val="en-US" w:eastAsia="zh-CN"/>
        </w:rPr>
        <w:t>69155225</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孙淼</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天津市宁河区住房和建设委员会</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2021年12月1日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919EF"/>
    <w:rsid w:val="195F101E"/>
    <w:rsid w:val="26E50988"/>
    <w:rsid w:val="30AC7B38"/>
    <w:rsid w:val="5A214E6E"/>
    <w:rsid w:val="5D3B5C1E"/>
    <w:rsid w:val="5F0E082F"/>
    <w:rsid w:val="743C0561"/>
    <w:rsid w:val="78976AC5"/>
    <w:rsid w:val="FFF7A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2021-11-30T14:29:00Z</dcterms:created>
  <dc:creator>Administrator</dc:creator>
  <cp:lastModifiedBy>admin</cp:lastModifiedBy>
  <cp:lastPrinted>2021-12-01T11:24:29Z</cp:lastPrinted>
  <dcterms:modified xsi:type="dcterms:W3CDTF">2021-12-01T11:26:22Z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4577F9823D59463CB22CA4419D63D60D</vt:lpwstr>
  </property>
</Properties>
</file>