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w:t>天津市房屋建筑和市政基础设施工程造价咨询企业履约评价表</w:t>
      </w:r>
    </w:p>
    <w:bookmarkEnd w:id="0"/>
    <w:tbl>
      <w:tblPr>
        <w:tblStyle w:val="5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6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造价咨询企业名称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造价咨询项目名称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造价咨询合同编号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造价咨询业务类型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委托单位名称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委托单位联系人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联系电话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评价内容</w:t>
            </w:r>
          </w:p>
        </w:tc>
        <w:tc>
          <w:tcPr>
            <w:tcW w:w="6256" w:type="dxa"/>
            <w:vAlign w:val="center"/>
          </w:tcPr>
          <w:p>
            <w:pPr>
              <w:pStyle w:val="7"/>
              <w:ind w:left="-12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（1）咨询成果报告质量评价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咨询成果的合法性、合理性、准确性、公平性</w:t>
            </w:r>
          </w:p>
          <w:p>
            <w:pPr>
              <w:pStyle w:val="7"/>
              <w:ind w:left="-120" w:leftChars="-57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（2）咨询成果报告质量评价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质量保证、投资控制、服务深度等合同条款履约程度</w:t>
            </w:r>
          </w:p>
          <w:p>
            <w:pPr>
              <w:pStyle w:val="7"/>
              <w:ind w:left="-12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（3）咨询工作进度评价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咨询工期是否符合合同约定或国家有关规定</w:t>
            </w:r>
          </w:p>
          <w:p>
            <w:pPr>
              <w:pStyle w:val="7"/>
              <w:ind w:left="-120" w:leftChars="-57" w:firstLine="22" w:firstLineChars="11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（4）咨询服务程序规范性评价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咨询服务程序是否符合行业规范要求</w:t>
            </w:r>
          </w:p>
          <w:p>
            <w:pPr>
              <w:pStyle w:val="7"/>
              <w:ind w:left="-12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（5）咨询人员的技术水平评价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咨询人员专业知识掌握程度、技术服务技能和与客户沟通能力</w:t>
            </w:r>
          </w:p>
          <w:p>
            <w:pPr>
              <w:pStyle w:val="7"/>
              <w:ind w:left="-12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（6）咨询人员的执业道德评价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遵纪守法、遵循独立、客观、公正的服务宗旨，服务态度良好</w:t>
            </w:r>
          </w:p>
          <w:p>
            <w:pPr>
              <w:pStyle w:val="7"/>
              <w:ind w:left="-12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（7）咨询服务收费合理性评价</w:t>
            </w:r>
          </w:p>
          <w:p>
            <w:pPr>
              <w:pStyle w:val="7"/>
              <w:ind w:left="360" w:firstLine="0" w:firstLineChars="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符合政府有关规定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评价结果</w:t>
            </w:r>
          </w:p>
        </w:tc>
        <w:tc>
          <w:tcPr>
            <w:tcW w:w="6256" w:type="dxa"/>
          </w:tcPr>
          <w:p>
            <w:pPr>
              <w:spacing w:line="620" w:lineRule="exact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满意（） 不满意（）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不满意情况说明</w:t>
            </w:r>
          </w:p>
        </w:tc>
        <w:tc>
          <w:tcPr>
            <w:tcW w:w="62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376" w:type="dxa"/>
            <w:gridSpan w:val="2"/>
            <w:vAlign w:val="center"/>
          </w:tcPr>
          <w:p>
            <w:pPr>
              <w:spacing w:line="620" w:lineRule="exact"/>
              <w:ind w:firstLine="5300" w:firstLineChars="2650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委托单位签字（盖章）</w:t>
            </w:r>
          </w:p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 xml:space="preserve">                                                                      年    月    日</w:t>
            </w:r>
          </w:p>
        </w:tc>
      </w:tr>
    </w:tbl>
    <w:p>
      <w:pPr>
        <w:jc w:val="left"/>
        <w:rPr>
          <w:rFonts w:ascii="仿宋_GB2312" w:hAnsi="宋体" w:eastAsia="仿宋_GB2312"/>
          <w:sz w:val="20"/>
          <w:szCs w:val="20"/>
        </w:rPr>
      </w:pPr>
    </w:p>
    <w:p>
      <w:pPr>
        <w:ind w:firstLine="300" w:firstLineChars="150"/>
        <w:jc w:val="left"/>
        <w:rPr>
          <w:rFonts w:ascii="仿宋_GB2312" w:hAnsi="宋体" w:eastAsia="仿宋_GB2312"/>
          <w:sz w:val="20"/>
          <w:szCs w:val="20"/>
        </w:rPr>
      </w:pPr>
      <w:r>
        <w:rPr>
          <w:rFonts w:hint="eastAsia" w:ascii="仿宋_GB2312" w:hAnsi="宋体" w:eastAsia="仿宋_GB2312"/>
          <w:sz w:val="20"/>
          <w:szCs w:val="20"/>
        </w:rPr>
        <w:t>注：在评价结果相应（ ）中画“</w:t>
      </w:r>
      <w:r>
        <w:rPr>
          <w:rFonts w:hint="eastAsia" w:ascii="仿宋_GB2312" w:hAnsi="宋体" w:eastAsia="仿宋_GB2312"/>
          <w:sz w:val="20"/>
          <w:szCs w:val="20"/>
        </w:rPr>
        <w:sym w:font="Wingdings" w:char="F0FC"/>
      </w:r>
      <w:r>
        <w:rPr>
          <w:rFonts w:hint="eastAsia" w:ascii="仿宋_GB2312" w:hAnsi="宋体" w:eastAsia="仿宋_GB2312"/>
          <w:sz w:val="20"/>
          <w:szCs w:val="20"/>
        </w:rPr>
        <w:t>”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B4"/>
    <w:rsid w:val="000249A9"/>
    <w:rsid w:val="00031F5E"/>
    <w:rsid w:val="0004602E"/>
    <w:rsid w:val="0005782E"/>
    <w:rsid w:val="00057AF8"/>
    <w:rsid w:val="0006756B"/>
    <w:rsid w:val="000A103C"/>
    <w:rsid w:val="000A3E6E"/>
    <w:rsid w:val="000A42D9"/>
    <w:rsid w:val="000D1172"/>
    <w:rsid w:val="000D6267"/>
    <w:rsid w:val="00126027"/>
    <w:rsid w:val="00145113"/>
    <w:rsid w:val="00156780"/>
    <w:rsid w:val="00166EF6"/>
    <w:rsid w:val="00180B22"/>
    <w:rsid w:val="0018709A"/>
    <w:rsid w:val="00191FD9"/>
    <w:rsid w:val="00193CEA"/>
    <w:rsid w:val="001A428D"/>
    <w:rsid w:val="001C1A12"/>
    <w:rsid w:val="001C2EB5"/>
    <w:rsid w:val="001C5524"/>
    <w:rsid w:val="001D5D13"/>
    <w:rsid w:val="001E4515"/>
    <w:rsid w:val="00205EE7"/>
    <w:rsid w:val="002307A9"/>
    <w:rsid w:val="002469B4"/>
    <w:rsid w:val="002671CB"/>
    <w:rsid w:val="002867FA"/>
    <w:rsid w:val="002914E7"/>
    <w:rsid w:val="00297B16"/>
    <w:rsid w:val="002B4A95"/>
    <w:rsid w:val="002C6F9B"/>
    <w:rsid w:val="002D339C"/>
    <w:rsid w:val="002D7FB4"/>
    <w:rsid w:val="002F2BF4"/>
    <w:rsid w:val="0030044A"/>
    <w:rsid w:val="00310189"/>
    <w:rsid w:val="0034239D"/>
    <w:rsid w:val="003521B4"/>
    <w:rsid w:val="00377F26"/>
    <w:rsid w:val="00386F30"/>
    <w:rsid w:val="003A296E"/>
    <w:rsid w:val="004619E0"/>
    <w:rsid w:val="00490563"/>
    <w:rsid w:val="00491B46"/>
    <w:rsid w:val="004A0703"/>
    <w:rsid w:val="004A1CC5"/>
    <w:rsid w:val="004D5172"/>
    <w:rsid w:val="004E7FA1"/>
    <w:rsid w:val="0055515E"/>
    <w:rsid w:val="00572E0E"/>
    <w:rsid w:val="005B0566"/>
    <w:rsid w:val="005B45B2"/>
    <w:rsid w:val="005C202E"/>
    <w:rsid w:val="005C3900"/>
    <w:rsid w:val="005C6B0E"/>
    <w:rsid w:val="005D197B"/>
    <w:rsid w:val="005D694C"/>
    <w:rsid w:val="005E1965"/>
    <w:rsid w:val="005E20F1"/>
    <w:rsid w:val="00601225"/>
    <w:rsid w:val="00606B74"/>
    <w:rsid w:val="006157DD"/>
    <w:rsid w:val="00626B97"/>
    <w:rsid w:val="006463AA"/>
    <w:rsid w:val="006845D9"/>
    <w:rsid w:val="0069054A"/>
    <w:rsid w:val="0069550D"/>
    <w:rsid w:val="006A5AF4"/>
    <w:rsid w:val="006A753E"/>
    <w:rsid w:val="006E0330"/>
    <w:rsid w:val="006E2ACD"/>
    <w:rsid w:val="007062CB"/>
    <w:rsid w:val="007137B3"/>
    <w:rsid w:val="007144AF"/>
    <w:rsid w:val="00717826"/>
    <w:rsid w:val="00752336"/>
    <w:rsid w:val="007727D6"/>
    <w:rsid w:val="00772C76"/>
    <w:rsid w:val="00773A95"/>
    <w:rsid w:val="007A3EFC"/>
    <w:rsid w:val="007B1AD8"/>
    <w:rsid w:val="007C6525"/>
    <w:rsid w:val="007E7C87"/>
    <w:rsid w:val="007F3545"/>
    <w:rsid w:val="00816EC0"/>
    <w:rsid w:val="0083106F"/>
    <w:rsid w:val="00841EB4"/>
    <w:rsid w:val="00870891"/>
    <w:rsid w:val="00892B5E"/>
    <w:rsid w:val="008A2CF7"/>
    <w:rsid w:val="008E2BFA"/>
    <w:rsid w:val="009057DB"/>
    <w:rsid w:val="0092479F"/>
    <w:rsid w:val="009723EF"/>
    <w:rsid w:val="00973F45"/>
    <w:rsid w:val="009962C8"/>
    <w:rsid w:val="009A1B3F"/>
    <w:rsid w:val="009C7636"/>
    <w:rsid w:val="009D67B3"/>
    <w:rsid w:val="009E15CE"/>
    <w:rsid w:val="009F4E8C"/>
    <w:rsid w:val="00A114E7"/>
    <w:rsid w:val="00A21920"/>
    <w:rsid w:val="00A47B6F"/>
    <w:rsid w:val="00A5672A"/>
    <w:rsid w:val="00A66464"/>
    <w:rsid w:val="00A80961"/>
    <w:rsid w:val="00A8259C"/>
    <w:rsid w:val="00A84BB2"/>
    <w:rsid w:val="00AA5C18"/>
    <w:rsid w:val="00AB46E1"/>
    <w:rsid w:val="00AD75A4"/>
    <w:rsid w:val="00AF1C74"/>
    <w:rsid w:val="00B25904"/>
    <w:rsid w:val="00B475E7"/>
    <w:rsid w:val="00B61892"/>
    <w:rsid w:val="00B66840"/>
    <w:rsid w:val="00B91E62"/>
    <w:rsid w:val="00BA4ADB"/>
    <w:rsid w:val="00BC3C50"/>
    <w:rsid w:val="00BF01D7"/>
    <w:rsid w:val="00C061CD"/>
    <w:rsid w:val="00C35C70"/>
    <w:rsid w:val="00C514C6"/>
    <w:rsid w:val="00C55BBF"/>
    <w:rsid w:val="00C57271"/>
    <w:rsid w:val="00C7370D"/>
    <w:rsid w:val="00C85778"/>
    <w:rsid w:val="00C91B8F"/>
    <w:rsid w:val="00CA5F71"/>
    <w:rsid w:val="00CB529C"/>
    <w:rsid w:val="00CE6B1A"/>
    <w:rsid w:val="00CF475F"/>
    <w:rsid w:val="00D2403B"/>
    <w:rsid w:val="00D34A29"/>
    <w:rsid w:val="00D51BC6"/>
    <w:rsid w:val="00D57533"/>
    <w:rsid w:val="00D71588"/>
    <w:rsid w:val="00D94E01"/>
    <w:rsid w:val="00D95AE0"/>
    <w:rsid w:val="00D95DF3"/>
    <w:rsid w:val="00DA631D"/>
    <w:rsid w:val="00DE00D0"/>
    <w:rsid w:val="00E112AA"/>
    <w:rsid w:val="00E20243"/>
    <w:rsid w:val="00E2191F"/>
    <w:rsid w:val="00E4158B"/>
    <w:rsid w:val="00E72DE2"/>
    <w:rsid w:val="00E90515"/>
    <w:rsid w:val="00EA525B"/>
    <w:rsid w:val="00EB498E"/>
    <w:rsid w:val="00EE2015"/>
    <w:rsid w:val="00EF113A"/>
    <w:rsid w:val="00EF3819"/>
    <w:rsid w:val="00EF3CC7"/>
    <w:rsid w:val="00F2648C"/>
    <w:rsid w:val="00F42F54"/>
    <w:rsid w:val="00F456B7"/>
    <w:rsid w:val="00F54E3A"/>
    <w:rsid w:val="00F624BD"/>
    <w:rsid w:val="00F808E1"/>
    <w:rsid w:val="00F94A29"/>
    <w:rsid w:val="00F960F3"/>
    <w:rsid w:val="00FA4564"/>
    <w:rsid w:val="00FC10D5"/>
    <w:rsid w:val="00FD2263"/>
    <w:rsid w:val="67EF874E"/>
    <w:rsid w:val="7B9B9747"/>
    <w:rsid w:val="DAFE9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2021-08-11T10:08:00Z</dcterms:created>
  <dc:creator>sgz</dc:creator>
  <cp:lastModifiedBy>admin</cp:lastModifiedBy>
  <dcterms:modified xsi:type="dcterms:W3CDTF">2021-12-20T16:42:14Z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