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印发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《天津市宁河区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行政许可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事项清单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根据《关于公布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天津市行政许可事项清单（2023年版）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的通知》的要求，结合宁河区实际情况，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宁河区政务服务办征求各相关单位意见，对事项进行梳理</w:t>
      </w:r>
      <w:r>
        <w:rPr>
          <w:rFonts w:hint="eastAsia" w:ascii="仿宋_GB2312" w:hAnsi="仿宋_GB2312" w:eastAsia="仿宋_GB2312" w:cs="仿宋_GB2312"/>
          <w:sz w:val="32"/>
          <w:szCs w:val="32"/>
        </w:rPr>
        <w:t>，形成了《天津市宁河区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行政许可</w:t>
      </w:r>
      <w:r>
        <w:rPr>
          <w:rFonts w:hint="eastAsia" w:ascii="仿宋_GB2312" w:hAnsi="仿宋_GB2312" w:eastAsia="仿宋_GB2312" w:cs="仿宋_GB2312"/>
          <w:sz w:val="32"/>
          <w:szCs w:val="32"/>
        </w:rPr>
        <w:t>事项清单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行政许可事项由261项调整为264项，具体如下：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一、第25项，将“防治污染设施拆除或闲置审批”修改为“拆除或闲置海洋工程环境保护设施审批”。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二、第132项，将“临时占用公共体育设施审批”修改为“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临时占用公共体育场地设施审批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三、第16项，新增“森林草原防火期内在森林草原防火区野外用火审批”事项，该事项承接部门为区政务服务办。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四、第242项，新增“境内外国人集体进行宗教活动临时地点审批”事项，该事项承接部门为区民族宗教委。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五、第259项，新增“举办高危险性体育赛事活动许可”事项，该事项承接部门为体育局。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现予以公布，接受社会监督。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    附件：天津市宁河区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行政许可</w:t>
      </w:r>
      <w:r>
        <w:rPr>
          <w:rFonts w:hint="eastAsia" w:ascii="仿宋_GB2312" w:hAnsi="仿宋_GB2312" w:eastAsia="仿宋_GB2312" w:cs="仿宋_GB2312"/>
          <w:sz w:val="32"/>
          <w:szCs w:val="32"/>
        </w:rPr>
        <w:t>事项清单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080" w:hanging="6080" w:hangingChars="19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                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天津市宁河区人民政府政务服务办公室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160" w:firstLineChars="1300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MGM2NTUyMjAyZjI5MTUxMDI3NzI1ZWQzNjlhMDUifQ=="/>
  </w:docVars>
  <w:rsids>
    <w:rsidRoot w:val="15663E7A"/>
    <w:rsid w:val="15663E7A"/>
    <w:rsid w:val="24B3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424</Words>
  <Characters>472</Characters>
  <Lines>0</Lines>
  <Paragraphs>0</Paragraphs>
  <TotalTime>1823</TotalTime>
  <ScaleCrop>false</ScaleCrop>
  <LinksUpToDate>false</LinksUpToDate>
  <CharactersWithSpaces>472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2023-08-09T01:33:00Z</dcterms:created>
  <dc:creator>1＋壹</dc:creator>
  <cp:lastModifiedBy>1＋壹</cp:lastModifiedBy>
  <cp:lastPrinted>2023-08-15T02:23:53Z</cp:lastPrinted>
  <dcterms:modified xsi:type="dcterms:W3CDTF">2023-08-15T07:26:39Z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D9274D8F099F49B2AE4DE042AF74A828_11</vt:lpwstr>
  </property>
</Properties>
</file>