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2A846">
      <w:pPr>
        <w:rPr>
          <w:rFonts w:hint="eastAsia"/>
          <w:sz w:val="32"/>
          <w:szCs w:val="32"/>
        </w:rPr>
      </w:pPr>
    </w:p>
    <w:p w14:paraId="6C60EE6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天津市宁河区</w:t>
      </w:r>
      <w:r>
        <w:rPr>
          <w:sz w:val="44"/>
          <w:szCs w:val="44"/>
        </w:rPr>
        <w:t>2016</w:t>
      </w:r>
      <w:r>
        <w:rPr>
          <w:rFonts w:hint="eastAsia"/>
          <w:sz w:val="44"/>
          <w:szCs w:val="44"/>
        </w:rPr>
        <w:t>年政府预算草案</w:t>
      </w:r>
    </w:p>
    <w:p w14:paraId="5837F62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补充说明</w:t>
      </w:r>
    </w:p>
    <w:p w14:paraId="1B996809">
      <w:pPr>
        <w:rPr>
          <w:sz w:val="32"/>
          <w:szCs w:val="32"/>
        </w:rPr>
      </w:pPr>
    </w:p>
    <w:p w14:paraId="2D6DEC7C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一、转移支付预算</w:t>
      </w:r>
    </w:p>
    <w:p w14:paraId="3C0B23A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2016年市对我区拟转移支付12.39亿元，比上年减少5.82亿元。其中：由我区统筹使用的一般转移支付11.25亿元，按规定专款专用的专项转移支付1.14亿元，转移支付资金主要用于全区农业、教育、医疗卫生、社会保障和节能环保等相关社会事业发展支出。</w:t>
      </w:r>
    </w:p>
    <w:p w14:paraId="53EBC2D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2016年区对乡镇一般公共预算转移支付安排预算59611万元。2016年政府性基金收支由区财政统一安排，没有对乡镇的政府性基金转移支付预算。</w:t>
      </w:r>
    </w:p>
    <w:tbl>
      <w:tblPr>
        <w:tblStyle w:val="4"/>
        <w:tblW w:w="7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4913"/>
      </w:tblGrid>
      <w:tr w14:paraId="684C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63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B19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2016年乡镇一般公共预算转移支付预算表</w:t>
            </w:r>
            <w:bookmarkEnd w:id="0"/>
          </w:p>
        </w:tc>
      </w:tr>
      <w:tr w14:paraId="0631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075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47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 w14:paraId="6CCF9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B702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  位</w:t>
            </w:r>
          </w:p>
        </w:tc>
        <w:tc>
          <w:tcPr>
            <w:tcW w:w="4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14D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</w:t>
            </w:r>
          </w:p>
        </w:tc>
      </w:tr>
      <w:tr w14:paraId="065C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0BF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670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6AE0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31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芦台镇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1700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15,078 </w:t>
            </w:r>
          </w:p>
        </w:tc>
      </w:tr>
      <w:tr w14:paraId="6C03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6F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七里海镇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CD5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4,374 </w:t>
            </w:r>
          </w:p>
        </w:tc>
      </w:tr>
      <w:tr w14:paraId="6023D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622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大北镇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EDE8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2,541 </w:t>
            </w:r>
          </w:p>
        </w:tc>
      </w:tr>
      <w:tr w14:paraId="0BE77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D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淮淀镇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E68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2,887 </w:t>
            </w:r>
          </w:p>
        </w:tc>
      </w:tr>
      <w:tr w14:paraId="6C7B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52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俵口乡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E72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2,963 </w:t>
            </w:r>
          </w:p>
        </w:tc>
      </w:tr>
      <w:tr w14:paraId="6DC1F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0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宁河镇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E1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3,868 </w:t>
            </w:r>
          </w:p>
        </w:tc>
      </w:tr>
      <w:tr w14:paraId="2BA1B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A0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廉庄乡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C174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3,102 </w:t>
            </w:r>
          </w:p>
        </w:tc>
      </w:tr>
      <w:tr w14:paraId="2657B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6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丰台镇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3A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4,183 </w:t>
            </w:r>
          </w:p>
        </w:tc>
      </w:tr>
      <w:tr w14:paraId="0A72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8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岳龙镇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2E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2,817 </w:t>
            </w:r>
          </w:p>
        </w:tc>
      </w:tr>
      <w:tr w14:paraId="1B0D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D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板桥镇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A80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2,222 </w:t>
            </w:r>
          </w:p>
        </w:tc>
      </w:tr>
      <w:tr w14:paraId="7FFFD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04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苗庄镇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43C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3,151 </w:t>
            </w:r>
          </w:p>
        </w:tc>
      </w:tr>
      <w:tr w14:paraId="61B7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9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潘庄镇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DEA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4,822 </w:t>
            </w:r>
          </w:p>
        </w:tc>
      </w:tr>
      <w:tr w14:paraId="3CFB5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4B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造甲镇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5A4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3,236 </w:t>
            </w:r>
          </w:p>
        </w:tc>
      </w:tr>
      <w:tr w14:paraId="1841B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C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东棘坨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9EE8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4,367 </w:t>
            </w:r>
          </w:p>
        </w:tc>
      </w:tr>
      <w:tr w14:paraId="2DA3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8E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901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59,611 </w:t>
            </w:r>
          </w:p>
        </w:tc>
      </w:tr>
    </w:tbl>
    <w:p w14:paraId="0BB6E1C0">
      <w:pPr>
        <w:rPr>
          <w:rFonts w:hint="eastAsia"/>
          <w:sz w:val="32"/>
          <w:szCs w:val="32"/>
        </w:rPr>
      </w:pPr>
    </w:p>
    <w:p w14:paraId="2CD1792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二、地方政府债务</w:t>
      </w:r>
    </w:p>
    <w:p w14:paraId="0061CD65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年经市政府批准，市财政局核定我区地方政府债券</w:t>
      </w:r>
      <w:r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亿元，其中一般债券</w:t>
      </w:r>
      <w:r>
        <w:rPr>
          <w:sz w:val="32"/>
          <w:szCs w:val="32"/>
        </w:rPr>
        <w:t>4.21</w:t>
      </w:r>
      <w:r>
        <w:rPr>
          <w:rFonts w:hint="eastAsia"/>
          <w:sz w:val="32"/>
          <w:szCs w:val="32"/>
        </w:rPr>
        <w:t>亿元，专项债券</w:t>
      </w:r>
      <w:r>
        <w:rPr>
          <w:sz w:val="32"/>
          <w:szCs w:val="32"/>
        </w:rPr>
        <w:t>6.79</w:t>
      </w:r>
      <w:r>
        <w:rPr>
          <w:rFonts w:hint="eastAsia"/>
          <w:sz w:val="32"/>
          <w:szCs w:val="32"/>
        </w:rPr>
        <w:t>亿元，置换政府负有偿还责任的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年到期的债务本金，优化了债务结构，降低了利息负担，延长了还款期限。</w:t>
      </w:r>
    </w:p>
    <w:p w14:paraId="1297235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</w:t>
      </w:r>
      <w:r>
        <w:rPr>
          <w:rFonts w:hint="eastAsia"/>
          <w:sz w:val="32"/>
          <w:szCs w:val="32"/>
          <w:lang w:eastAsia="zh-CN"/>
        </w:rPr>
        <w:t>中华人民共和国</w:t>
      </w:r>
      <w:r>
        <w:rPr>
          <w:rFonts w:hint="eastAsia"/>
          <w:sz w:val="32"/>
          <w:szCs w:val="32"/>
        </w:rPr>
        <w:t>预算法》和《国务院关于加强地方政府性债务管理的意见》规定，地方政府债务实行限额管理。区县限额由市财政局根据各区县债务风险、财力状况等因素测算确定，并报市政府批准。市财政局在批准的限额内，代区县发行一般债券和专项债券，区县分别纳入一般公共预算和政府性基金预算，</w:t>
      </w: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年政府债券，待市政府批复我区额度后，财政部门及时编制预算调整方案，报区人大常委会批准。</w:t>
      </w:r>
      <w:bookmarkStart w:id="1" w:name="_GoBack"/>
      <w:bookmarkEnd w:id="1"/>
    </w:p>
    <w:p w14:paraId="472667D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三、国有资本经营预算</w:t>
      </w:r>
    </w:p>
    <w:p w14:paraId="1AB0B4A4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年我区未编制国有资本经营收支预算，下一步，按照市财政局统一部署和要求逐步试编国有资本经营预算。</w:t>
      </w:r>
    </w:p>
    <w:p w14:paraId="530393C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>
        <w:rPr>
          <w:rFonts w:hint="eastAsia" w:ascii="宋体" w:hAnsi="宋体" w:cs="宋体"/>
          <w:color w:val="000000"/>
          <w:sz w:val="32"/>
          <w:szCs w:val="32"/>
        </w:rPr>
        <w:t>社会保险基金预算</w:t>
      </w:r>
    </w:p>
    <w:p w14:paraId="3F4B42F2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因我市社会保险基金预算归市级统筹</w:t>
      </w:r>
      <w:r>
        <w:rPr>
          <w:rFonts w:hint="eastAsia" w:ascii="Malgun Gothic Semilight" w:hAnsi="Malgun Gothic Semilight" w:eastAsia="Malgun Gothic Semilight" w:cs="Malgun Gothic Semilight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2016</w:t>
      </w:r>
      <w:r>
        <w:rPr>
          <w:rFonts w:hint="eastAsia" w:ascii="宋体" w:hAnsi="宋体" w:cs="宋体"/>
          <w:color w:val="000000"/>
          <w:sz w:val="32"/>
          <w:szCs w:val="32"/>
        </w:rPr>
        <w:t>年我区未编制社会保险基金预算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OGZiMDY4YmRlMjg3NzE4MDcwMzk1NTdhZDMxMWIifQ=="/>
  </w:docVars>
  <w:rsids>
    <w:rsidRoot w:val="005E0F87"/>
    <w:rsid w:val="00070687"/>
    <w:rsid w:val="000755D4"/>
    <w:rsid w:val="000E1E58"/>
    <w:rsid w:val="00342BB5"/>
    <w:rsid w:val="00457A5A"/>
    <w:rsid w:val="004E1F26"/>
    <w:rsid w:val="00553F8C"/>
    <w:rsid w:val="005E0F87"/>
    <w:rsid w:val="00652771"/>
    <w:rsid w:val="006C2FE5"/>
    <w:rsid w:val="006F37D0"/>
    <w:rsid w:val="007274BF"/>
    <w:rsid w:val="00772DA9"/>
    <w:rsid w:val="009A22FF"/>
    <w:rsid w:val="00A02FFD"/>
    <w:rsid w:val="00A260A7"/>
    <w:rsid w:val="00AE35F6"/>
    <w:rsid w:val="00C213EC"/>
    <w:rsid w:val="00C818B6"/>
    <w:rsid w:val="00E0365D"/>
    <w:rsid w:val="00EE38ED"/>
    <w:rsid w:val="00FA63B2"/>
    <w:rsid w:val="2B9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nhcz</Company>
  <Pages>3</Pages>
  <Words>654</Words>
  <Characters>771</Characters>
  <Lines>6</Lines>
  <Paragraphs>1</Paragraphs>
  <TotalTime>10</TotalTime>
  <ScaleCrop>false</ScaleCrop>
  <LinksUpToDate>false</LinksUpToDate>
  <CharactersWithSpaces>790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2017-01-12T03:07:00Z</dcterms:created>
  <dc:creator>李金锁</dc:creator>
  <cp:lastModifiedBy>Administrator</cp:lastModifiedBy>
  <dcterms:modified xsi:type="dcterms:W3CDTF">2024-11-18T03:05:29Z</dcterms:modified>
  <dc:title>天津市宁河区2016年政府预算草案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69A1FE94A3F6486581F1DC8C3282DA16_12</vt:lpwstr>
  </property>
</Properties>
</file>