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16E5E">
      <w:pPr>
        <w:spacing w:line="640" w:lineRule="exact"/>
        <w:jc w:val="center"/>
        <w:rPr>
          <w:rFonts w:ascii="方正小标宋简体" w:hAnsi="宋体" w:eastAsia="方正小标宋简体" w:cs="方正小标宋简体"/>
          <w:kern w:val="28"/>
          <w:sz w:val="44"/>
          <w:szCs w:val="44"/>
        </w:rPr>
      </w:pPr>
    </w:p>
    <w:p w14:paraId="63059B35">
      <w:pPr>
        <w:spacing w:line="640" w:lineRule="exact"/>
        <w:jc w:val="center"/>
        <w:rPr>
          <w:rFonts w:cs="方正小标宋简体" w:asciiTheme="majorEastAsia" w:hAnsiTheme="majorEastAsia" w:eastAsiaTheme="majorEastAsia"/>
          <w:kern w:val="28"/>
          <w:sz w:val="48"/>
          <w:szCs w:val="48"/>
        </w:rPr>
      </w:pPr>
      <w:r>
        <w:rPr>
          <w:rFonts w:hint="eastAsia" w:cs="方正小标宋简体" w:asciiTheme="majorEastAsia" w:hAnsiTheme="majorEastAsia" w:eastAsiaTheme="majorEastAsia"/>
          <w:kern w:val="28"/>
          <w:sz w:val="48"/>
          <w:szCs w:val="48"/>
        </w:rPr>
        <w:t>关于宁河区2017年财政预算执行情况</w:t>
      </w:r>
    </w:p>
    <w:p w14:paraId="22D97594">
      <w:pPr>
        <w:spacing w:line="640" w:lineRule="exact"/>
        <w:jc w:val="center"/>
        <w:rPr>
          <w:rFonts w:cs="方正小标宋简体" w:asciiTheme="majorEastAsia" w:hAnsiTheme="majorEastAsia" w:eastAsiaTheme="majorEastAsia"/>
          <w:kern w:val="28"/>
          <w:sz w:val="48"/>
          <w:szCs w:val="48"/>
        </w:rPr>
      </w:pPr>
      <w:r>
        <w:rPr>
          <w:rFonts w:hint="eastAsia" w:cs="方正小标宋简体" w:asciiTheme="majorEastAsia" w:hAnsiTheme="majorEastAsia" w:eastAsiaTheme="majorEastAsia"/>
          <w:kern w:val="28"/>
          <w:sz w:val="48"/>
          <w:szCs w:val="48"/>
        </w:rPr>
        <w:t>和2018年财政预算草案的报告</w:t>
      </w:r>
    </w:p>
    <w:p w14:paraId="3807F67C">
      <w:pPr>
        <w:spacing w:line="640" w:lineRule="exact"/>
        <w:jc w:val="center"/>
        <w:rPr>
          <w:rFonts w:ascii="仿宋" w:hAnsi="仿宋" w:eastAsia="仿宋"/>
          <w:color w:val="000000"/>
          <w:sz w:val="32"/>
          <w:szCs w:val="32"/>
        </w:rPr>
      </w:pPr>
    </w:p>
    <w:p w14:paraId="7D6F7CD0">
      <w:pPr>
        <w:spacing w:line="640" w:lineRule="exact"/>
        <w:jc w:val="center"/>
        <w:rPr>
          <w:rFonts w:eastAsia="楷体"/>
          <w:color w:val="000000"/>
          <w:sz w:val="36"/>
          <w:szCs w:val="36"/>
        </w:rPr>
      </w:pPr>
      <w:r>
        <w:rPr>
          <w:rFonts w:eastAsia="楷体"/>
          <w:color w:val="000000"/>
          <w:sz w:val="36"/>
          <w:szCs w:val="36"/>
        </w:rPr>
        <w:t>----2018</w:t>
      </w:r>
      <w:r>
        <w:rPr>
          <w:rFonts w:hAnsi="楷体" w:eastAsia="楷体"/>
          <w:color w:val="000000"/>
          <w:sz w:val="36"/>
          <w:szCs w:val="36"/>
        </w:rPr>
        <w:t>年</w:t>
      </w:r>
      <w:r>
        <w:rPr>
          <w:rFonts w:eastAsia="楷体"/>
          <w:color w:val="000000"/>
          <w:sz w:val="36"/>
          <w:szCs w:val="36"/>
        </w:rPr>
        <w:t>1</w:t>
      </w:r>
      <w:r>
        <w:rPr>
          <w:rFonts w:hAnsi="楷体" w:eastAsia="楷体"/>
          <w:color w:val="000000"/>
          <w:sz w:val="36"/>
          <w:szCs w:val="36"/>
        </w:rPr>
        <w:t>月</w:t>
      </w:r>
      <w:r>
        <w:rPr>
          <w:rFonts w:eastAsia="楷体"/>
          <w:color w:val="000000"/>
          <w:sz w:val="36"/>
          <w:szCs w:val="36"/>
        </w:rPr>
        <w:t>8</w:t>
      </w:r>
      <w:r>
        <w:rPr>
          <w:rFonts w:hAnsi="楷体" w:eastAsia="楷体"/>
          <w:color w:val="000000"/>
          <w:sz w:val="36"/>
          <w:szCs w:val="36"/>
        </w:rPr>
        <w:t>日在宁河区第二届人民</w:t>
      </w:r>
    </w:p>
    <w:p w14:paraId="74CE2A1D">
      <w:pPr>
        <w:spacing w:line="640" w:lineRule="exact"/>
        <w:jc w:val="center"/>
        <w:rPr>
          <w:rFonts w:eastAsia="楷体"/>
          <w:color w:val="000000"/>
          <w:sz w:val="36"/>
          <w:szCs w:val="36"/>
        </w:rPr>
      </w:pPr>
      <w:r>
        <w:rPr>
          <w:rFonts w:hAnsi="楷体" w:eastAsia="楷体"/>
          <w:color w:val="000000"/>
          <w:sz w:val="36"/>
          <w:szCs w:val="36"/>
        </w:rPr>
        <w:t>代表大会第三次会议上</w:t>
      </w:r>
    </w:p>
    <w:p w14:paraId="15FEE0E6">
      <w:pPr>
        <w:spacing w:line="640" w:lineRule="exact"/>
        <w:jc w:val="center"/>
        <w:rPr>
          <w:rFonts w:eastAsia="楷体"/>
          <w:color w:val="000000"/>
          <w:sz w:val="36"/>
          <w:szCs w:val="36"/>
        </w:rPr>
      </w:pPr>
    </w:p>
    <w:p w14:paraId="4514830B">
      <w:pPr>
        <w:spacing w:line="640" w:lineRule="exact"/>
        <w:jc w:val="center"/>
        <w:rPr>
          <w:rFonts w:eastAsia="楷体"/>
          <w:color w:val="000000"/>
          <w:sz w:val="36"/>
          <w:szCs w:val="36"/>
        </w:rPr>
      </w:pPr>
      <w:r>
        <w:rPr>
          <w:rFonts w:hAnsi="楷体" w:eastAsia="楷体"/>
          <w:color w:val="000000"/>
          <w:sz w:val="36"/>
          <w:szCs w:val="36"/>
        </w:rPr>
        <w:t>财政局局长</w:t>
      </w:r>
      <w:r>
        <w:rPr>
          <w:rFonts w:eastAsia="楷体"/>
          <w:color w:val="000000"/>
          <w:sz w:val="36"/>
          <w:szCs w:val="36"/>
        </w:rPr>
        <w:t xml:space="preserve">  </w:t>
      </w:r>
      <w:r>
        <w:rPr>
          <w:rFonts w:hAnsi="楷体" w:eastAsia="楷体"/>
          <w:color w:val="000000"/>
          <w:sz w:val="36"/>
          <w:szCs w:val="36"/>
        </w:rPr>
        <w:t>王雷</w:t>
      </w:r>
    </w:p>
    <w:p w14:paraId="099CE71F">
      <w:pPr>
        <w:spacing w:line="640" w:lineRule="exact"/>
        <w:rPr>
          <w:rFonts w:eastAsia="楷体"/>
          <w:color w:val="000000"/>
          <w:sz w:val="36"/>
          <w:szCs w:val="36"/>
        </w:rPr>
      </w:pPr>
    </w:p>
    <w:p w14:paraId="3DBEAEBC">
      <w:pPr>
        <w:spacing w:line="640" w:lineRule="exact"/>
        <w:rPr>
          <w:rFonts w:eastAsia="仿宋"/>
          <w:color w:val="000000"/>
          <w:kern w:val="28"/>
          <w:sz w:val="36"/>
          <w:szCs w:val="36"/>
        </w:rPr>
      </w:pPr>
      <w:r>
        <w:rPr>
          <w:rFonts w:hAnsi="仿宋" w:eastAsia="仿宋"/>
          <w:color w:val="000000"/>
          <w:kern w:val="28"/>
          <w:sz w:val="36"/>
          <w:szCs w:val="36"/>
        </w:rPr>
        <w:t>各位代表：</w:t>
      </w:r>
    </w:p>
    <w:p w14:paraId="0AAA3094">
      <w:pPr>
        <w:spacing w:line="640" w:lineRule="exact"/>
        <w:ind w:firstLine="720" w:firstLineChars="200"/>
        <w:rPr>
          <w:rFonts w:eastAsia="仿宋"/>
          <w:color w:val="000000"/>
          <w:kern w:val="28"/>
          <w:sz w:val="36"/>
          <w:szCs w:val="36"/>
        </w:rPr>
      </w:pPr>
      <w:r>
        <w:rPr>
          <w:rFonts w:hAnsi="仿宋" w:eastAsia="仿宋"/>
          <w:color w:val="000000"/>
          <w:kern w:val="28"/>
          <w:sz w:val="36"/>
          <w:szCs w:val="36"/>
        </w:rPr>
        <w:t>我受区人民政府委托，向大会报告</w:t>
      </w:r>
      <w:r>
        <w:rPr>
          <w:rFonts w:eastAsia="仿宋"/>
          <w:color w:val="000000"/>
          <w:kern w:val="28"/>
          <w:sz w:val="36"/>
          <w:szCs w:val="36"/>
        </w:rPr>
        <w:t>2017</w:t>
      </w:r>
      <w:r>
        <w:rPr>
          <w:rFonts w:hAnsi="仿宋" w:eastAsia="仿宋"/>
          <w:color w:val="000000"/>
          <w:kern w:val="28"/>
          <w:sz w:val="36"/>
          <w:szCs w:val="36"/>
        </w:rPr>
        <w:t>年财政预算执行情况和</w:t>
      </w:r>
      <w:r>
        <w:rPr>
          <w:rFonts w:eastAsia="仿宋"/>
          <w:color w:val="000000"/>
          <w:kern w:val="28"/>
          <w:sz w:val="36"/>
          <w:szCs w:val="36"/>
        </w:rPr>
        <w:t>2018</w:t>
      </w:r>
      <w:r>
        <w:rPr>
          <w:rFonts w:hAnsi="仿宋" w:eastAsia="仿宋"/>
          <w:color w:val="000000"/>
          <w:kern w:val="28"/>
          <w:sz w:val="36"/>
          <w:szCs w:val="36"/>
        </w:rPr>
        <w:t>年财政预算草案，请予审议，并请区政协委员和其他列席会议人员提出意见。</w:t>
      </w:r>
    </w:p>
    <w:p w14:paraId="3756568B">
      <w:pPr>
        <w:spacing w:line="640" w:lineRule="exact"/>
        <w:ind w:firstLine="720" w:firstLineChars="200"/>
        <w:rPr>
          <w:rFonts w:eastAsia="黑体"/>
          <w:color w:val="000000"/>
          <w:kern w:val="28"/>
          <w:sz w:val="36"/>
          <w:szCs w:val="36"/>
        </w:rPr>
      </w:pPr>
      <w:r>
        <w:rPr>
          <w:rFonts w:hAnsi="黑体" w:eastAsia="黑体"/>
          <w:color w:val="000000"/>
          <w:kern w:val="28"/>
          <w:sz w:val="36"/>
          <w:szCs w:val="36"/>
        </w:rPr>
        <w:t>一、</w:t>
      </w:r>
      <w:r>
        <w:rPr>
          <w:rFonts w:eastAsia="黑体"/>
          <w:color w:val="000000"/>
          <w:kern w:val="28"/>
          <w:sz w:val="36"/>
          <w:szCs w:val="36"/>
        </w:rPr>
        <w:t>2017</w:t>
      </w:r>
      <w:r>
        <w:rPr>
          <w:rFonts w:hAnsi="黑体" w:eastAsia="黑体"/>
          <w:color w:val="000000"/>
          <w:kern w:val="28"/>
          <w:sz w:val="36"/>
          <w:szCs w:val="36"/>
        </w:rPr>
        <w:t>年财政预算执行情况</w:t>
      </w:r>
    </w:p>
    <w:p w14:paraId="3015C840">
      <w:pPr>
        <w:spacing w:line="640" w:lineRule="exact"/>
        <w:ind w:firstLine="720" w:firstLineChars="200"/>
        <w:rPr>
          <w:rFonts w:eastAsia="仿宋"/>
          <w:color w:val="000000"/>
          <w:kern w:val="28"/>
          <w:sz w:val="36"/>
          <w:szCs w:val="36"/>
        </w:rPr>
      </w:pPr>
      <w:r>
        <w:rPr>
          <w:rFonts w:eastAsia="仿宋"/>
          <w:color w:val="000000"/>
          <w:kern w:val="28"/>
          <w:sz w:val="36"/>
          <w:szCs w:val="36"/>
        </w:rPr>
        <w:t>2017</w:t>
      </w:r>
      <w:r>
        <w:rPr>
          <w:rFonts w:hAnsi="仿宋" w:eastAsia="仿宋"/>
          <w:color w:val="000000"/>
          <w:kern w:val="28"/>
          <w:sz w:val="36"/>
          <w:szCs w:val="36"/>
        </w:rPr>
        <w:t>年，我区财政工作在区委的坚强领导下，在区人大的有效监督下，紧紧围绕区委区政府年初确定的工作任务，</w:t>
      </w:r>
      <w:r>
        <w:rPr>
          <w:rFonts w:hAnsi="仿宋" w:eastAsia="仿宋"/>
          <w:sz w:val="36"/>
          <w:szCs w:val="36"/>
        </w:rPr>
        <w:t>狠抓税源建设，努力调整财政收入结构，突出抓收入、抓管理</w:t>
      </w:r>
      <w:r>
        <w:rPr>
          <w:rFonts w:eastAsia="仿宋"/>
          <w:sz w:val="36"/>
          <w:szCs w:val="36"/>
        </w:rPr>
        <w:t>,</w:t>
      </w:r>
      <w:r>
        <w:rPr>
          <w:rFonts w:hAnsi="仿宋" w:eastAsia="仿宋"/>
          <w:sz w:val="36"/>
          <w:szCs w:val="36"/>
        </w:rPr>
        <w:t>保证政府机构正常运转、改善民生和经济建设支出</w:t>
      </w:r>
      <w:r>
        <w:rPr>
          <w:rFonts w:hAnsi="仿宋" w:eastAsia="仿宋"/>
          <w:color w:val="000000"/>
          <w:sz w:val="36"/>
          <w:szCs w:val="36"/>
        </w:rPr>
        <w:t>。</w:t>
      </w:r>
      <w:r>
        <w:rPr>
          <w:rFonts w:hAnsi="仿宋" w:eastAsia="仿宋"/>
          <w:color w:val="000000"/>
          <w:kern w:val="28"/>
          <w:sz w:val="36"/>
          <w:szCs w:val="36"/>
        </w:rPr>
        <w:t>通过全区各部门、各镇的共同努力，圆满完成了各项工作任务。</w:t>
      </w:r>
    </w:p>
    <w:p w14:paraId="07C0136E">
      <w:pPr>
        <w:spacing w:line="640" w:lineRule="exact"/>
        <w:ind w:firstLine="645"/>
        <w:rPr>
          <w:rFonts w:eastAsia="仿宋"/>
          <w:sz w:val="36"/>
          <w:szCs w:val="36"/>
        </w:rPr>
      </w:pPr>
      <w:r>
        <w:rPr>
          <w:rFonts w:hAnsi="仿宋" w:eastAsia="仿宋"/>
          <w:sz w:val="36"/>
          <w:szCs w:val="36"/>
        </w:rPr>
        <w:t>全年公共财政预算收入完成</w:t>
      </w:r>
      <w:r>
        <w:rPr>
          <w:rFonts w:eastAsia="仿宋"/>
          <w:sz w:val="36"/>
          <w:szCs w:val="36"/>
        </w:rPr>
        <w:t>26</w:t>
      </w:r>
      <w:r>
        <w:rPr>
          <w:rFonts w:hint="eastAsia" w:eastAsia="仿宋"/>
          <w:sz w:val="36"/>
          <w:szCs w:val="36"/>
        </w:rPr>
        <w:t>1892</w:t>
      </w:r>
      <w:r>
        <w:rPr>
          <w:rFonts w:hAnsi="仿宋" w:eastAsia="仿宋"/>
          <w:sz w:val="36"/>
          <w:szCs w:val="36"/>
        </w:rPr>
        <w:t>万元，完成调整预算的</w:t>
      </w:r>
      <w:r>
        <w:rPr>
          <w:rFonts w:eastAsia="仿宋"/>
          <w:sz w:val="36"/>
          <w:szCs w:val="36"/>
        </w:rPr>
        <w:t>100.</w:t>
      </w:r>
      <w:r>
        <w:rPr>
          <w:rFonts w:hint="eastAsia" w:eastAsia="仿宋"/>
          <w:sz w:val="36"/>
          <w:szCs w:val="36"/>
        </w:rPr>
        <w:t>7</w:t>
      </w:r>
      <w:r>
        <w:rPr>
          <w:rFonts w:eastAsia="仿宋"/>
          <w:sz w:val="36"/>
          <w:szCs w:val="36"/>
        </w:rPr>
        <w:t xml:space="preserve"> %</w:t>
      </w:r>
      <w:r>
        <w:rPr>
          <w:rFonts w:hAnsi="仿宋" w:eastAsia="仿宋"/>
          <w:sz w:val="36"/>
          <w:szCs w:val="36"/>
        </w:rPr>
        <w:t>。政府性基金收入完成</w:t>
      </w:r>
      <w:r>
        <w:rPr>
          <w:rFonts w:eastAsia="仿宋"/>
          <w:sz w:val="36"/>
          <w:szCs w:val="36"/>
        </w:rPr>
        <w:t>11</w:t>
      </w:r>
      <w:r>
        <w:rPr>
          <w:rFonts w:hint="eastAsia" w:eastAsia="仿宋"/>
          <w:sz w:val="36"/>
          <w:szCs w:val="36"/>
        </w:rPr>
        <w:t>3598</w:t>
      </w:r>
      <w:r>
        <w:rPr>
          <w:rFonts w:hAnsi="仿宋" w:eastAsia="仿宋"/>
          <w:sz w:val="36"/>
          <w:szCs w:val="36"/>
        </w:rPr>
        <w:t>万元，完成调整预算的</w:t>
      </w:r>
      <w:r>
        <w:rPr>
          <w:rFonts w:eastAsia="仿宋"/>
          <w:sz w:val="36"/>
          <w:szCs w:val="36"/>
        </w:rPr>
        <w:t>87.4%</w:t>
      </w:r>
      <w:r>
        <w:rPr>
          <w:rFonts w:hAnsi="仿宋" w:eastAsia="仿宋"/>
          <w:sz w:val="36"/>
          <w:szCs w:val="36"/>
        </w:rPr>
        <w:t>。</w:t>
      </w:r>
    </w:p>
    <w:p w14:paraId="65A560FD">
      <w:pPr>
        <w:spacing w:line="640" w:lineRule="exact"/>
        <w:ind w:firstLine="720" w:firstLineChars="200"/>
        <w:jc w:val="left"/>
        <w:rPr>
          <w:rFonts w:eastAsia="仿宋"/>
          <w:sz w:val="36"/>
          <w:szCs w:val="36"/>
        </w:rPr>
      </w:pPr>
      <w:r>
        <w:rPr>
          <w:rFonts w:hAnsi="仿宋" w:eastAsia="仿宋"/>
          <w:sz w:val="36"/>
          <w:szCs w:val="36"/>
        </w:rPr>
        <w:t>全年公共财政预算支出完成</w:t>
      </w:r>
      <w:r>
        <w:rPr>
          <w:rFonts w:eastAsia="仿宋"/>
          <w:sz w:val="36"/>
          <w:szCs w:val="36"/>
        </w:rPr>
        <w:t>601</w:t>
      </w:r>
      <w:r>
        <w:rPr>
          <w:rFonts w:hint="eastAsia" w:eastAsia="仿宋"/>
          <w:sz w:val="36"/>
          <w:szCs w:val="36"/>
        </w:rPr>
        <w:t>556</w:t>
      </w:r>
      <w:r>
        <w:rPr>
          <w:rFonts w:hAnsi="仿宋" w:eastAsia="仿宋"/>
          <w:sz w:val="36"/>
          <w:szCs w:val="36"/>
        </w:rPr>
        <w:t>万元，完成调整预算的</w:t>
      </w:r>
      <w:r>
        <w:rPr>
          <w:rFonts w:eastAsia="仿宋"/>
          <w:sz w:val="36"/>
          <w:szCs w:val="36"/>
        </w:rPr>
        <w:t>100.</w:t>
      </w:r>
      <w:r>
        <w:rPr>
          <w:rFonts w:hint="eastAsia" w:eastAsia="仿宋"/>
          <w:sz w:val="36"/>
          <w:szCs w:val="36"/>
        </w:rPr>
        <w:t>3</w:t>
      </w:r>
      <w:r>
        <w:rPr>
          <w:rFonts w:eastAsia="仿宋"/>
          <w:sz w:val="36"/>
          <w:szCs w:val="36"/>
        </w:rPr>
        <w:t>%</w:t>
      </w:r>
      <w:r>
        <w:rPr>
          <w:rFonts w:hAnsi="仿宋" w:eastAsia="仿宋"/>
          <w:sz w:val="36"/>
          <w:szCs w:val="36"/>
        </w:rPr>
        <w:t>。政府性基金支出完成</w:t>
      </w:r>
      <w:r>
        <w:rPr>
          <w:rFonts w:eastAsia="仿宋"/>
          <w:sz w:val="36"/>
          <w:szCs w:val="36"/>
        </w:rPr>
        <w:t>31457</w:t>
      </w:r>
      <w:r>
        <w:rPr>
          <w:rFonts w:hAnsi="仿宋" w:eastAsia="仿宋"/>
          <w:sz w:val="36"/>
          <w:szCs w:val="36"/>
        </w:rPr>
        <w:t>万元，完成调整预算的</w:t>
      </w:r>
      <w:r>
        <w:rPr>
          <w:rFonts w:eastAsia="仿宋"/>
          <w:sz w:val="36"/>
          <w:szCs w:val="36"/>
        </w:rPr>
        <w:t>47.7 %</w:t>
      </w:r>
      <w:r>
        <w:rPr>
          <w:rFonts w:hAnsi="仿宋" w:eastAsia="仿宋"/>
          <w:sz w:val="36"/>
          <w:szCs w:val="36"/>
        </w:rPr>
        <w:t>。</w:t>
      </w:r>
    </w:p>
    <w:p w14:paraId="17D1E2A8">
      <w:pPr>
        <w:spacing w:line="640" w:lineRule="exact"/>
        <w:ind w:firstLine="540" w:firstLineChars="150"/>
        <w:rPr>
          <w:rFonts w:eastAsia="楷体"/>
          <w:color w:val="000000"/>
          <w:sz w:val="36"/>
          <w:szCs w:val="36"/>
        </w:rPr>
      </w:pPr>
      <w:r>
        <w:rPr>
          <w:rFonts w:hAnsi="楷体" w:eastAsia="楷体"/>
          <w:color w:val="000000"/>
          <w:sz w:val="36"/>
          <w:szCs w:val="36"/>
        </w:rPr>
        <w:t>（一）坚持把</w:t>
      </w:r>
      <w:r>
        <w:rPr>
          <w:rFonts w:hAnsi="楷体" w:eastAsia="楷体"/>
          <w:sz w:val="36"/>
          <w:szCs w:val="36"/>
        </w:rPr>
        <w:t>组织收入工作放在首位，积极培养优质税源。</w:t>
      </w:r>
    </w:p>
    <w:p w14:paraId="53265E7F">
      <w:pPr>
        <w:spacing w:line="640" w:lineRule="exact"/>
        <w:ind w:firstLine="720" w:firstLineChars="200"/>
        <w:rPr>
          <w:rFonts w:eastAsia="仿宋"/>
          <w:sz w:val="36"/>
          <w:szCs w:val="36"/>
        </w:rPr>
      </w:pPr>
      <w:r>
        <w:rPr>
          <w:rFonts w:hAnsi="仿宋" w:eastAsia="仿宋"/>
          <w:sz w:val="36"/>
          <w:szCs w:val="36"/>
        </w:rPr>
        <w:t>坚持依法征管，发挥财税联系制度作用，积极协调税务部门做好重点税源、主体税种监控，促进依法征收，应收尽收；认真跟踪分析收入进度情况，协调解决收入征管中存在的问题，使各项税费足额征收入库。进一步规范非税收入管理，确保罚没收入、土地出让金等非税收入按时足额入库。在积极扶持现有税源企业稳收增收的同时，继续鼓励引进实体项目落地宁河，力争早开工、早建设、早见效。同时，加快示范工业园区改革进度，用足、用好、用活财税政策，发挥园区在全区发展中的主战场作用，协调产业政策的落实，积极争取上级项目和资金的支持，争取引进一批优质项目，助力我区企业发展后劲。</w:t>
      </w:r>
    </w:p>
    <w:p w14:paraId="463FEFB0">
      <w:pPr>
        <w:spacing w:line="640" w:lineRule="exact"/>
        <w:ind w:firstLine="645"/>
        <w:rPr>
          <w:rFonts w:eastAsia="楷体"/>
          <w:sz w:val="36"/>
          <w:szCs w:val="36"/>
        </w:rPr>
      </w:pPr>
      <w:r>
        <w:rPr>
          <w:rFonts w:hAnsi="楷体" w:eastAsia="楷体"/>
          <w:sz w:val="36"/>
          <w:szCs w:val="36"/>
        </w:rPr>
        <w:t>（二）加大资金投入</w:t>
      </w:r>
      <w:r>
        <w:rPr>
          <w:rFonts w:eastAsia="楷体"/>
          <w:sz w:val="36"/>
          <w:szCs w:val="36"/>
        </w:rPr>
        <w:t>,</w:t>
      </w:r>
      <w:r>
        <w:rPr>
          <w:rFonts w:hAnsi="楷体" w:eastAsia="楷体"/>
          <w:sz w:val="36"/>
          <w:szCs w:val="36"/>
        </w:rPr>
        <w:t>促进教育卫生文体事业发展。</w:t>
      </w:r>
    </w:p>
    <w:p w14:paraId="3008CC60">
      <w:pPr>
        <w:spacing w:line="640" w:lineRule="exact"/>
        <w:ind w:firstLine="720" w:firstLineChars="200"/>
        <w:rPr>
          <w:rFonts w:eastAsia="仿宋"/>
          <w:sz w:val="36"/>
          <w:szCs w:val="36"/>
        </w:rPr>
      </w:pPr>
      <w:r>
        <w:rPr>
          <w:rFonts w:eastAsia="仿宋"/>
          <w:sz w:val="36"/>
          <w:szCs w:val="36"/>
        </w:rPr>
        <w:t>2017</w:t>
      </w:r>
      <w:r>
        <w:rPr>
          <w:rFonts w:hAnsi="仿宋" w:eastAsia="仿宋"/>
          <w:sz w:val="36"/>
          <w:szCs w:val="36"/>
        </w:rPr>
        <w:t>年拨付教育专项资金</w:t>
      </w:r>
      <w:r>
        <w:rPr>
          <w:rFonts w:eastAsia="仿宋"/>
          <w:sz w:val="36"/>
          <w:szCs w:val="36"/>
        </w:rPr>
        <w:t>10046</w:t>
      </w:r>
      <w:r>
        <w:rPr>
          <w:rFonts w:hAnsi="仿宋" w:eastAsia="仿宋"/>
          <w:sz w:val="36"/>
          <w:szCs w:val="36"/>
        </w:rPr>
        <w:t>万元，用于教育系统信息化建设、</w:t>
      </w:r>
      <w:r>
        <w:rPr>
          <w:rFonts w:eastAsia="仿宋"/>
          <w:sz w:val="36"/>
          <w:szCs w:val="36"/>
        </w:rPr>
        <w:t>26</w:t>
      </w:r>
      <w:r>
        <w:rPr>
          <w:rFonts w:hAnsi="仿宋" w:eastAsia="仿宋"/>
          <w:sz w:val="36"/>
          <w:szCs w:val="36"/>
        </w:rPr>
        <w:t>所学校校舍维修改造和</w:t>
      </w:r>
      <w:r>
        <w:rPr>
          <w:rFonts w:eastAsia="仿宋"/>
          <w:sz w:val="36"/>
          <w:szCs w:val="36"/>
        </w:rPr>
        <w:t>5</w:t>
      </w:r>
      <w:r>
        <w:rPr>
          <w:rFonts w:hAnsi="仿宋" w:eastAsia="仿宋"/>
          <w:sz w:val="36"/>
          <w:szCs w:val="36"/>
        </w:rPr>
        <w:t>所学校橡胶操场建设以及部分中小学特色校园文化建设，进一步提升了我区的教学环境</w:t>
      </w:r>
      <w:r>
        <w:rPr>
          <w:rFonts w:hint="eastAsia" w:eastAsia="仿宋"/>
          <w:sz w:val="36"/>
          <w:szCs w:val="36"/>
        </w:rPr>
        <w:t>；</w:t>
      </w:r>
      <w:r>
        <w:rPr>
          <w:rFonts w:hAnsi="仿宋" w:eastAsia="仿宋"/>
          <w:sz w:val="36"/>
          <w:szCs w:val="36"/>
        </w:rPr>
        <w:t>拨付文化专项资金</w:t>
      </w:r>
      <w:r>
        <w:rPr>
          <w:rFonts w:eastAsia="仿宋"/>
          <w:sz w:val="36"/>
          <w:szCs w:val="36"/>
        </w:rPr>
        <w:t>2031</w:t>
      </w:r>
      <w:r>
        <w:rPr>
          <w:rFonts w:hAnsi="仿宋" w:eastAsia="仿宋"/>
          <w:sz w:val="36"/>
          <w:szCs w:val="36"/>
        </w:rPr>
        <w:t>万元，用于基层公共文化服务体系建设、文物保护、文化产业发展；拨付体育专项资金</w:t>
      </w:r>
      <w:r>
        <w:rPr>
          <w:rFonts w:eastAsia="仿宋"/>
          <w:sz w:val="36"/>
          <w:szCs w:val="36"/>
        </w:rPr>
        <w:t>744</w:t>
      </w:r>
      <w:r>
        <w:rPr>
          <w:rFonts w:hAnsi="仿宋" w:eastAsia="仿宋"/>
          <w:sz w:val="36"/>
          <w:szCs w:val="36"/>
        </w:rPr>
        <w:t>万元，用于举办全运会各项活动和全民健身建设。</w:t>
      </w:r>
    </w:p>
    <w:p w14:paraId="2C2747F8">
      <w:pPr>
        <w:spacing w:line="640" w:lineRule="exact"/>
        <w:ind w:left="271" w:leftChars="129" w:firstLine="720" w:firstLineChars="200"/>
        <w:rPr>
          <w:rFonts w:eastAsia="仿宋"/>
          <w:sz w:val="36"/>
          <w:szCs w:val="36"/>
        </w:rPr>
      </w:pPr>
      <w:r>
        <w:rPr>
          <w:rFonts w:hAnsi="仿宋" w:eastAsia="仿宋"/>
          <w:sz w:val="36"/>
          <w:szCs w:val="36"/>
        </w:rPr>
        <w:t>卫生事业投入</w:t>
      </w:r>
      <w:r>
        <w:rPr>
          <w:rFonts w:eastAsia="仿宋"/>
          <w:sz w:val="36"/>
          <w:szCs w:val="36"/>
        </w:rPr>
        <w:t>32472</w:t>
      </w:r>
      <w:r>
        <w:rPr>
          <w:rFonts w:hAnsi="仿宋" w:eastAsia="仿宋"/>
          <w:sz w:val="36"/>
          <w:szCs w:val="36"/>
        </w:rPr>
        <w:t>万元，其中：公立医院</w:t>
      </w:r>
      <w:r>
        <w:rPr>
          <w:rFonts w:eastAsia="仿宋"/>
          <w:sz w:val="36"/>
          <w:szCs w:val="36"/>
        </w:rPr>
        <w:t>10621</w:t>
      </w:r>
      <w:r>
        <w:rPr>
          <w:rFonts w:hAnsi="仿宋" w:eastAsia="仿宋"/>
          <w:sz w:val="36"/>
          <w:szCs w:val="36"/>
        </w:rPr>
        <w:t>万元，基层医疗卫生机构</w:t>
      </w:r>
      <w:r>
        <w:rPr>
          <w:rFonts w:eastAsia="仿宋"/>
          <w:sz w:val="36"/>
          <w:szCs w:val="36"/>
        </w:rPr>
        <w:t>8079</w:t>
      </w:r>
      <w:r>
        <w:rPr>
          <w:rFonts w:hAnsi="仿宋" w:eastAsia="仿宋"/>
          <w:sz w:val="36"/>
          <w:szCs w:val="36"/>
        </w:rPr>
        <w:t>万元，基本公共卫生</w:t>
      </w:r>
      <w:r>
        <w:rPr>
          <w:rFonts w:eastAsia="仿宋"/>
          <w:sz w:val="36"/>
          <w:szCs w:val="36"/>
        </w:rPr>
        <w:t>4378</w:t>
      </w:r>
      <w:r>
        <w:rPr>
          <w:rFonts w:hAnsi="仿宋" w:eastAsia="仿宋"/>
          <w:sz w:val="36"/>
          <w:szCs w:val="36"/>
        </w:rPr>
        <w:t>万元，疾病预防控制</w:t>
      </w:r>
      <w:r>
        <w:rPr>
          <w:rFonts w:eastAsia="仿宋"/>
          <w:sz w:val="36"/>
          <w:szCs w:val="36"/>
        </w:rPr>
        <w:t>1894</w:t>
      </w:r>
      <w:r>
        <w:rPr>
          <w:rFonts w:hAnsi="仿宋" w:eastAsia="仿宋"/>
          <w:sz w:val="36"/>
          <w:szCs w:val="36"/>
        </w:rPr>
        <w:t>万元，妇幼保健</w:t>
      </w:r>
      <w:r>
        <w:rPr>
          <w:rFonts w:eastAsia="仿宋"/>
          <w:sz w:val="36"/>
          <w:szCs w:val="36"/>
        </w:rPr>
        <w:t>1090</w:t>
      </w:r>
      <w:r>
        <w:rPr>
          <w:rFonts w:hAnsi="仿宋" w:eastAsia="仿宋"/>
          <w:sz w:val="36"/>
          <w:szCs w:val="36"/>
        </w:rPr>
        <w:t>万元，计划生育</w:t>
      </w:r>
      <w:r>
        <w:rPr>
          <w:rFonts w:eastAsia="仿宋"/>
          <w:sz w:val="36"/>
          <w:szCs w:val="36"/>
        </w:rPr>
        <w:t>2101</w:t>
      </w:r>
      <w:r>
        <w:rPr>
          <w:rFonts w:hAnsi="仿宋" w:eastAsia="仿宋"/>
          <w:sz w:val="36"/>
          <w:szCs w:val="36"/>
        </w:rPr>
        <w:t>万元。支持了公立医院改革工作，购置更新了一批医疗设备、仪器，公共卫生综合服务中心建设、社区卫生服务站提升改造、安定医院筹建、家庭医生签约服务、慢性病综合防控等，提升了我区医疗服务、处理卫生应急事件和重大疫情的能力。</w:t>
      </w:r>
    </w:p>
    <w:p w14:paraId="1351BE20">
      <w:pPr>
        <w:spacing w:line="640" w:lineRule="exact"/>
        <w:ind w:left="315" w:leftChars="150" w:firstLine="720" w:firstLineChars="200"/>
        <w:rPr>
          <w:rFonts w:eastAsia="楷体"/>
          <w:sz w:val="36"/>
          <w:szCs w:val="36"/>
        </w:rPr>
      </w:pPr>
      <w:r>
        <w:rPr>
          <w:rFonts w:eastAsia="楷体"/>
          <w:sz w:val="36"/>
          <w:szCs w:val="36"/>
        </w:rPr>
        <w:t>(</w:t>
      </w:r>
      <w:r>
        <w:rPr>
          <w:rFonts w:hAnsi="楷体" w:eastAsia="楷体"/>
          <w:sz w:val="36"/>
          <w:szCs w:val="36"/>
        </w:rPr>
        <w:t>三</w:t>
      </w:r>
      <w:r>
        <w:rPr>
          <w:rFonts w:eastAsia="楷体"/>
          <w:sz w:val="36"/>
          <w:szCs w:val="36"/>
        </w:rPr>
        <w:t>)</w:t>
      </w:r>
      <w:r>
        <w:rPr>
          <w:rFonts w:hAnsi="楷体" w:eastAsia="楷体"/>
          <w:sz w:val="36"/>
          <w:szCs w:val="36"/>
        </w:rPr>
        <w:t>落实社保惠民政策，兜住民生底线。</w:t>
      </w:r>
    </w:p>
    <w:p w14:paraId="146F7FCE">
      <w:pPr>
        <w:spacing w:line="640" w:lineRule="exact"/>
        <w:ind w:left="315" w:leftChars="150" w:firstLine="720" w:firstLineChars="200"/>
        <w:rPr>
          <w:rFonts w:eastAsia="仿宋"/>
          <w:color w:val="000000"/>
          <w:sz w:val="36"/>
          <w:szCs w:val="36"/>
        </w:rPr>
      </w:pPr>
      <w:r>
        <w:rPr>
          <w:rFonts w:hAnsi="仿宋" w:eastAsia="仿宋"/>
          <w:sz w:val="36"/>
          <w:szCs w:val="36"/>
        </w:rPr>
        <w:t>优抚、社救和扶贫资金投入</w:t>
      </w:r>
      <w:r>
        <w:rPr>
          <w:rFonts w:eastAsia="仿宋"/>
          <w:sz w:val="36"/>
          <w:szCs w:val="36"/>
        </w:rPr>
        <w:t>24137</w:t>
      </w:r>
      <w:r>
        <w:rPr>
          <w:rFonts w:hAnsi="仿宋" w:eastAsia="仿宋"/>
          <w:sz w:val="36"/>
          <w:szCs w:val="36"/>
        </w:rPr>
        <w:t>万元，其中：优抚</w:t>
      </w:r>
      <w:r>
        <w:rPr>
          <w:rFonts w:eastAsia="仿宋"/>
          <w:sz w:val="36"/>
          <w:szCs w:val="36"/>
        </w:rPr>
        <w:t>5650</w:t>
      </w:r>
      <w:r>
        <w:rPr>
          <w:rFonts w:hAnsi="仿宋" w:eastAsia="仿宋"/>
          <w:sz w:val="36"/>
          <w:szCs w:val="36"/>
        </w:rPr>
        <w:t>万元，农村低保</w:t>
      </w:r>
      <w:r>
        <w:rPr>
          <w:rFonts w:eastAsia="仿宋"/>
          <w:sz w:val="36"/>
          <w:szCs w:val="36"/>
        </w:rPr>
        <w:t>8763</w:t>
      </w:r>
      <w:r>
        <w:rPr>
          <w:rFonts w:hAnsi="仿宋" w:eastAsia="仿宋"/>
          <w:sz w:val="36"/>
          <w:szCs w:val="36"/>
        </w:rPr>
        <w:t>万元</w:t>
      </w:r>
      <w:r>
        <w:rPr>
          <w:rFonts w:hAnsi="仿宋" w:eastAsia="仿宋"/>
          <w:color w:val="000000"/>
          <w:sz w:val="36"/>
          <w:szCs w:val="36"/>
        </w:rPr>
        <w:t>，农村五保</w:t>
      </w:r>
      <w:r>
        <w:rPr>
          <w:rFonts w:eastAsia="仿宋"/>
          <w:sz w:val="36"/>
          <w:szCs w:val="36"/>
        </w:rPr>
        <w:t>2103</w:t>
      </w:r>
      <w:r>
        <w:rPr>
          <w:rFonts w:hAnsi="仿宋" w:eastAsia="仿宋"/>
          <w:sz w:val="36"/>
          <w:szCs w:val="36"/>
        </w:rPr>
        <w:t>万元</w:t>
      </w:r>
      <w:r>
        <w:rPr>
          <w:rFonts w:hAnsi="仿宋" w:eastAsia="仿宋"/>
          <w:color w:val="000000"/>
          <w:sz w:val="36"/>
          <w:szCs w:val="36"/>
        </w:rPr>
        <w:t>，城镇低保</w:t>
      </w:r>
      <w:r>
        <w:rPr>
          <w:rFonts w:eastAsia="仿宋"/>
          <w:sz w:val="36"/>
          <w:szCs w:val="36"/>
        </w:rPr>
        <w:t>2025</w:t>
      </w:r>
      <w:r>
        <w:rPr>
          <w:rFonts w:hAnsi="仿宋" w:eastAsia="仿宋"/>
          <w:sz w:val="36"/>
          <w:szCs w:val="36"/>
        </w:rPr>
        <w:t>万元</w:t>
      </w:r>
      <w:r>
        <w:rPr>
          <w:rFonts w:hAnsi="仿宋" w:eastAsia="仿宋"/>
          <w:color w:val="000000"/>
          <w:sz w:val="36"/>
          <w:szCs w:val="36"/>
        </w:rPr>
        <w:t>，城市特困</w:t>
      </w:r>
      <w:r>
        <w:rPr>
          <w:rFonts w:eastAsia="仿宋"/>
          <w:sz w:val="36"/>
          <w:szCs w:val="36"/>
        </w:rPr>
        <w:t>43</w:t>
      </w:r>
      <w:r>
        <w:rPr>
          <w:rFonts w:hAnsi="仿宋" w:eastAsia="仿宋"/>
          <w:sz w:val="36"/>
          <w:szCs w:val="36"/>
        </w:rPr>
        <w:t>万元，</w:t>
      </w:r>
      <w:r>
        <w:rPr>
          <w:rFonts w:hAnsi="仿宋" w:eastAsia="仿宋"/>
          <w:color w:val="000000"/>
          <w:sz w:val="36"/>
          <w:szCs w:val="36"/>
        </w:rPr>
        <w:t>临时救</w:t>
      </w:r>
      <w:r>
        <w:rPr>
          <w:rFonts w:eastAsia="仿宋"/>
          <w:color w:val="000000"/>
          <w:sz w:val="36"/>
          <w:szCs w:val="36"/>
        </w:rPr>
        <w:t>159</w:t>
      </w:r>
      <w:r>
        <w:rPr>
          <w:rFonts w:hAnsi="仿宋" w:eastAsia="仿宋"/>
          <w:color w:val="000000"/>
          <w:sz w:val="36"/>
          <w:szCs w:val="36"/>
        </w:rPr>
        <w:t>万元，残疾人两项补贴</w:t>
      </w:r>
      <w:r>
        <w:rPr>
          <w:rFonts w:eastAsia="仿宋"/>
          <w:color w:val="000000"/>
          <w:sz w:val="36"/>
          <w:szCs w:val="36"/>
        </w:rPr>
        <w:t>1044</w:t>
      </w:r>
      <w:r>
        <w:rPr>
          <w:rFonts w:hAnsi="仿宋" w:eastAsia="仿宋"/>
          <w:color w:val="000000"/>
          <w:sz w:val="36"/>
          <w:szCs w:val="36"/>
        </w:rPr>
        <w:t>万元，重度残疾人医疗救助</w:t>
      </w:r>
      <w:r>
        <w:rPr>
          <w:rFonts w:eastAsia="仿宋"/>
          <w:color w:val="000000"/>
          <w:sz w:val="36"/>
          <w:szCs w:val="36"/>
        </w:rPr>
        <w:t>148</w:t>
      </w:r>
      <w:r>
        <w:rPr>
          <w:rFonts w:hAnsi="仿宋" w:eastAsia="仿宋"/>
          <w:color w:val="000000"/>
          <w:sz w:val="36"/>
          <w:szCs w:val="36"/>
        </w:rPr>
        <w:t>万元，优抚对象医疗救助</w:t>
      </w:r>
      <w:r>
        <w:rPr>
          <w:rFonts w:eastAsia="仿宋"/>
          <w:color w:val="000000"/>
          <w:sz w:val="36"/>
          <w:szCs w:val="36"/>
        </w:rPr>
        <w:t>401</w:t>
      </w:r>
      <w:r>
        <w:rPr>
          <w:rFonts w:hAnsi="仿宋" w:eastAsia="仿宋"/>
          <w:color w:val="000000"/>
          <w:sz w:val="36"/>
          <w:szCs w:val="36"/>
        </w:rPr>
        <w:t>万元，城乡医疗救助</w:t>
      </w:r>
      <w:r>
        <w:rPr>
          <w:rFonts w:eastAsia="仿宋"/>
          <w:color w:val="000000"/>
          <w:sz w:val="36"/>
          <w:szCs w:val="36"/>
        </w:rPr>
        <w:t>1057</w:t>
      </w:r>
      <w:r>
        <w:rPr>
          <w:rFonts w:hAnsi="仿宋" w:eastAsia="仿宋"/>
          <w:color w:val="000000"/>
          <w:sz w:val="36"/>
          <w:szCs w:val="36"/>
        </w:rPr>
        <w:t>万元，农村危漏旧房改造补助</w:t>
      </w:r>
      <w:r>
        <w:rPr>
          <w:rFonts w:eastAsia="仿宋"/>
          <w:color w:val="000000"/>
          <w:sz w:val="36"/>
          <w:szCs w:val="36"/>
        </w:rPr>
        <w:t>2031</w:t>
      </w:r>
      <w:r>
        <w:rPr>
          <w:rFonts w:hAnsi="仿宋" w:eastAsia="仿宋"/>
          <w:color w:val="000000"/>
          <w:sz w:val="36"/>
          <w:szCs w:val="36"/>
        </w:rPr>
        <w:t>万元。</w:t>
      </w:r>
    </w:p>
    <w:p w14:paraId="44B2CC80">
      <w:pPr>
        <w:spacing w:line="640" w:lineRule="exact"/>
        <w:ind w:left="271" w:leftChars="129" w:firstLine="720" w:firstLineChars="200"/>
        <w:rPr>
          <w:rFonts w:eastAsia="仿宋"/>
          <w:sz w:val="36"/>
          <w:szCs w:val="36"/>
        </w:rPr>
      </w:pPr>
      <w:r>
        <w:rPr>
          <w:rFonts w:hAnsi="仿宋" w:eastAsia="仿宋"/>
          <w:color w:val="000000"/>
          <w:sz w:val="36"/>
          <w:szCs w:val="36"/>
        </w:rPr>
        <w:t>各类保险政府补贴投入</w:t>
      </w:r>
      <w:r>
        <w:rPr>
          <w:rFonts w:eastAsia="仿宋"/>
          <w:color w:val="000000"/>
          <w:sz w:val="36"/>
          <w:szCs w:val="36"/>
        </w:rPr>
        <w:t>48826</w:t>
      </w:r>
      <w:r>
        <w:rPr>
          <w:rFonts w:hAnsi="仿宋" w:eastAsia="仿宋"/>
          <w:color w:val="000000"/>
          <w:sz w:val="36"/>
          <w:szCs w:val="36"/>
        </w:rPr>
        <w:t>万元，其中：</w:t>
      </w:r>
      <w:r>
        <w:rPr>
          <w:rFonts w:hAnsi="仿宋" w:eastAsia="仿宋"/>
          <w:sz w:val="36"/>
          <w:szCs w:val="36"/>
        </w:rPr>
        <w:t>对城乡居民医疗保险补助</w:t>
      </w:r>
      <w:r>
        <w:rPr>
          <w:rFonts w:eastAsia="仿宋"/>
          <w:sz w:val="36"/>
          <w:szCs w:val="36"/>
        </w:rPr>
        <w:t>22979</w:t>
      </w:r>
      <w:r>
        <w:rPr>
          <w:rFonts w:hAnsi="仿宋" w:eastAsia="仿宋"/>
          <w:sz w:val="36"/>
          <w:szCs w:val="36"/>
        </w:rPr>
        <w:t>万元，财政对城乡居民基本养老保险基金的补助</w:t>
      </w:r>
      <w:r>
        <w:rPr>
          <w:rFonts w:eastAsia="仿宋"/>
          <w:sz w:val="36"/>
          <w:szCs w:val="36"/>
        </w:rPr>
        <w:t>11629</w:t>
      </w:r>
      <w:r>
        <w:rPr>
          <w:rFonts w:hAnsi="仿宋" w:eastAsia="仿宋"/>
          <w:sz w:val="36"/>
          <w:szCs w:val="36"/>
        </w:rPr>
        <w:t>万元，对机关事业单位基本养老保险基金的补助</w:t>
      </w:r>
      <w:r>
        <w:rPr>
          <w:rFonts w:eastAsia="仿宋"/>
          <w:sz w:val="36"/>
          <w:szCs w:val="36"/>
        </w:rPr>
        <w:t>12197</w:t>
      </w:r>
      <w:r>
        <w:rPr>
          <w:rFonts w:hAnsi="仿宋" w:eastAsia="仿宋"/>
          <w:sz w:val="36"/>
          <w:szCs w:val="36"/>
        </w:rPr>
        <w:t>万元，公务员医疗补助</w:t>
      </w:r>
      <w:r>
        <w:rPr>
          <w:rFonts w:eastAsia="仿宋"/>
          <w:sz w:val="36"/>
          <w:szCs w:val="36"/>
        </w:rPr>
        <w:t>1350</w:t>
      </w:r>
      <w:r>
        <w:rPr>
          <w:rFonts w:hAnsi="仿宋" w:eastAsia="仿宋"/>
          <w:sz w:val="36"/>
          <w:szCs w:val="36"/>
        </w:rPr>
        <w:t>万元，事业单位补充医疗保险</w:t>
      </w:r>
      <w:r>
        <w:rPr>
          <w:rFonts w:eastAsia="仿宋"/>
          <w:sz w:val="36"/>
          <w:szCs w:val="36"/>
        </w:rPr>
        <w:t>671</w:t>
      </w:r>
      <w:r>
        <w:rPr>
          <w:rFonts w:hAnsi="仿宋" w:eastAsia="仿宋"/>
          <w:sz w:val="36"/>
          <w:szCs w:val="36"/>
        </w:rPr>
        <w:t>万元。</w:t>
      </w:r>
    </w:p>
    <w:p w14:paraId="50BADCF9">
      <w:pPr>
        <w:spacing w:line="640" w:lineRule="exact"/>
        <w:ind w:firstLine="720" w:firstLineChars="200"/>
        <w:rPr>
          <w:rFonts w:eastAsia="楷体"/>
          <w:sz w:val="36"/>
          <w:szCs w:val="36"/>
        </w:rPr>
      </w:pPr>
      <w:r>
        <w:rPr>
          <w:rFonts w:hAnsi="楷体" w:eastAsia="楷体"/>
          <w:sz w:val="36"/>
          <w:szCs w:val="36"/>
        </w:rPr>
        <w:t>（四）积极落实各项惠农政策，促进农业增效、农民增收。</w:t>
      </w:r>
    </w:p>
    <w:p w14:paraId="63E9DD99">
      <w:pPr>
        <w:spacing w:line="640" w:lineRule="exact"/>
        <w:ind w:firstLine="720" w:firstLineChars="200"/>
        <w:rPr>
          <w:rFonts w:eastAsia="仿宋"/>
          <w:sz w:val="36"/>
          <w:szCs w:val="36"/>
        </w:rPr>
      </w:pPr>
      <w:r>
        <w:rPr>
          <w:rFonts w:hAnsi="仿宋" w:eastAsia="仿宋"/>
          <w:sz w:val="36"/>
          <w:szCs w:val="36"/>
        </w:rPr>
        <w:t>积极配合农口单位向市级争取涉农专项资金，累计向市级争取农口专项资金</w:t>
      </w:r>
      <w:r>
        <w:rPr>
          <w:rFonts w:eastAsia="仿宋"/>
          <w:sz w:val="36"/>
          <w:szCs w:val="36"/>
        </w:rPr>
        <w:t>59270</w:t>
      </w:r>
      <w:r>
        <w:rPr>
          <w:rFonts w:hAnsi="仿宋" w:eastAsia="仿宋"/>
          <w:sz w:val="36"/>
          <w:szCs w:val="36"/>
        </w:rPr>
        <w:t>万元。重点支持了造林绿化工程、水利建设、规模化畜禽养殖小区粪污治理工程、秸秆禁烧和综合利用、粮食适度规模经营、</w:t>
      </w:r>
      <w:r>
        <w:rPr>
          <w:rFonts w:eastAsia="仿宋"/>
          <w:sz w:val="36"/>
          <w:szCs w:val="36"/>
        </w:rPr>
        <w:t>40</w:t>
      </w:r>
      <w:r>
        <w:rPr>
          <w:rFonts w:hAnsi="仿宋" w:eastAsia="仿宋"/>
          <w:sz w:val="36"/>
          <w:szCs w:val="36"/>
        </w:rPr>
        <w:t>个困难村发展经济建设、蔬菜集约化育苗及农机购置补贴等强农惠农补贴。安排</w:t>
      </w:r>
      <w:r>
        <w:rPr>
          <w:rFonts w:eastAsia="仿宋"/>
          <w:sz w:val="36"/>
          <w:szCs w:val="36"/>
        </w:rPr>
        <w:t>4000</w:t>
      </w:r>
      <w:r>
        <w:rPr>
          <w:rFonts w:hAnsi="仿宋" w:eastAsia="仿宋"/>
          <w:sz w:val="36"/>
          <w:szCs w:val="36"/>
        </w:rPr>
        <w:t>万元，对全区</w:t>
      </w:r>
      <w:r>
        <w:rPr>
          <w:rFonts w:eastAsia="仿宋"/>
          <w:sz w:val="36"/>
          <w:szCs w:val="36"/>
        </w:rPr>
        <w:t>11</w:t>
      </w:r>
      <w:r>
        <w:rPr>
          <w:rFonts w:hAnsi="仿宋" w:eastAsia="仿宋"/>
          <w:sz w:val="36"/>
          <w:szCs w:val="36"/>
        </w:rPr>
        <w:t>个乡镇</w:t>
      </w:r>
      <w:r>
        <w:rPr>
          <w:rFonts w:eastAsia="仿宋"/>
          <w:sz w:val="36"/>
          <w:szCs w:val="36"/>
        </w:rPr>
        <w:t>20</w:t>
      </w:r>
      <w:r>
        <w:rPr>
          <w:rFonts w:hAnsi="仿宋" w:eastAsia="仿宋"/>
          <w:sz w:val="36"/>
          <w:szCs w:val="36"/>
        </w:rPr>
        <w:t>个村实施了美丽村庄建设，新建村内道路</w:t>
      </w:r>
      <w:r>
        <w:rPr>
          <w:rFonts w:eastAsia="仿宋"/>
          <w:sz w:val="36"/>
          <w:szCs w:val="36"/>
        </w:rPr>
        <w:t>255100</w:t>
      </w:r>
      <w:r>
        <w:rPr>
          <w:rFonts w:hAnsi="仿宋" w:eastAsia="仿宋"/>
          <w:sz w:val="36"/>
          <w:szCs w:val="36"/>
        </w:rPr>
        <w:t>平方米，修建健身广场</w:t>
      </w:r>
      <w:r>
        <w:rPr>
          <w:rFonts w:eastAsia="仿宋"/>
          <w:sz w:val="36"/>
          <w:szCs w:val="36"/>
        </w:rPr>
        <w:t>16577</w:t>
      </w:r>
      <w:r>
        <w:rPr>
          <w:rFonts w:hAnsi="仿宋" w:eastAsia="仿宋"/>
          <w:sz w:val="36"/>
          <w:szCs w:val="36"/>
        </w:rPr>
        <w:t>平方米。加大惠农资金投入，全年安排</w:t>
      </w:r>
      <w:r>
        <w:rPr>
          <w:rFonts w:eastAsia="仿宋"/>
          <w:sz w:val="36"/>
          <w:szCs w:val="36"/>
        </w:rPr>
        <w:t>3504</w:t>
      </w:r>
      <w:r>
        <w:rPr>
          <w:rFonts w:hAnsi="仿宋" w:eastAsia="仿宋"/>
          <w:sz w:val="36"/>
          <w:szCs w:val="36"/>
        </w:rPr>
        <w:t>万元，对全区</w:t>
      </w:r>
      <w:r>
        <w:rPr>
          <w:rFonts w:eastAsia="仿宋"/>
          <w:sz w:val="36"/>
          <w:szCs w:val="36"/>
        </w:rPr>
        <w:t>41715</w:t>
      </w:r>
      <w:r>
        <w:rPr>
          <w:rFonts w:hAnsi="仿宋" w:eastAsia="仿宋"/>
          <w:sz w:val="36"/>
          <w:szCs w:val="36"/>
        </w:rPr>
        <w:t>户种粮农户实施农业生产支持保护补贴；安排</w:t>
      </w:r>
      <w:r>
        <w:rPr>
          <w:rFonts w:eastAsia="仿宋"/>
          <w:sz w:val="36"/>
          <w:szCs w:val="36"/>
        </w:rPr>
        <w:t>4286</w:t>
      </w:r>
      <w:r>
        <w:rPr>
          <w:rFonts w:hAnsi="仿宋" w:eastAsia="仿宋"/>
          <w:sz w:val="36"/>
          <w:szCs w:val="36"/>
        </w:rPr>
        <w:t>万元，对全区参与种植业和养殖业保险的种植户和养殖户实施农业政策性保险补贴；对全区</w:t>
      </w:r>
      <w:r>
        <w:rPr>
          <w:rFonts w:eastAsia="仿宋"/>
          <w:sz w:val="36"/>
          <w:szCs w:val="36"/>
        </w:rPr>
        <w:t>174</w:t>
      </w:r>
      <w:r>
        <w:rPr>
          <w:rFonts w:hAnsi="仿宋" w:eastAsia="仿宋"/>
          <w:sz w:val="36"/>
          <w:szCs w:val="36"/>
        </w:rPr>
        <w:t>户购买农机具的农户和农机合作社实施了农机购置补贴，补贴资金</w:t>
      </w:r>
      <w:r>
        <w:rPr>
          <w:rFonts w:eastAsia="仿宋"/>
          <w:sz w:val="36"/>
          <w:szCs w:val="36"/>
        </w:rPr>
        <w:t>882</w:t>
      </w:r>
      <w:r>
        <w:rPr>
          <w:rFonts w:hAnsi="仿宋" w:eastAsia="仿宋"/>
          <w:sz w:val="36"/>
          <w:szCs w:val="36"/>
        </w:rPr>
        <w:t>万元。</w:t>
      </w:r>
    </w:p>
    <w:p w14:paraId="3F9D9346">
      <w:pPr>
        <w:spacing w:line="640" w:lineRule="exact"/>
        <w:ind w:firstLine="540" w:firstLineChars="150"/>
        <w:rPr>
          <w:rFonts w:eastAsia="楷体"/>
          <w:sz w:val="36"/>
          <w:szCs w:val="36"/>
        </w:rPr>
      </w:pPr>
      <w:r>
        <w:rPr>
          <w:rFonts w:hAnsi="楷体" w:eastAsia="楷体"/>
          <w:sz w:val="36"/>
          <w:szCs w:val="36"/>
        </w:rPr>
        <w:t>（五）加大环保投入，全力打造山清水秀的生态环境。</w:t>
      </w:r>
    </w:p>
    <w:p w14:paraId="629B229A">
      <w:pPr>
        <w:spacing w:line="640" w:lineRule="exact"/>
        <w:ind w:firstLine="540" w:firstLineChars="150"/>
        <w:rPr>
          <w:rFonts w:eastAsia="仿宋"/>
          <w:sz w:val="36"/>
          <w:szCs w:val="36"/>
        </w:rPr>
      </w:pPr>
      <w:r>
        <w:rPr>
          <w:rFonts w:hAnsi="仿宋" w:eastAsia="仿宋"/>
          <w:sz w:val="36"/>
          <w:szCs w:val="36"/>
        </w:rPr>
        <w:t>以中央环保督察组来津督查为契机，着眼于大环境、大生态的保护，加大生态保护力度，投入大气污染防治资金</w:t>
      </w:r>
      <w:r>
        <w:rPr>
          <w:rFonts w:eastAsia="仿宋"/>
          <w:sz w:val="36"/>
          <w:szCs w:val="36"/>
        </w:rPr>
        <w:t>15618</w:t>
      </w:r>
      <w:r>
        <w:rPr>
          <w:rFonts w:hAnsi="仿宋" w:eastAsia="仿宋"/>
          <w:sz w:val="36"/>
          <w:szCs w:val="36"/>
        </w:rPr>
        <w:t>万元；按照美丽天津一号工程散煤清洁化治理工作，完善全区农村生活用无烟型煤和城市家用散煤治理以及煤改电、煤改燃清洁能源治理工作，资金拨付按时完成；污水处理专项资金</w:t>
      </w:r>
      <w:r>
        <w:rPr>
          <w:rFonts w:eastAsia="仿宋"/>
          <w:sz w:val="36"/>
          <w:szCs w:val="36"/>
        </w:rPr>
        <w:t>20416</w:t>
      </w:r>
      <w:r>
        <w:rPr>
          <w:rFonts w:hAnsi="仿宋" w:eastAsia="仿宋"/>
          <w:sz w:val="36"/>
          <w:szCs w:val="36"/>
        </w:rPr>
        <w:t>万元；禁养区养殖场拆除专项补贴</w:t>
      </w:r>
      <w:r>
        <w:rPr>
          <w:rFonts w:eastAsia="仿宋"/>
          <w:sz w:val="36"/>
          <w:szCs w:val="36"/>
        </w:rPr>
        <w:t>2619</w:t>
      </w:r>
      <w:r>
        <w:rPr>
          <w:rFonts w:hAnsi="仿宋" w:eastAsia="仿宋"/>
          <w:sz w:val="36"/>
          <w:szCs w:val="36"/>
        </w:rPr>
        <w:t>万元；积极筹措资金支持七里海保护区整改工作。城乡社区环境卫生整治专项资金</w:t>
      </w:r>
      <w:r>
        <w:rPr>
          <w:rFonts w:eastAsia="仿宋"/>
          <w:sz w:val="36"/>
          <w:szCs w:val="36"/>
        </w:rPr>
        <w:t>16635</w:t>
      </w:r>
      <w:r>
        <w:rPr>
          <w:rFonts w:hAnsi="仿宋" w:eastAsia="仿宋"/>
          <w:sz w:val="36"/>
          <w:szCs w:val="36"/>
        </w:rPr>
        <w:t>万元。经过各个部门的共同努力，多措并举，使我区的空气质量、卫生环境得到进一步提升，有力支持生态环境逐步改善。</w:t>
      </w:r>
    </w:p>
    <w:p w14:paraId="2D1F6A21">
      <w:pPr>
        <w:spacing w:line="640" w:lineRule="exact"/>
        <w:ind w:firstLine="720" w:firstLineChars="200"/>
        <w:rPr>
          <w:rFonts w:eastAsia="楷体"/>
          <w:sz w:val="36"/>
          <w:szCs w:val="36"/>
        </w:rPr>
      </w:pPr>
      <w:r>
        <w:rPr>
          <w:rFonts w:hAnsi="楷体" w:eastAsia="楷体"/>
          <w:sz w:val="36"/>
          <w:szCs w:val="36"/>
        </w:rPr>
        <w:t>（六）继续推进预算管理改革工作，不断提升管理水平。</w:t>
      </w:r>
    </w:p>
    <w:p w14:paraId="1D20AF79">
      <w:pPr>
        <w:spacing w:line="640" w:lineRule="exact"/>
        <w:ind w:firstLine="720" w:firstLineChars="200"/>
        <w:jc w:val="left"/>
        <w:rPr>
          <w:rFonts w:eastAsia="仿宋"/>
          <w:sz w:val="36"/>
          <w:szCs w:val="36"/>
        </w:rPr>
      </w:pPr>
      <w:r>
        <w:rPr>
          <w:rFonts w:hAnsi="仿宋" w:eastAsia="仿宋"/>
          <w:sz w:val="36"/>
          <w:szCs w:val="36"/>
        </w:rPr>
        <w:t>进一步完善部门预算编制内容，规范工作流程，使部门预算约束力有所增强。国库集中支付系统范围不断扩大，将各镇财政、教育等预算单位全部纳入了国库集中支付系统，并对各单位进行了规范业务流程、资金监管等培训，实现了国库集中支付全覆盖；继续加大预决算和</w:t>
      </w:r>
      <w:r>
        <w:rPr>
          <w:rFonts w:eastAsia="仿宋"/>
          <w:sz w:val="36"/>
          <w:szCs w:val="36"/>
        </w:rPr>
        <w:t>“</w:t>
      </w:r>
      <w:r>
        <w:rPr>
          <w:rFonts w:hAnsi="仿宋" w:eastAsia="仿宋"/>
          <w:sz w:val="36"/>
          <w:szCs w:val="36"/>
        </w:rPr>
        <w:t>三公</w:t>
      </w:r>
      <w:r>
        <w:rPr>
          <w:rFonts w:eastAsia="仿宋"/>
          <w:sz w:val="36"/>
          <w:szCs w:val="36"/>
        </w:rPr>
        <w:t>”</w:t>
      </w:r>
      <w:r>
        <w:rPr>
          <w:rFonts w:hAnsi="仿宋" w:eastAsia="仿宋"/>
          <w:sz w:val="36"/>
          <w:szCs w:val="36"/>
        </w:rPr>
        <w:t>经费预决算的公开力度，除涉密单位外，全区</w:t>
      </w:r>
      <w:r>
        <w:rPr>
          <w:rFonts w:eastAsia="仿宋"/>
          <w:sz w:val="36"/>
          <w:szCs w:val="36"/>
        </w:rPr>
        <w:t>69</w:t>
      </w:r>
      <w:r>
        <w:rPr>
          <w:rFonts w:hAnsi="仿宋" w:eastAsia="仿宋"/>
          <w:sz w:val="36"/>
          <w:szCs w:val="36"/>
        </w:rPr>
        <w:t>家预算单位全部实行预决算公开。严格落实党政机关厉行节约反对浪费条例，严控</w:t>
      </w:r>
      <w:r>
        <w:rPr>
          <w:rFonts w:eastAsia="仿宋"/>
          <w:sz w:val="36"/>
          <w:szCs w:val="36"/>
        </w:rPr>
        <w:t>“</w:t>
      </w:r>
      <w:r>
        <w:rPr>
          <w:rFonts w:hAnsi="仿宋" w:eastAsia="仿宋"/>
          <w:sz w:val="36"/>
          <w:szCs w:val="36"/>
        </w:rPr>
        <w:t>三公</w:t>
      </w:r>
      <w:r>
        <w:rPr>
          <w:rFonts w:eastAsia="仿宋"/>
          <w:sz w:val="36"/>
          <w:szCs w:val="36"/>
        </w:rPr>
        <w:t>”</w:t>
      </w:r>
      <w:r>
        <w:rPr>
          <w:rFonts w:hAnsi="仿宋" w:eastAsia="仿宋"/>
          <w:sz w:val="36"/>
          <w:szCs w:val="36"/>
        </w:rPr>
        <w:t>经费等一般性支出。积极推进预算绩效管理，提高财政预算资金的使用效益。开展预算支出绩效评价试点，规范的预算绩效管理工作流程，健全预算绩效管理运行机制，强化全过程预算绩效管理。同时，加强绩效目标管理，突出重点，建立和完善绩效目标申报、审核、批复机制。建立客观公正、公开透明的财政资金绩效管理机制。推进预算绩效管理，已成为当前和今后财政预算管理工作的重要内容。</w:t>
      </w:r>
    </w:p>
    <w:p w14:paraId="52AEDFFB">
      <w:pPr>
        <w:spacing w:line="640" w:lineRule="exact"/>
        <w:ind w:firstLine="540" w:firstLineChars="150"/>
        <w:rPr>
          <w:rFonts w:eastAsia="楷体"/>
          <w:sz w:val="36"/>
          <w:szCs w:val="36"/>
        </w:rPr>
      </w:pPr>
      <w:r>
        <w:rPr>
          <w:rFonts w:eastAsia="仿宋"/>
          <w:sz w:val="36"/>
          <w:szCs w:val="36"/>
        </w:rPr>
        <w:t xml:space="preserve"> </w:t>
      </w:r>
      <w:r>
        <w:rPr>
          <w:rFonts w:eastAsia="楷体"/>
          <w:sz w:val="36"/>
          <w:szCs w:val="36"/>
        </w:rPr>
        <w:t>(</w:t>
      </w:r>
      <w:r>
        <w:rPr>
          <w:rFonts w:hAnsi="楷体" w:eastAsia="楷体"/>
          <w:sz w:val="36"/>
          <w:szCs w:val="36"/>
        </w:rPr>
        <w:t>七</w:t>
      </w:r>
      <w:r>
        <w:rPr>
          <w:rFonts w:eastAsia="楷体"/>
          <w:sz w:val="36"/>
          <w:szCs w:val="36"/>
        </w:rPr>
        <w:t xml:space="preserve">) </w:t>
      </w:r>
      <w:r>
        <w:rPr>
          <w:rFonts w:hAnsi="楷体" w:eastAsia="楷体"/>
          <w:sz w:val="36"/>
          <w:szCs w:val="36"/>
        </w:rPr>
        <w:t>强化服务，提高效能，确保政府采购政策落到实处。</w:t>
      </w:r>
    </w:p>
    <w:p w14:paraId="71349DF0">
      <w:pPr>
        <w:spacing w:line="640" w:lineRule="exact"/>
        <w:ind w:firstLine="720" w:firstLineChars="200"/>
        <w:rPr>
          <w:rFonts w:eastAsia="仿宋"/>
          <w:sz w:val="36"/>
          <w:szCs w:val="36"/>
        </w:rPr>
      </w:pPr>
      <w:r>
        <w:rPr>
          <w:rFonts w:hAnsi="仿宋" w:eastAsia="仿宋"/>
          <w:sz w:val="36"/>
          <w:szCs w:val="36"/>
        </w:rPr>
        <w:t>政府采购工作紧紧围绕年初全市财政系统政府采购工作会议精神，深入贯彻《</w:t>
      </w:r>
      <w:r>
        <w:rPr>
          <w:rFonts w:hint="eastAsia" w:hAnsi="仿宋" w:eastAsia="仿宋"/>
          <w:sz w:val="36"/>
          <w:szCs w:val="36"/>
          <w:lang w:eastAsia="zh-CN"/>
        </w:rPr>
        <w:t>中华人民共和国</w:t>
      </w:r>
      <w:r>
        <w:rPr>
          <w:rFonts w:hAnsi="仿宋" w:eastAsia="仿宋"/>
          <w:sz w:val="36"/>
          <w:szCs w:val="36"/>
        </w:rPr>
        <w:t>政府采购法》及其实施条例，按照</w:t>
      </w:r>
      <w:r>
        <w:rPr>
          <w:rFonts w:eastAsia="仿宋"/>
          <w:sz w:val="36"/>
          <w:szCs w:val="36"/>
        </w:rPr>
        <w:t>“</w:t>
      </w:r>
      <w:r>
        <w:rPr>
          <w:rFonts w:hAnsi="仿宋" w:eastAsia="仿宋"/>
          <w:sz w:val="36"/>
          <w:szCs w:val="36"/>
        </w:rPr>
        <w:t>放管服</w:t>
      </w:r>
      <w:r>
        <w:rPr>
          <w:rFonts w:eastAsia="仿宋"/>
          <w:sz w:val="36"/>
          <w:szCs w:val="36"/>
        </w:rPr>
        <w:t>”</w:t>
      </w:r>
      <w:r>
        <w:rPr>
          <w:rFonts w:hAnsi="仿宋" w:eastAsia="仿宋"/>
          <w:sz w:val="36"/>
          <w:szCs w:val="36"/>
        </w:rPr>
        <w:t>的要求，推动政府采购工作的法制化、规范化、透明化。发挥政策功能、强化监督管理、提升服务水平，政府采购范围不断扩大，采购程序逐步完善。</w:t>
      </w:r>
      <w:r>
        <w:rPr>
          <w:rFonts w:eastAsia="仿宋"/>
          <w:sz w:val="36"/>
          <w:szCs w:val="36"/>
        </w:rPr>
        <w:t xml:space="preserve"> </w:t>
      </w:r>
      <w:r>
        <w:rPr>
          <w:rFonts w:hAnsi="仿宋" w:eastAsia="仿宋"/>
          <w:sz w:val="36"/>
          <w:szCs w:val="36"/>
        </w:rPr>
        <w:t>全年共完成政府采购项目</w:t>
      </w:r>
      <w:r>
        <w:rPr>
          <w:rFonts w:eastAsia="仿宋"/>
          <w:sz w:val="36"/>
          <w:szCs w:val="36"/>
        </w:rPr>
        <w:t>203</w:t>
      </w:r>
      <w:r>
        <w:rPr>
          <w:rFonts w:hAnsi="仿宋" w:eastAsia="仿宋"/>
          <w:sz w:val="36"/>
          <w:szCs w:val="36"/>
        </w:rPr>
        <w:t>个，采购预算</w:t>
      </w:r>
      <w:r>
        <w:rPr>
          <w:rFonts w:eastAsia="仿宋"/>
          <w:sz w:val="36"/>
          <w:szCs w:val="36"/>
        </w:rPr>
        <w:t>40223</w:t>
      </w:r>
      <w:r>
        <w:rPr>
          <w:rFonts w:hAnsi="仿宋" w:eastAsia="仿宋"/>
          <w:sz w:val="36"/>
          <w:szCs w:val="36"/>
        </w:rPr>
        <w:t>万元，实际采购金额</w:t>
      </w:r>
      <w:r>
        <w:rPr>
          <w:rFonts w:eastAsia="仿宋"/>
          <w:sz w:val="36"/>
          <w:szCs w:val="36"/>
        </w:rPr>
        <w:t>36589</w:t>
      </w:r>
      <w:r>
        <w:rPr>
          <w:rFonts w:hAnsi="仿宋" w:eastAsia="仿宋"/>
          <w:sz w:val="36"/>
          <w:szCs w:val="36"/>
        </w:rPr>
        <w:t>万元，节约资金</w:t>
      </w:r>
      <w:r>
        <w:rPr>
          <w:rFonts w:eastAsia="仿宋"/>
          <w:sz w:val="36"/>
          <w:szCs w:val="36"/>
        </w:rPr>
        <w:t>3634</w:t>
      </w:r>
      <w:r>
        <w:rPr>
          <w:rFonts w:hAnsi="仿宋" w:eastAsia="仿宋"/>
          <w:sz w:val="36"/>
          <w:szCs w:val="36"/>
        </w:rPr>
        <w:t>万元，节约率</w:t>
      </w:r>
      <w:r>
        <w:rPr>
          <w:rFonts w:eastAsia="仿宋"/>
          <w:sz w:val="36"/>
          <w:szCs w:val="36"/>
        </w:rPr>
        <w:t xml:space="preserve"> 9.03%</w:t>
      </w:r>
      <w:r>
        <w:rPr>
          <w:rFonts w:hAnsi="仿宋" w:eastAsia="仿宋"/>
          <w:sz w:val="36"/>
          <w:szCs w:val="36"/>
        </w:rPr>
        <w:t>。</w:t>
      </w:r>
    </w:p>
    <w:p w14:paraId="7C28FADB">
      <w:pPr>
        <w:spacing w:line="640" w:lineRule="exact"/>
        <w:ind w:firstLine="720" w:firstLineChars="200"/>
        <w:rPr>
          <w:rFonts w:eastAsia="楷体"/>
          <w:sz w:val="36"/>
          <w:szCs w:val="36"/>
        </w:rPr>
      </w:pPr>
      <w:r>
        <w:rPr>
          <w:rFonts w:hAnsi="楷体" w:eastAsia="楷体"/>
          <w:sz w:val="36"/>
          <w:szCs w:val="36"/>
        </w:rPr>
        <w:t>（八）加强政府投资项目管理，严格履行投资评审程序。</w:t>
      </w:r>
    </w:p>
    <w:p w14:paraId="2EBAC78C">
      <w:pPr>
        <w:spacing w:line="640" w:lineRule="exact"/>
        <w:ind w:firstLine="720" w:firstLineChars="200"/>
        <w:rPr>
          <w:rFonts w:eastAsia="仿宋"/>
          <w:sz w:val="36"/>
          <w:szCs w:val="36"/>
        </w:rPr>
      </w:pPr>
      <w:r>
        <w:rPr>
          <w:rFonts w:hAnsi="仿宋" w:eastAsia="仿宋"/>
          <w:sz w:val="36"/>
          <w:szCs w:val="36"/>
        </w:rPr>
        <w:t>我区财政性投资基本建设项目审核工作，全部采用委托专业咨询机构外审的模式，聘请的咨询单位均符合《天津市财政局关于确认</w:t>
      </w:r>
      <w:r>
        <w:rPr>
          <w:rFonts w:eastAsia="仿宋"/>
          <w:sz w:val="36"/>
          <w:szCs w:val="36"/>
        </w:rPr>
        <w:t>2013-2017</w:t>
      </w:r>
      <w:r>
        <w:rPr>
          <w:rFonts w:hAnsi="仿宋" w:eastAsia="仿宋"/>
          <w:sz w:val="36"/>
          <w:szCs w:val="36"/>
        </w:rPr>
        <w:t>年天津市财政性投资基本建设项目投资评审中介机构的通知》中的规定。</w:t>
      </w:r>
      <w:r>
        <w:rPr>
          <w:rFonts w:eastAsia="仿宋"/>
          <w:sz w:val="36"/>
          <w:szCs w:val="36"/>
        </w:rPr>
        <w:t>2017</w:t>
      </w:r>
      <w:r>
        <w:rPr>
          <w:rFonts w:hAnsi="仿宋" w:eastAsia="仿宋"/>
          <w:sz w:val="36"/>
          <w:szCs w:val="36"/>
        </w:rPr>
        <w:t>年入围我区的评审机构共有</w:t>
      </w:r>
      <w:r>
        <w:rPr>
          <w:rFonts w:eastAsia="仿宋"/>
          <w:sz w:val="36"/>
          <w:szCs w:val="36"/>
        </w:rPr>
        <w:t>5</w:t>
      </w:r>
      <w:r>
        <w:rPr>
          <w:rFonts w:hAnsi="仿宋" w:eastAsia="仿宋"/>
          <w:sz w:val="36"/>
          <w:szCs w:val="36"/>
        </w:rPr>
        <w:t>家，评审机构的确定采取财政部门监督、建设单位摇号、随机中签的模式，取得了较好的效果。</w:t>
      </w:r>
    </w:p>
    <w:p w14:paraId="6DDE407B">
      <w:pPr>
        <w:spacing w:line="640" w:lineRule="exact"/>
        <w:ind w:firstLine="720" w:firstLineChars="200"/>
        <w:rPr>
          <w:rFonts w:eastAsia="楷体"/>
          <w:sz w:val="36"/>
          <w:szCs w:val="36"/>
        </w:rPr>
      </w:pPr>
      <w:r>
        <w:rPr>
          <w:rFonts w:hAnsi="楷体" w:eastAsia="楷体"/>
          <w:sz w:val="36"/>
          <w:szCs w:val="36"/>
        </w:rPr>
        <w:t>（九）加强债务管理，做好全区存量债务置换工作。</w:t>
      </w:r>
    </w:p>
    <w:p w14:paraId="591F00C1">
      <w:pPr>
        <w:spacing w:line="640" w:lineRule="exact"/>
        <w:ind w:firstLine="720" w:firstLineChars="200"/>
        <w:jc w:val="left"/>
        <w:rPr>
          <w:rFonts w:eastAsia="仿宋"/>
          <w:sz w:val="36"/>
          <w:szCs w:val="36"/>
        </w:rPr>
      </w:pPr>
      <w:r>
        <w:rPr>
          <w:rFonts w:hAnsi="仿宋" w:eastAsia="仿宋"/>
          <w:sz w:val="36"/>
          <w:szCs w:val="36"/>
        </w:rPr>
        <w:t>认真履行区政府性债务管理领导小组办公室的职责，紧紧围绕贯彻落实中央和市债务工作会议和金融工作会议精神，一是组织开展政府性债务融资担保清理整改工作。按照市领导指示和政府债务专项审计调查整改要求，提高政治站位，本着从严从实从细从速的要求，多措并举确保自查整改工作顺利开展，厘清政府和企业的责任。在深入开展自查自纠的基础上，制定了政府性债务整改工作方案；二是健全规范的地方政府举债融资和防控机制。按照相关文件精神，进一步建立健全规范的地方政府举债融资机制，制定了《宁河区加强政府性债务风险防控工作方案》等</w:t>
      </w:r>
      <w:r>
        <w:rPr>
          <w:rFonts w:eastAsia="仿宋"/>
          <w:sz w:val="36"/>
          <w:szCs w:val="36"/>
        </w:rPr>
        <w:t>3</w:t>
      </w:r>
      <w:r>
        <w:rPr>
          <w:rFonts w:hAnsi="仿宋" w:eastAsia="仿宋"/>
          <w:sz w:val="36"/>
          <w:szCs w:val="36"/>
        </w:rPr>
        <w:t>个文件。三是积极争取政府债券资金。为加快民生项目建设，积极消化存量债务，化解财政收支矛盾，积极争取政府新增债券资金</w:t>
      </w:r>
      <w:r>
        <w:rPr>
          <w:rFonts w:eastAsia="仿宋"/>
          <w:sz w:val="36"/>
          <w:szCs w:val="36"/>
        </w:rPr>
        <w:t>8</w:t>
      </w:r>
      <w:r>
        <w:rPr>
          <w:rFonts w:hAnsi="仿宋" w:eastAsia="仿宋"/>
          <w:sz w:val="36"/>
          <w:szCs w:val="36"/>
        </w:rPr>
        <w:t>亿元，用于道路设施、水利工程、雨污水管道治理、绿化等民生工程，同时争取置换高息债券资金</w:t>
      </w:r>
      <w:r>
        <w:rPr>
          <w:rFonts w:eastAsia="仿宋"/>
          <w:sz w:val="36"/>
          <w:szCs w:val="36"/>
        </w:rPr>
        <w:t>3.8</w:t>
      </w:r>
      <w:r>
        <w:rPr>
          <w:rFonts w:hAnsi="仿宋" w:eastAsia="仿宋"/>
          <w:sz w:val="36"/>
          <w:szCs w:val="36"/>
        </w:rPr>
        <w:t>亿元，降低了政府融资成本，有效的减轻了地方财政负担。稳步推进</w:t>
      </w:r>
      <w:r>
        <w:rPr>
          <w:rFonts w:eastAsia="仿宋"/>
          <w:sz w:val="36"/>
          <w:szCs w:val="36"/>
        </w:rPr>
        <w:t>PPP</w:t>
      </w:r>
      <w:r>
        <w:rPr>
          <w:rFonts w:hAnsi="仿宋" w:eastAsia="仿宋"/>
          <w:sz w:val="36"/>
          <w:szCs w:val="36"/>
        </w:rPr>
        <w:t>项目的财政</w:t>
      </w:r>
      <w:r>
        <w:rPr>
          <w:rFonts w:eastAsia="仿宋"/>
          <w:sz w:val="36"/>
          <w:szCs w:val="36"/>
        </w:rPr>
        <w:t>“</w:t>
      </w:r>
      <w:r>
        <w:rPr>
          <w:rFonts w:hAnsi="仿宋" w:eastAsia="仿宋"/>
          <w:sz w:val="36"/>
          <w:szCs w:val="36"/>
        </w:rPr>
        <w:t>两评</w:t>
      </w:r>
      <w:r>
        <w:rPr>
          <w:rFonts w:eastAsia="仿宋"/>
          <w:sz w:val="36"/>
          <w:szCs w:val="36"/>
        </w:rPr>
        <w:t>”</w:t>
      </w:r>
      <w:r>
        <w:rPr>
          <w:rFonts w:hAnsi="仿宋" w:eastAsia="仿宋"/>
          <w:sz w:val="36"/>
          <w:szCs w:val="36"/>
        </w:rPr>
        <w:t>工作，着力拓宽规范的政府投资项目的资金渠道。</w:t>
      </w:r>
    </w:p>
    <w:p w14:paraId="7F9E671F">
      <w:pPr>
        <w:spacing w:line="640" w:lineRule="exact"/>
        <w:ind w:firstLine="720" w:firstLineChars="200"/>
        <w:jc w:val="left"/>
        <w:rPr>
          <w:rFonts w:eastAsia="楷体"/>
          <w:sz w:val="36"/>
          <w:szCs w:val="36"/>
        </w:rPr>
      </w:pPr>
      <w:r>
        <w:rPr>
          <w:rFonts w:hAnsi="楷体" w:eastAsia="楷体"/>
          <w:sz w:val="36"/>
          <w:szCs w:val="36"/>
        </w:rPr>
        <w:t>（十）摸清国有资产底数，推进国资管理模式转变。</w:t>
      </w:r>
    </w:p>
    <w:p w14:paraId="6C10D56E">
      <w:pPr>
        <w:spacing w:line="640" w:lineRule="exact"/>
        <w:ind w:firstLine="720" w:firstLineChars="200"/>
        <w:jc w:val="left"/>
        <w:rPr>
          <w:rFonts w:eastAsia="仿宋"/>
          <w:sz w:val="36"/>
          <w:szCs w:val="36"/>
        </w:rPr>
      </w:pPr>
      <w:r>
        <w:rPr>
          <w:rFonts w:hAnsi="仿宋" w:eastAsia="仿宋"/>
          <w:sz w:val="36"/>
          <w:szCs w:val="36"/>
        </w:rPr>
        <w:t>按照天津市国资委年度资产统计工作的具体要求，精心组织专题会议，部署资产统计工作。在规定时间内完成我区国有企业和</w:t>
      </w:r>
      <w:r>
        <w:rPr>
          <w:rFonts w:eastAsia="仿宋"/>
          <w:sz w:val="36"/>
          <w:szCs w:val="36"/>
        </w:rPr>
        <w:t>330</w:t>
      </w:r>
      <w:r>
        <w:rPr>
          <w:rFonts w:hAnsi="仿宋" w:eastAsia="仿宋"/>
          <w:sz w:val="36"/>
          <w:szCs w:val="36"/>
        </w:rPr>
        <w:t>户行政事业单位年度统计工作，并上报市国资委及市财政局。召开了全区行政事业单位资产核实工作会议，部署资产核实工作，摸清底数，</w:t>
      </w:r>
      <w:r>
        <w:rPr>
          <w:rFonts w:hAnsi="仿宋" w:eastAsia="仿宋"/>
          <w:kern w:val="28"/>
          <w:sz w:val="36"/>
          <w:szCs w:val="36"/>
        </w:rPr>
        <w:t>强化行政事业单位资产管理，夯实资产管理信息系统数据，推进资产管理与预算管理、财务管理相结合。</w:t>
      </w:r>
      <w:r>
        <w:rPr>
          <w:rFonts w:hAnsi="仿宋" w:eastAsia="仿宋"/>
          <w:sz w:val="36"/>
          <w:szCs w:val="36"/>
        </w:rPr>
        <w:t>为推进宁河生态建设任务、加强林业资产管理、搭建良好融资平台，组建了天津市碧景天成园林绿化工程有限公司和天津现代产业区开发建设有限公司，并由国资委分别出资</w:t>
      </w:r>
      <w:r>
        <w:rPr>
          <w:rFonts w:eastAsia="仿宋"/>
          <w:sz w:val="36"/>
          <w:szCs w:val="36"/>
        </w:rPr>
        <w:t>2000</w:t>
      </w:r>
      <w:r>
        <w:rPr>
          <w:rFonts w:hAnsi="仿宋" w:eastAsia="仿宋"/>
          <w:sz w:val="36"/>
          <w:szCs w:val="36"/>
        </w:rPr>
        <w:t>万元和</w:t>
      </w:r>
      <w:r>
        <w:rPr>
          <w:rFonts w:eastAsia="仿宋"/>
          <w:sz w:val="36"/>
          <w:szCs w:val="36"/>
        </w:rPr>
        <w:t>1</w:t>
      </w:r>
      <w:r>
        <w:rPr>
          <w:rFonts w:hAnsi="仿宋" w:eastAsia="仿宋"/>
          <w:sz w:val="36"/>
          <w:szCs w:val="36"/>
        </w:rPr>
        <w:t>亿元作为注册资金。</w:t>
      </w:r>
    </w:p>
    <w:p w14:paraId="20F6DE4B">
      <w:pPr>
        <w:pStyle w:val="2"/>
        <w:spacing w:line="640" w:lineRule="exact"/>
        <w:ind w:left="0" w:firstLineChars="200"/>
        <w:rPr>
          <w:rFonts w:eastAsia="楷体"/>
          <w:sz w:val="36"/>
          <w:szCs w:val="36"/>
        </w:rPr>
      </w:pPr>
      <w:r>
        <w:rPr>
          <w:rFonts w:hAnsi="楷体" w:eastAsia="楷体"/>
          <w:sz w:val="36"/>
          <w:szCs w:val="36"/>
        </w:rPr>
        <w:t>（十一）发挥党组织的战斗堡垒作用和党员的先锋模范作用，以从严治党带队伍建设。</w:t>
      </w:r>
    </w:p>
    <w:p w14:paraId="71BF5FFD">
      <w:pPr>
        <w:pStyle w:val="2"/>
        <w:spacing w:line="640" w:lineRule="exact"/>
        <w:ind w:left="0" w:firstLineChars="200"/>
        <w:rPr>
          <w:rFonts w:eastAsia="仿宋"/>
          <w:sz w:val="36"/>
          <w:szCs w:val="36"/>
        </w:rPr>
      </w:pPr>
      <w:r>
        <w:rPr>
          <w:rFonts w:hAnsi="仿宋" w:eastAsia="仿宋"/>
          <w:sz w:val="36"/>
          <w:szCs w:val="36"/>
        </w:rPr>
        <w:t>全面贯彻落实区委组织工作指导思想和基本要求，努力完成区委确定的各项党建工作目标，紧密联系财政工作实际，贴紧形势开展党建工作，不断加强党的先进性建设，在局党组的领导下，积极开展</w:t>
      </w:r>
      <w:r>
        <w:rPr>
          <w:rFonts w:eastAsia="仿宋"/>
          <w:sz w:val="36"/>
          <w:szCs w:val="36"/>
        </w:rPr>
        <w:t xml:space="preserve"> “</w:t>
      </w:r>
      <w:r>
        <w:rPr>
          <w:rFonts w:hAnsi="仿宋" w:eastAsia="仿宋"/>
          <w:sz w:val="36"/>
          <w:szCs w:val="36"/>
        </w:rPr>
        <w:t>两学一做</w:t>
      </w:r>
      <w:r>
        <w:rPr>
          <w:rFonts w:eastAsia="仿宋"/>
          <w:sz w:val="36"/>
          <w:szCs w:val="36"/>
        </w:rPr>
        <w:t>”</w:t>
      </w:r>
      <w:r>
        <w:rPr>
          <w:rFonts w:hint="eastAsia" w:hAnsi="仿宋" w:eastAsia="仿宋"/>
          <w:sz w:val="36"/>
          <w:szCs w:val="36"/>
          <w:lang w:eastAsia="zh-CN"/>
        </w:rPr>
        <w:t>学习</w:t>
      </w:r>
      <w:r>
        <w:rPr>
          <w:rFonts w:hAnsi="仿宋" w:eastAsia="仿宋"/>
          <w:sz w:val="36"/>
          <w:szCs w:val="36"/>
        </w:rPr>
        <w:t>教育常态化制度化活动，深刻领会党的十九大精神，充分发挥党组织的战斗堡垒作用和党员的先锋模范作用，确保党建工作健康发展。</w:t>
      </w:r>
      <w:bookmarkStart w:id="0" w:name="_GoBack"/>
      <w:bookmarkEnd w:id="0"/>
    </w:p>
    <w:p w14:paraId="7BE59B1E">
      <w:pPr>
        <w:spacing w:line="640" w:lineRule="exact"/>
        <w:ind w:firstLine="720" w:firstLineChars="200"/>
        <w:jc w:val="left"/>
        <w:rPr>
          <w:rFonts w:eastAsia="仿宋"/>
          <w:sz w:val="36"/>
          <w:szCs w:val="36"/>
        </w:rPr>
      </w:pPr>
      <w:r>
        <w:rPr>
          <w:rFonts w:hAnsi="仿宋" w:eastAsia="仿宋"/>
          <w:position w:val="-2"/>
          <w:sz w:val="36"/>
          <w:szCs w:val="36"/>
        </w:rPr>
        <w:t>回顾一年来的工作，我们也清醒的认识到我区财政工作仍存在一些突出问题。一是调整收入结构的任务艰巨，资金供需矛盾突出的问题短期内很难扭转，财政持续增收的基础不够稳固。二是全区经济社会发展和生态保护等硬性支出不断增加，财政支出压力大，财力的增长远跟不上支出的增长。三是防范债务风险工作任务繁重。我们应高度重视这些问题，深入探索，采取积极有力措施，努力加以解决。</w:t>
      </w:r>
    </w:p>
    <w:p w14:paraId="0AB395E1">
      <w:pPr>
        <w:spacing w:line="640" w:lineRule="exact"/>
        <w:ind w:firstLine="720" w:firstLineChars="200"/>
        <w:jc w:val="left"/>
        <w:rPr>
          <w:rFonts w:eastAsia="黑体"/>
          <w:sz w:val="36"/>
          <w:szCs w:val="36"/>
        </w:rPr>
      </w:pPr>
      <w:r>
        <w:rPr>
          <w:rFonts w:hAnsi="黑体" w:eastAsia="黑体"/>
          <w:sz w:val="36"/>
          <w:szCs w:val="36"/>
        </w:rPr>
        <w:t>二、</w:t>
      </w:r>
      <w:r>
        <w:rPr>
          <w:rFonts w:eastAsia="黑体"/>
          <w:sz w:val="36"/>
          <w:szCs w:val="36"/>
        </w:rPr>
        <w:t>2018</w:t>
      </w:r>
      <w:r>
        <w:rPr>
          <w:rFonts w:hAnsi="黑体" w:eastAsia="黑体"/>
          <w:sz w:val="36"/>
          <w:szCs w:val="36"/>
        </w:rPr>
        <w:t>年预算草案</w:t>
      </w:r>
    </w:p>
    <w:p w14:paraId="43E4B830">
      <w:pPr>
        <w:spacing w:line="640" w:lineRule="exact"/>
        <w:ind w:firstLine="720" w:firstLineChars="200"/>
        <w:jc w:val="left"/>
        <w:rPr>
          <w:rFonts w:eastAsia="仿宋"/>
          <w:kern w:val="28"/>
          <w:sz w:val="36"/>
          <w:szCs w:val="36"/>
        </w:rPr>
      </w:pPr>
      <w:r>
        <w:rPr>
          <w:rFonts w:eastAsia="仿宋"/>
          <w:kern w:val="28"/>
          <w:sz w:val="36"/>
          <w:szCs w:val="36"/>
        </w:rPr>
        <w:t>2018</w:t>
      </w:r>
      <w:r>
        <w:rPr>
          <w:rFonts w:hAnsi="仿宋" w:eastAsia="仿宋"/>
          <w:kern w:val="28"/>
          <w:sz w:val="36"/>
          <w:szCs w:val="36"/>
        </w:rPr>
        <w:t>年，是完成</w:t>
      </w:r>
      <w:r>
        <w:rPr>
          <w:rFonts w:eastAsia="仿宋"/>
          <w:kern w:val="28"/>
          <w:sz w:val="36"/>
          <w:szCs w:val="36"/>
        </w:rPr>
        <w:t>“</w:t>
      </w:r>
      <w:r>
        <w:rPr>
          <w:rFonts w:hAnsi="仿宋" w:eastAsia="仿宋"/>
          <w:kern w:val="28"/>
          <w:sz w:val="36"/>
          <w:szCs w:val="36"/>
        </w:rPr>
        <w:t>十三五</w:t>
      </w:r>
      <w:r>
        <w:rPr>
          <w:rFonts w:eastAsia="仿宋"/>
          <w:kern w:val="28"/>
          <w:sz w:val="36"/>
          <w:szCs w:val="36"/>
        </w:rPr>
        <w:t>”</w:t>
      </w:r>
      <w:r>
        <w:rPr>
          <w:rFonts w:hAnsi="仿宋" w:eastAsia="仿宋"/>
          <w:kern w:val="28"/>
          <w:sz w:val="36"/>
          <w:szCs w:val="36"/>
        </w:rPr>
        <w:t>规划任务的关键一年，也是深入贯彻党的十九大精神的开局之年，按照区委</w:t>
      </w:r>
      <w:r>
        <w:rPr>
          <w:rFonts w:hint="eastAsia" w:eastAsia="仿宋"/>
          <w:kern w:val="28"/>
          <w:sz w:val="36"/>
          <w:szCs w:val="36"/>
        </w:rPr>
        <w:t>二</w:t>
      </w:r>
      <w:r>
        <w:rPr>
          <w:rFonts w:hAnsi="仿宋" w:eastAsia="仿宋"/>
          <w:kern w:val="28"/>
          <w:sz w:val="36"/>
          <w:szCs w:val="36"/>
        </w:rPr>
        <w:t>届</w:t>
      </w:r>
      <w:r>
        <w:rPr>
          <w:rFonts w:hint="eastAsia" w:hAnsi="仿宋" w:eastAsia="仿宋"/>
          <w:kern w:val="28"/>
          <w:sz w:val="36"/>
          <w:szCs w:val="36"/>
        </w:rPr>
        <w:t>七</w:t>
      </w:r>
      <w:r>
        <w:rPr>
          <w:rFonts w:hAnsi="仿宋" w:eastAsia="仿宋"/>
          <w:kern w:val="28"/>
          <w:sz w:val="36"/>
          <w:szCs w:val="36"/>
        </w:rPr>
        <w:t>次全会精神和本次人代会确定的工作目标，充分发挥财政职能，强化收入征管，优化支出结构，统筹、盘活、用好各类资金，为全区经济和社会事业发展提供资金保障。</w:t>
      </w:r>
    </w:p>
    <w:p w14:paraId="178EB400">
      <w:pPr>
        <w:spacing w:line="640" w:lineRule="exact"/>
        <w:ind w:firstLine="720" w:firstLineChars="200"/>
        <w:jc w:val="left"/>
        <w:rPr>
          <w:rFonts w:eastAsia="楷体"/>
          <w:sz w:val="36"/>
          <w:szCs w:val="36"/>
        </w:rPr>
      </w:pPr>
      <w:r>
        <w:rPr>
          <w:rFonts w:hAnsi="楷体" w:eastAsia="楷体"/>
          <w:sz w:val="36"/>
          <w:szCs w:val="36"/>
        </w:rPr>
        <w:t>（一）收入预算</w:t>
      </w:r>
    </w:p>
    <w:p w14:paraId="3EAE9274">
      <w:pPr>
        <w:spacing w:line="640" w:lineRule="exact"/>
        <w:ind w:firstLine="720" w:firstLineChars="200"/>
        <w:jc w:val="left"/>
        <w:rPr>
          <w:rFonts w:hint="eastAsia" w:hAnsi="仿宋" w:eastAsia="仿宋"/>
          <w:sz w:val="36"/>
          <w:szCs w:val="36"/>
        </w:rPr>
      </w:pPr>
      <w:r>
        <w:rPr>
          <w:rFonts w:eastAsia="仿宋"/>
          <w:sz w:val="36"/>
          <w:szCs w:val="36"/>
        </w:rPr>
        <w:t>2018</w:t>
      </w:r>
      <w:r>
        <w:rPr>
          <w:rFonts w:hAnsi="仿宋" w:eastAsia="仿宋"/>
          <w:sz w:val="36"/>
          <w:szCs w:val="36"/>
        </w:rPr>
        <w:t>年财政收入预算编制的原则：以不断优化收入结构，努力提高税收收入占比，充分考虑新上项目的增收因素，确保税收收入、非税收入、基金收入及时足额入库。</w:t>
      </w:r>
    </w:p>
    <w:p w14:paraId="5EC2A538">
      <w:pPr>
        <w:spacing w:line="640" w:lineRule="exact"/>
        <w:ind w:firstLine="720" w:firstLineChars="200"/>
        <w:jc w:val="left"/>
        <w:rPr>
          <w:rFonts w:eastAsia="仿宋"/>
          <w:sz w:val="36"/>
          <w:szCs w:val="36"/>
        </w:rPr>
      </w:pPr>
      <w:r>
        <w:rPr>
          <w:rFonts w:hint="eastAsia" w:hAnsi="仿宋" w:eastAsia="仿宋"/>
          <w:sz w:val="36"/>
          <w:szCs w:val="36"/>
        </w:rPr>
        <w:t>2018年公共财政预算收入预算为275000万元，增长5 %。政府性基金预算收入预算为364800万元。</w:t>
      </w:r>
    </w:p>
    <w:p w14:paraId="3664E49F">
      <w:pPr>
        <w:spacing w:line="640" w:lineRule="exact"/>
        <w:ind w:firstLine="720" w:firstLineChars="200"/>
        <w:jc w:val="left"/>
        <w:rPr>
          <w:rFonts w:eastAsia="楷体"/>
          <w:sz w:val="36"/>
          <w:szCs w:val="36"/>
        </w:rPr>
      </w:pPr>
      <w:r>
        <w:rPr>
          <w:rFonts w:hAnsi="楷体" w:eastAsia="楷体"/>
          <w:sz w:val="36"/>
          <w:szCs w:val="36"/>
        </w:rPr>
        <w:t>（二）支出预算</w:t>
      </w:r>
    </w:p>
    <w:p w14:paraId="29CBD455">
      <w:pPr>
        <w:spacing w:line="640" w:lineRule="exact"/>
        <w:ind w:firstLine="720" w:firstLineChars="200"/>
        <w:jc w:val="left"/>
        <w:rPr>
          <w:rFonts w:eastAsia="仿宋"/>
          <w:sz w:val="36"/>
          <w:szCs w:val="36"/>
        </w:rPr>
      </w:pPr>
      <w:r>
        <w:rPr>
          <w:rFonts w:eastAsia="仿宋"/>
          <w:sz w:val="36"/>
          <w:szCs w:val="36"/>
        </w:rPr>
        <w:t>2018</w:t>
      </w:r>
      <w:r>
        <w:rPr>
          <w:rFonts w:hAnsi="仿宋" w:eastAsia="仿宋"/>
          <w:sz w:val="36"/>
          <w:szCs w:val="36"/>
        </w:rPr>
        <w:t>年一般公共预算支出的原则：围绕经济社会发展和民生需求这一重点，开源节流，大力压缩不必要开支，保重点支出需要。在保障政府正常运转、基本民生需求和刚性政策支出的基础上，筹措各类资金，按照轻重缓急的原则，适度安排政府投资项目建设资金</w:t>
      </w:r>
      <w:r>
        <w:rPr>
          <w:rFonts w:hint="eastAsia" w:hAnsi="仿宋" w:eastAsia="仿宋"/>
          <w:sz w:val="36"/>
          <w:szCs w:val="36"/>
        </w:rPr>
        <w:t>，</w:t>
      </w:r>
      <w:r>
        <w:rPr>
          <w:rFonts w:hAnsi="仿宋" w:eastAsia="仿宋"/>
          <w:sz w:val="36"/>
          <w:szCs w:val="36"/>
        </w:rPr>
        <w:t>以过紧日子的观念安排政府部门的日常业务支出。</w:t>
      </w:r>
    </w:p>
    <w:p w14:paraId="2D9420C0">
      <w:pPr>
        <w:spacing w:line="640" w:lineRule="exact"/>
        <w:ind w:firstLine="720" w:firstLineChars="200"/>
        <w:jc w:val="left"/>
        <w:rPr>
          <w:rFonts w:eastAsia="仿宋"/>
          <w:sz w:val="36"/>
          <w:szCs w:val="36"/>
        </w:rPr>
      </w:pPr>
      <w:r>
        <w:rPr>
          <w:rFonts w:eastAsia="仿宋"/>
          <w:sz w:val="36"/>
          <w:szCs w:val="36"/>
        </w:rPr>
        <w:t>2018</w:t>
      </w:r>
      <w:r>
        <w:rPr>
          <w:rFonts w:hAnsi="仿宋" w:eastAsia="仿宋"/>
          <w:sz w:val="36"/>
          <w:szCs w:val="36"/>
        </w:rPr>
        <w:t>年一般公共支出预算为</w:t>
      </w:r>
      <w:r>
        <w:rPr>
          <w:rFonts w:eastAsia="仿宋"/>
          <w:sz w:val="36"/>
          <w:szCs w:val="36"/>
        </w:rPr>
        <w:t>57</w:t>
      </w:r>
      <w:r>
        <w:rPr>
          <w:rFonts w:hint="eastAsia" w:eastAsia="仿宋"/>
          <w:sz w:val="36"/>
          <w:szCs w:val="36"/>
        </w:rPr>
        <w:t>9945</w:t>
      </w:r>
      <w:r>
        <w:rPr>
          <w:rFonts w:hAnsi="仿宋" w:eastAsia="仿宋"/>
          <w:sz w:val="36"/>
          <w:szCs w:val="36"/>
        </w:rPr>
        <w:t>万元，其资金来源：一般公共预算收入</w:t>
      </w:r>
      <w:r>
        <w:rPr>
          <w:rFonts w:eastAsia="仿宋"/>
          <w:sz w:val="36"/>
          <w:szCs w:val="36"/>
        </w:rPr>
        <w:t>27</w:t>
      </w:r>
      <w:r>
        <w:rPr>
          <w:rFonts w:hint="eastAsia" w:eastAsia="仿宋"/>
          <w:sz w:val="36"/>
          <w:szCs w:val="36"/>
        </w:rPr>
        <w:t>5</w:t>
      </w:r>
      <w:r>
        <w:rPr>
          <w:rFonts w:eastAsia="仿宋"/>
          <w:sz w:val="36"/>
          <w:szCs w:val="36"/>
        </w:rPr>
        <w:t>000</w:t>
      </w:r>
      <w:r>
        <w:rPr>
          <w:rFonts w:hAnsi="仿宋" w:eastAsia="仿宋"/>
          <w:sz w:val="36"/>
          <w:szCs w:val="36"/>
        </w:rPr>
        <w:t>万元，市财政转移支付</w:t>
      </w:r>
      <w:r>
        <w:rPr>
          <w:rFonts w:eastAsia="仿宋"/>
          <w:sz w:val="36"/>
          <w:szCs w:val="36"/>
        </w:rPr>
        <w:t xml:space="preserve"> 210000</w:t>
      </w:r>
      <w:r>
        <w:rPr>
          <w:rFonts w:hAnsi="仿宋" w:eastAsia="仿宋"/>
          <w:sz w:val="36"/>
          <w:szCs w:val="36"/>
        </w:rPr>
        <w:t>万元，调入资金</w:t>
      </w:r>
      <w:r>
        <w:rPr>
          <w:rFonts w:eastAsia="仿宋"/>
          <w:sz w:val="36"/>
          <w:szCs w:val="36"/>
        </w:rPr>
        <w:t>60000</w:t>
      </w:r>
      <w:r>
        <w:rPr>
          <w:rFonts w:hAnsi="仿宋" w:eastAsia="仿宋"/>
          <w:sz w:val="36"/>
          <w:szCs w:val="36"/>
        </w:rPr>
        <w:t>万元，上年专项款结余</w:t>
      </w:r>
      <w:r>
        <w:rPr>
          <w:rFonts w:eastAsia="仿宋"/>
          <w:sz w:val="36"/>
          <w:szCs w:val="36"/>
        </w:rPr>
        <w:t>3</w:t>
      </w:r>
      <w:r>
        <w:rPr>
          <w:rFonts w:hint="eastAsia" w:eastAsia="仿宋"/>
          <w:sz w:val="36"/>
          <w:szCs w:val="36"/>
        </w:rPr>
        <w:t>3053</w:t>
      </w:r>
      <w:r>
        <w:rPr>
          <w:rFonts w:hAnsi="仿宋" w:eastAsia="仿宋"/>
          <w:sz w:val="36"/>
          <w:szCs w:val="36"/>
        </w:rPr>
        <w:t>万元</w:t>
      </w:r>
      <w:r>
        <w:rPr>
          <w:rFonts w:hint="eastAsia" w:hAnsi="仿宋" w:eastAsia="仿宋"/>
          <w:sz w:val="36"/>
          <w:szCs w:val="36"/>
        </w:rPr>
        <w:t>，动用预算稳定调节基金1892万元</w:t>
      </w:r>
      <w:r>
        <w:rPr>
          <w:rFonts w:hAnsi="仿宋" w:eastAsia="仿宋"/>
          <w:sz w:val="36"/>
          <w:szCs w:val="36"/>
        </w:rPr>
        <w:t>。按支出项目划分，一般公共服务支出</w:t>
      </w:r>
      <w:r>
        <w:rPr>
          <w:rFonts w:eastAsia="仿宋"/>
          <w:sz w:val="36"/>
          <w:szCs w:val="36"/>
        </w:rPr>
        <w:t>4</w:t>
      </w:r>
      <w:r>
        <w:rPr>
          <w:rFonts w:hint="eastAsia" w:eastAsia="仿宋"/>
          <w:sz w:val="36"/>
          <w:szCs w:val="36"/>
        </w:rPr>
        <w:t>0300</w:t>
      </w:r>
      <w:r>
        <w:rPr>
          <w:rFonts w:hAnsi="仿宋" w:eastAsia="仿宋"/>
          <w:sz w:val="36"/>
          <w:szCs w:val="36"/>
        </w:rPr>
        <w:t>万元，公共安全支出</w:t>
      </w:r>
      <w:r>
        <w:rPr>
          <w:rFonts w:eastAsia="仿宋"/>
          <w:sz w:val="36"/>
          <w:szCs w:val="36"/>
        </w:rPr>
        <w:t>26100</w:t>
      </w:r>
      <w:r>
        <w:rPr>
          <w:rFonts w:hAnsi="仿宋" w:eastAsia="仿宋"/>
          <w:sz w:val="36"/>
          <w:szCs w:val="36"/>
        </w:rPr>
        <w:t>万元，教育支出</w:t>
      </w:r>
      <w:r>
        <w:rPr>
          <w:rFonts w:eastAsia="仿宋"/>
          <w:sz w:val="36"/>
          <w:szCs w:val="36"/>
        </w:rPr>
        <w:t>1</w:t>
      </w:r>
      <w:r>
        <w:rPr>
          <w:rFonts w:hint="eastAsia" w:eastAsia="仿宋"/>
          <w:sz w:val="36"/>
          <w:szCs w:val="36"/>
        </w:rPr>
        <w:t>30500</w:t>
      </w:r>
      <w:r>
        <w:rPr>
          <w:rFonts w:hAnsi="仿宋" w:eastAsia="仿宋"/>
          <w:sz w:val="36"/>
          <w:szCs w:val="36"/>
        </w:rPr>
        <w:t>万元，科学技术支出</w:t>
      </w:r>
      <w:r>
        <w:rPr>
          <w:rFonts w:hint="eastAsia" w:eastAsia="仿宋"/>
          <w:sz w:val="36"/>
          <w:szCs w:val="36"/>
        </w:rPr>
        <w:t>76</w:t>
      </w:r>
      <w:r>
        <w:rPr>
          <w:rFonts w:eastAsia="仿宋"/>
          <w:sz w:val="36"/>
          <w:szCs w:val="36"/>
        </w:rPr>
        <w:t>00</w:t>
      </w:r>
      <w:r>
        <w:rPr>
          <w:rFonts w:hAnsi="仿宋" w:eastAsia="仿宋"/>
          <w:sz w:val="36"/>
          <w:szCs w:val="36"/>
        </w:rPr>
        <w:t>万元，文化体育与传媒支出</w:t>
      </w:r>
      <w:r>
        <w:rPr>
          <w:rFonts w:eastAsia="仿宋"/>
          <w:sz w:val="36"/>
          <w:szCs w:val="36"/>
        </w:rPr>
        <w:t>4600</w:t>
      </w:r>
      <w:r>
        <w:rPr>
          <w:rFonts w:hAnsi="仿宋" w:eastAsia="仿宋"/>
          <w:sz w:val="36"/>
          <w:szCs w:val="36"/>
        </w:rPr>
        <w:t>万元，社会保障和就业支出</w:t>
      </w:r>
      <w:r>
        <w:rPr>
          <w:rFonts w:eastAsia="仿宋"/>
          <w:sz w:val="36"/>
          <w:szCs w:val="36"/>
        </w:rPr>
        <w:t xml:space="preserve"> 66</w:t>
      </w:r>
      <w:r>
        <w:rPr>
          <w:rFonts w:hint="eastAsia" w:eastAsia="仿宋"/>
          <w:sz w:val="36"/>
          <w:szCs w:val="36"/>
        </w:rPr>
        <w:t>36</w:t>
      </w:r>
      <w:r>
        <w:rPr>
          <w:rFonts w:eastAsia="仿宋"/>
          <w:sz w:val="36"/>
          <w:szCs w:val="36"/>
        </w:rPr>
        <w:t>0</w:t>
      </w:r>
      <w:r>
        <w:rPr>
          <w:rFonts w:hAnsi="仿宋" w:eastAsia="仿宋"/>
          <w:sz w:val="36"/>
          <w:szCs w:val="36"/>
        </w:rPr>
        <w:t>万元，医疗卫生与计划生育支出</w:t>
      </w:r>
      <w:r>
        <w:rPr>
          <w:rFonts w:eastAsia="仿宋"/>
          <w:sz w:val="36"/>
          <w:szCs w:val="36"/>
        </w:rPr>
        <w:t>67800</w:t>
      </w:r>
      <w:r>
        <w:rPr>
          <w:rFonts w:hAnsi="仿宋" w:eastAsia="仿宋"/>
          <w:sz w:val="36"/>
          <w:szCs w:val="36"/>
        </w:rPr>
        <w:t>万元，节能环保支出</w:t>
      </w:r>
      <w:r>
        <w:rPr>
          <w:rFonts w:eastAsia="仿宋"/>
          <w:sz w:val="36"/>
          <w:szCs w:val="36"/>
        </w:rPr>
        <w:t>229</w:t>
      </w:r>
      <w:r>
        <w:rPr>
          <w:rFonts w:hint="eastAsia" w:eastAsia="仿宋"/>
          <w:sz w:val="36"/>
          <w:szCs w:val="36"/>
        </w:rPr>
        <w:t>5</w:t>
      </w:r>
      <w:r>
        <w:rPr>
          <w:rFonts w:eastAsia="仿宋"/>
          <w:sz w:val="36"/>
          <w:szCs w:val="36"/>
        </w:rPr>
        <w:t>0</w:t>
      </w:r>
      <w:r>
        <w:rPr>
          <w:rFonts w:hAnsi="仿宋" w:eastAsia="仿宋"/>
          <w:sz w:val="36"/>
          <w:szCs w:val="36"/>
        </w:rPr>
        <w:t>万元，城乡社区支出</w:t>
      </w:r>
      <w:r>
        <w:rPr>
          <w:rFonts w:eastAsia="仿宋"/>
          <w:sz w:val="36"/>
          <w:szCs w:val="36"/>
        </w:rPr>
        <w:t xml:space="preserve"> </w:t>
      </w:r>
      <w:r>
        <w:rPr>
          <w:rFonts w:hint="eastAsia" w:eastAsia="仿宋"/>
          <w:sz w:val="36"/>
          <w:szCs w:val="36"/>
        </w:rPr>
        <w:t>26745</w:t>
      </w:r>
      <w:r>
        <w:rPr>
          <w:rFonts w:hAnsi="仿宋" w:eastAsia="仿宋"/>
          <w:sz w:val="36"/>
          <w:szCs w:val="36"/>
        </w:rPr>
        <w:t>万元，农林水支出</w:t>
      </w:r>
      <w:r>
        <w:rPr>
          <w:rFonts w:eastAsia="仿宋"/>
          <w:sz w:val="36"/>
          <w:szCs w:val="36"/>
        </w:rPr>
        <w:t>9</w:t>
      </w:r>
      <w:r>
        <w:rPr>
          <w:rFonts w:hint="eastAsia" w:eastAsia="仿宋"/>
          <w:sz w:val="36"/>
          <w:szCs w:val="36"/>
        </w:rPr>
        <w:t>480</w:t>
      </w:r>
      <w:r>
        <w:rPr>
          <w:rFonts w:eastAsia="仿宋"/>
          <w:sz w:val="36"/>
          <w:szCs w:val="36"/>
        </w:rPr>
        <w:t>0</w:t>
      </w:r>
      <w:r>
        <w:rPr>
          <w:rFonts w:hAnsi="仿宋" w:eastAsia="仿宋"/>
          <w:sz w:val="36"/>
          <w:szCs w:val="36"/>
        </w:rPr>
        <w:t>万元，交通运输支出</w:t>
      </w:r>
      <w:r>
        <w:rPr>
          <w:rFonts w:eastAsia="仿宋"/>
          <w:sz w:val="36"/>
          <w:szCs w:val="36"/>
        </w:rPr>
        <w:t>6400</w:t>
      </w:r>
      <w:r>
        <w:rPr>
          <w:rFonts w:hAnsi="仿宋" w:eastAsia="仿宋"/>
          <w:sz w:val="36"/>
          <w:szCs w:val="36"/>
        </w:rPr>
        <w:t>万元，资源勘探信息等支出</w:t>
      </w:r>
      <w:r>
        <w:rPr>
          <w:rFonts w:hint="eastAsia" w:eastAsia="仿宋"/>
          <w:sz w:val="36"/>
          <w:szCs w:val="36"/>
        </w:rPr>
        <w:t>136</w:t>
      </w:r>
      <w:r>
        <w:rPr>
          <w:rFonts w:eastAsia="仿宋"/>
          <w:sz w:val="36"/>
          <w:szCs w:val="36"/>
        </w:rPr>
        <w:t>0</w:t>
      </w:r>
      <w:r>
        <w:rPr>
          <w:rFonts w:hAnsi="仿宋" w:eastAsia="仿宋"/>
          <w:sz w:val="36"/>
          <w:szCs w:val="36"/>
        </w:rPr>
        <w:t>万元，商业服务业等支出</w:t>
      </w:r>
      <w:r>
        <w:rPr>
          <w:rFonts w:eastAsia="仿宋"/>
          <w:sz w:val="36"/>
          <w:szCs w:val="36"/>
        </w:rPr>
        <w:t>6</w:t>
      </w:r>
      <w:r>
        <w:rPr>
          <w:rFonts w:hint="eastAsia" w:eastAsia="仿宋"/>
          <w:sz w:val="36"/>
          <w:szCs w:val="36"/>
        </w:rPr>
        <w:t>1</w:t>
      </w:r>
      <w:r>
        <w:rPr>
          <w:rFonts w:eastAsia="仿宋"/>
          <w:sz w:val="36"/>
          <w:szCs w:val="36"/>
        </w:rPr>
        <w:t>0</w:t>
      </w:r>
      <w:r>
        <w:rPr>
          <w:rFonts w:hAnsi="仿宋" w:eastAsia="仿宋"/>
          <w:sz w:val="36"/>
          <w:szCs w:val="36"/>
        </w:rPr>
        <w:t>万元，援助其他地区支出</w:t>
      </w:r>
      <w:r>
        <w:rPr>
          <w:rFonts w:eastAsia="仿宋"/>
          <w:sz w:val="36"/>
          <w:szCs w:val="36"/>
        </w:rPr>
        <w:t>1000</w:t>
      </w:r>
      <w:r>
        <w:rPr>
          <w:rFonts w:hAnsi="仿宋" w:eastAsia="仿宋"/>
          <w:sz w:val="36"/>
          <w:szCs w:val="36"/>
        </w:rPr>
        <w:t>万元，国土海洋气象等支出</w:t>
      </w:r>
      <w:r>
        <w:rPr>
          <w:rFonts w:eastAsia="仿宋"/>
          <w:sz w:val="36"/>
          <w:szCs w:val="36"/>
        </w:rPr>
        <w:t>1800</w:t>
      </w:r>
      <w:r>
        <w:rPr>
          <w:rFonts w:hAnsi="仿宋" w:eastAsia="仿宋"/>
          <w:sz w:val="36"/>
          <w:szCs w:val="36"/>
        </w:rPr>
        <w:t>万元，住房保障支出</w:t>
      </w:r>
      <w:r>
        <w:rPr>
          <w:rFonts w:hint="eastAsia" w:eastAsia="仿宋"/>
          <w:sz w:val="36"/>
          <w:szCs w:val="36"/>
        </w:rPr>
        <w:t>93</w:t>
      </w:r>
      <w:r>
        <w:rPr>
          <w:rFonts w:eastAsia="仿宋"/>
          <w:sz w:val="36"/>
          <w:szCs w:val="36"/>
        </w:rPr>
        <w:t>0</w:t>
      </w:r>
      <w:r>
        <w:rPr>
          <w:rFonts w:hAnsi="仿宋" w:eastAsia="仿宋"/>
          <w:sz w:val="36"/>
          <w:szCs w:val="36"/>
        </w:rPr>
        <w:t>万元，粮油物资储备支出</w:t>
      </w:r>
      <w:r>
        <w:rPr>
          <w:rFonts w:eastAsia="仿宋"/>
          <w:sz w:val="36"/>
          <w:szCs w:val="36"/>
        </w:rPr>
        <w:t>500</w:t>
      </w:r>
      <w:r>
        <w:rPr>
          <w:rFonts w:hAnsi="仿宋" w:eastAsia="仿宋"/>
          <w:sz w:val="36"/>
          <w:szCs w:val="36"/>
        </w:rPr>
        <w:t>万元，其他支</w:t>
      </w:r>
      <w:r>
        <w:rPr>
          <w:rFonts w:hint="eastAsia" w:hAnsi="仿宋" w:eastAsia="仿宋"/>
          <w:sz w:val="36"/>
          <w:szCs w:val="36"/>
        </w:rPr>
        <w:t>出</w:t>
      </w:r>
      <w:r>
        <w:rPr>
          <w:rFonts w:eastAsia="仿宋"/>
          <w:sz w:val="36"/>
          <w:szCs w:val="36"/>
        </w:rPr>
        <w:t>2</w:t>
      </w:r>
      <w:r>
        <w:rPr>
          <w:rFonts w:hint="eastAsia" w:eastAsia="仿宋"/>
          <w:sz w:val="36"/>
          <w:szCs w:val="36"/>
        </w:rPr>
        <w:t>847</w:t>
      </w:r>
      <w:r>
        <w:rPr>
          <w:rFonts w:eastAsia="仿宋"/>
          <w:sz w:val="36"/>
          <w:szCs w:val="36"/>
        </w:rPr>
        <w:t>0</w:t>
      </w:r>
      <w:r>
        <w:rPr>
          <w:rFonts w:hAnsi="仿宋" w:eastAsia="仿宋"/>
          <w:sz w:val="36"/>
          <w:szCs w:val="36"/>
        </w:rPr>
        <w:t>万元，预备费</w:t>
      </w:r>
      <w:r>
        <w:rPr>
          <w:rFonts w:eastAsia="仿宋"/>
          <w:sz w:val="36"/>
          <w:szCs w:val="36"/>
        </w:rPr>
        <w:t>10000</w:t>
      </w:r>
      <w:r>
        <w:rPr>
          <w:rFonts w:hAnsi="仿宋" w:eastAsia="仿宋"/>
          <w:sz w:val="36"/>
          <w:szCs w:val="36"/>
        </w:rPr>
        <w:t>万元，债务还本支出</w:t>
      </w:r>
      <w:r>
        <w:rPr>
          <w:rFonts w:eastAsia="仿宋"/>
          <w:sz w:val="36"/>
          <w:szCs w:val="36"/>
        </w:rPr>
        <w:t>26000</w:t>
      </w:r>
      <w:r>
        <w:rPr>
          <w:rFonts w:hAnsi="仿宋" w:eastAsia="仿宋"/>
          <w:sz w:val="36"/>
          <w:szCs w:val="36"/>
        </w:rPr>
        <w:t>万元，债务付息支出</w:t>
      </w:r>
      <w:r>
        <w:rPr>
          <w:rFonts w:eastAsia="仿宋"/>
          <w:sz w:val="36"/>
          <w:szCs w:val="36"/>
        </w:rPr>
        <w:t>15000</w:t>
      </w:r>
      <w:r>
        <w:rPr>
          <w:rFonts w:hAnsi="仿宋" w:eastAsia="仿宋"/>
          <w:sz w:val="36"/>
          <w:szCs w:val="36"/>
        </w:rPr>
        <w:t>万元</w:t>
      </w:r>
      <w:r>
        <w:rPr>
          <w:rFonts w:hint="eastAsia" w:hAnsi="仿宋" w:eastAsia="仿宋"/>
          <w:sz w:val="36"/>
          <w:szCs w:val="36"/>
        </w:rPr>
        <w:t>，债务发行费用支出120万元</w:t>
      </w:r>
      <w:r>
        <w:rPr>
          <w:rFonts w:hAnsi="仿宋" w:eastAsia="仿宋"/>
          <w:sz w:val="36"/>
          <w:szCs w:val="36"/>
        </w:rPr>
        <w:t>；政府性基金支出预算</w:t>
      </w:r>
      <w:r>
        <w:rPr>
          <w:rFonts w:eastAsia="仿宋"/>
          <w:sz w:val="36"/>
          <w:szCs w:val="36"/>
        </w:rPr>
        <w:t>42166</w:t>
      </w:r>
      <w:r>
        <w:rPr>
          <w:rFonts w:hint="eastAsia" w:eastAsia="仿宋"/>
          <w:sz w:val="36"/>
          <w:szCs w:val="36"/>
        </w:rPr>
        <w:t>6</w:t>
      </w:r>
      <w:r>
        <w:rPr>
          <w:rFonts w:hAnsi="仿宋" w:eastAsia="仿宋"/>
          <w:sz w:val="36"/>
          <w:szCs w:val="36"/>
        </w:rPr>
        <w:t>万元。</w:t>
      </w:r>
    </w:p>
    <w:p w14:paraId="50B7F034">
      <w:pPr>
        <w:spacing w:line="640" w:lineRule="exact"/>
        <w:ind w:firstLine="720" w:firstLineChars="200"/>
        <w:jc w:val="left"/>
        <w:rPr>
          <w:rFonts w:eastAsia="黑体"/>
          <w:kern w:val="28"/>
          <w:sz w:val="36"/>
          <w:szCs w:val="36"/>
        </w:rPr>
      </w:pPr>
      <w:r>
        <w:rPr>
          <w:rFonts w:hAnsi="黑体" w:eastAsia="黑体"/>
          <w:kern w:val="28"/>
          <w:sz w:val="36"/>
          <w:szCs w:val="36"/>
        </w:rPr>
        <w:t>三、</w:t>
      </w:r>
      <w:r>
        <w:rPr>
          <w:rFonts w:eastAsia="黑体"/>
          <w:kern w:val="28"/>
          <w:sz w:val="36"/>
          <w:szCs w:val="36"/>
        </w:rPr>
        <w:t>2018</w:t>
      </w:r>
      <w:r>
        <w:rPr>
          <w:rFonts w:hAnsi="黑体" w:eastAsia="黑体"/>
          <w:kern w:val="28"/>
          <w:sz w:val="36"/>
          <w:szCs w:val="36"/>
        </w:rPr>
        <w:t>年工作任务</w:t>
      </w:r>
    </w:p>
    <w:p w14:paraId="25DFE1C7">
      <w:pPr>
        <w:spacing w:line="640" w:lineRule="exact"/>
        <w:rPr>
          <w:rFonts w:eastAsia="楷体"/>
          <w:sz w:val="36"/>
          <w:szCs w:val="36"/>
        </w:rPr>
      </w:pPr>
      <w:r>
        <w:rPr>
          <w:rFonts w:eastAsia="仿宋"/>
          <w:sz w:val="36"/>
          <w:szCs w:val="36"/>
        </w:rPr>
        <w:t xml:space="preserve">    </w:t>
      </w:r>
      <w:r>
        <w:rPr>
          <w:rFonts w:hAnsi="楷体" w:eastAsia="楷体"/>
          <w:sz w:val="36"/>
          <w:szCs w:val="36"/>
        </w:rPr>
        <w:t>（一）积极培育财源税源，支持创新驱动发展战略。</w:t>
      </w:r>
    </w:p>
    <w:p w14:paraId="747D8540">
      <w:pPr>
        <w:spacing w:line="640" w:lineRule="exact"/>
        <w:ind w:firstLine="720" w:firstLineChars="200"/>
        <w:rPr>
          <w:rFonts w:eastAsia="仿宋"/>
          <w:sz w:val="36"/>
          <w:szCs w:val="36"/>
        </w:rPr>
      </w:pPr>
      <w:r>
        <w:rPr>
          <w:rFonts w:hAnsi="仿宋" w:eastAsia="仿宋"/>
          <w:sz w:val="36"/>
          <w:szCs w:val="36"/>
        </w:rPr>
        <w:t>按照全区经济社会发展总体要求，以京津冀协同发展为依托，不断推动产业聚集，提升产业结构，在原有制造业基础上，加大对汽车产业、高新技术产业的招商引资力度，在经济和税收等领域逐渐形成新兴亮点。同时，加快示范工业园区建设，用足、用好、用活财税政策，协调产业政策的落实，积极争取上级项目和资金的支持，争取引进一批优质项目，完善人才引进培育政策，加快聚集科技领军人才、企业家人才、高技能人才队伍，助力我区企业发展后劲。坚持以组织收入为中心，不断提升税收征管质效。加强税收征管力度，着力做好重点税源、主体税种的监控工作，促进依法征收，应收尽收；认真跟踪分析收入进度情况，协调解决收入征管中存在的问题，使各项税费足额征收入库，提升税收征管质效。规范非税收入管理，依法依规征收并及时入库。</w:t>
      </w:r>
    </w:p>
    <w:p w14:paraId="750BAC6D">
      <w:pPr>
        <w:spacing w:line="640" w:lineRule="exact"/>
        <w:ind w:firstLine="720" w:firstLineChars="200"/>
        <w:rPr>
          <w:rFonts w:eastAsia="楷体"/>
          <w:sz w:val="36"/>
          <w:szCs w:val="36"/>
        </w:rPr>
      </w:pPr>
      <w:r>
        <w:rPr>
          <w:rFonts w:hAnsi="楷体" w:eastAsia="楷体"/>
          <w:sz w:val="36"/>
          <w:szCs w:val="36"/>
        </w:rPr>
        <w:t>（二）科学合理安排财政支出，积极盘活财政存量资金。</w:t>
      </w:r>
    </w:p>
    <w:p w14:paraId="0999EB9C">
      <w:pPr>
        <w:spacing w:line="640" w:lineRule="exact"/>
        <w:ind w:firstLine="720" w:firstLineChars="200"/>
        <w:rPr>
          <w:rFonts w:eastAsia="仿宋"/>
          <w:sz w:val="36"/>
          <w:szCs w:val="36"/>
        </w:rPr>
      </w:pPr>
      <w:r>
        <w:rPr>
          <w:rFonts w:hAnsi="仿宋" w:eastAsia="仿宋"/>
          <w:sz w:val="36"/>
          <w:szCs w:val="36"/>
        </w:rPr>
        <w:t>在财政收入增收困难的情况下，通过积极盘活财政存量、用好财政增量的方式，提高资金使用效益，加大财政资金统筹力度。强化财政支出过程控制和动态监控，防范财政风险。认真落实积极财政政策的各项措施，科学、合理地安排财政支出，保障全区民生支出和重点项目资金需求。</w:t>
      </w:r>
    </w:p>
    <w:p w14:paraId="145D309D">
      <w:pPr>
        <w:spacing w:line="640" w:lineRule="exact"/>
        <w:ind w:firstLine="720" w:firstLineChars="200"/>
        <w:rPr>
          <w:rFonts w:eastAsia="楷体"/>
          <w:sz w:val="36"/>
          <w:szCs w:val="36"/>
        </w:rPr>
      </w:pPr>
      <w:r>
        <w:rPr>
          <w:rFonts w:hAnsi="楷体" w:eastAsia="楷体"/>
          <w:sz w:val="36"/>
          <w:szCs w:val="36"/>
        </w:rPr>
        <w:t>（三）深化预算管理制度改革，推进预算全面规范公开透明。</w:t>
      </w:r>
    </w:p>
    <w:p w14:paraId="12973F02">
      <w:pPr>
        <w:spacing w:line="640" w:lineRule="exact"/>
        <w:ind w:firstLine="720" w:firstLineChars="200"/>
        <w:rPr>
          <w:rFonts w:eastAsia="仿宋"/>
          <w:sz w:val="36"/>
          <w:szCs w:val="36"/>
        </w:rPr>
      </w:pPr>
      <w:r>
        <w:rPr>
          <w:rFonts w:hAnsi="仿宋" w:eastAsia="仿宋"/>
          <w:sz w:val="36"/>
          <w:szCs w:val="36"/>
        </w:rPr>
        <w:t>严格执行预算法和预算审查监督条例，自觉接受区人大监督。认真落实市委确定的深化财税体制改革实施方案，推进预算全面规范公开透明。加强预算执行动态监控机制建设，重点加大对会议费、培训费、招待费、重大专项等资金的监控力度，及时制止和纠正发现的问题。除涉密信息外，进一步加大财政拨款部门预决算和</w:t>
      </w:r>
      <w:r>
        <w:rPr>
          <w:rFonts w:eastAsia="仿宋"/>
          <w:sz w:val="36"/>
          <w:szCs w:val="36"/>
        </w:rPr>
        <w:t>“</w:t>
      </w:r>
      <w:r>
        <w:rPr>
          <w:rFonts w:hAnsi="仿宋" w:eastAsia="仿宋"/>
          <w:sz w:val="36"/>
          <w:szCs w:val="36"/>
        </w:rPr>
        <w:t>三公</w:t>
      </w:r>
      <w:r>
        <w:rPr>
          <w:rFonts w:eastAsia="仿宋"/>
          <w:sz w:val="36"/>
          <w:szCs w:val="36"/>
        </w:rPr>
        <w:t>”</w:t>
      </w:r>
      <w:r>
        <w:rPr>
          <w:rFonts w:hAnsi="仿宋" w:eastAsia="仿宋"/>
          <w:sz w:val="36"/>
          <w:szCs w:val="36"/>
        </w:rPr>
        <w:t>经费的公开力度，自觉接受社会监督。</w:t>
      </w:r>
    </w:p>
    <w:p w14:paraId="7AD721F5">
      <w:pPr>
        <w:spacing w:line="640" w:lineRule="exact"/>
        <w:ind w:firstLine="720" w:firstLineChars="200"/>
        <w:rPr>
          <w:rFonts w:eastAsia="楷体"/>
          <w:sz w:val="36"/>
          <w:szCs w:val="36"/>
        </w:rPr>
      </w:pPr>
      <w:r>
        <w:rPr>
          <w:rFonts w:hAnsi="楷体" w:eastAsia="楷体"/>
          <w:sz w:val="36"/>
          <w:szCs w:val="36"/>
        </w:rPr>
        <w:t>（四）进一步加强债务管理，努力防范债务风险。</w:t>
      </w:r>
    </w:p>
    <w:p w14:paraId="2A1FABFA">
      <w:pPr>
        <w:spacing w:line="640" w:lineRule="exact"/>
        <w:ind w:firstLine="720" w:firstLineChars="200"/>
        <w:rPr>
          <w:rFonts w:eastAsia="仿宋"/>
          <w:kern w:val="0"/>
          <w:sz w:val="36"/>
          <w:szCs w:val="36"/>
        </w:rPr>
      </w:pPr>
      <w:r>
        <w:rPr>
          <w:rFonts w:hAnsi="仿宋" w:eastAsia="仿宋"/>
          <w:sz w:val="36"/>
          <w:szCs w:val="36"/>
        </w:rPr>
        <w:t>根据《</w:t>
      </w:r>
      <w:r>
        <w:rPr>
          <w:rFonts w:hint="eastAsia" w:hAnsi="仿宋" w:eastAsia="仿宋"/>
          <w:sz w:val="36"/>
          <w:szCs w:val="36"/>
          <w:lang w:eastAsia="zh-CN"/>
        </w:rPr>
        <w:t>中华人民共和国</w:t>
      </w:r>
      <w:r>
        <w:rPr>
          <w:rFonts w:hAnsi="仿宋" w:eastAsia="仿宋"/>
          <w:sz w:val="36"/>
          <w:szCs w:val="36"/>
        </w:rPr>
        <w:t>预算法》和《国务院关于加强地方政府性债务管理的意见》规定，地方政府性债务实行限额管理。各区限额由市财政局根据各区债务风险、财力状况等因素测算确定，并报市政府批准。市财政局在批准的限额内，代各区发行一般债券和专项债券，各区分别纳入一般公共预算和政府性基金预算，待市政府批复额度后，财政部门及时编制预算调整方案，报区人大常委会批准。按照</w:t>
      </w:r>
      <w:r>
        <w:rPr>
          <w:rFonts w:eastAsia="仿宋"/>
          <w:sz w:val="36"/>
          <w:szCs w:val="36"/>
        </w:rPr>
        <w:t>“</w:t>
      </w:r>
      <w:r>
        <w:rPr>
          <w:rFonts w:hAnsi="仿宋" w:eastAsia="仿宋"/>
          <w:sz w:val="36"/>
          <w:szCs w:val="36"/>
        </w:rPr>
        <w:t>控规模，化存量，保偿债，降成本</w:t>
      </w:r>
      <w:r>
        <w:rPr>
          <w:rFonts w:eastAsia="仿宋"/>
          <w:sz w:val="36"/>
          <w:szCs w:val="36"/>
        </w:rPr>
        <w:t>”</w:t>
      </w:r>
      <w:r>
        <w:rPr>
          <w:rFonts w:hAnsi="仿宋" w:eastAsia="仿宋"/>
          <w:sz w:val="36"/>
          <w:szCs w:val="36"/>
        </w:rPr>
        <w:t>的工作思路和要求以及</w:t>
      </w:r>
      <w:r>
        <w:rPr>
          <w:rFonts w:eastAsia="仿宋"/>
          <w:sz w:val="36"/>
          <w:szCs w:val="36"/>
        </w:rPr>
        <w:t xml:space="preserve"> </w:t>
      </w:r>
      <w:r>
        <w:rPr>
          <w:rFonts w:hint="eastAsia" w:eastAsia="仿宋"/>
          <w:sz w:val="36"/>
          <w:szCs w:val="36"/>
        </w:rPr>
        <w:t>“</w:t>
      </w:r>
      <w:r>
        <w:rPr>
          <w:rFonts w:hAnsi="仿宋" w:eastAsia="仿宋"/>
          <w:sz w:val="36"/>
          <w:szCs w:val="36"/>
        </w:rPr>
        <w:t>一区一策</w:t>
      </w:r>
      <w:r>
        <w:rPr>
          <w:rFonts w:hint="eastAsia" w:eastAsia="仿宋"/>
          <w:sz w:val="36"/>
          <w:szCs w:val="36"/>
        </w:rPr>
        <w:t>”</w:t>
      </w:r>
      <w:r>
        <w:rPr>
          <w:rFonts w:hAnsi="仿宋" w:eastAsia="仿宋"/>
          <w:sz w:val="36"/>
          <w:szCs w:val="36"/>
        </w:rPr>
        <w:t>工作方案，努力降低融资成本，防范债务风险。</w:t>
      </w:r>
    </w:p>
    <w:p w14:paraId="615B27D2">
      <w:pPr>
        <w:spacing w:line="640" w:lineRule="exact"/>
        <w:ind w:firstLine="720" w:firstLineChars="200"/>
        <w:rPr>
          <w:rFonts w:eastAsia="楷体"/>
          <w:sz w:val="36"/>
          <w:szCs w:val="36"/>
        </w:rPr>
      </w:pPr>
      <w:r>
        <w:rPr>
          <w:rFonts w:hAnsi="楷体" w:eastAsia="楷体"/>
          <w:sz w:val="36"/>
          <w:szCs w:val="36"/>
        </w:rPr>
        <w:t>（五）继续加大民生投入，促进各项事业发展。</w:t>
      </w:r>
    </w:p>
    <w:p w14:paraId="51E7A2DD">
      <w:pPr>
        <w:spacing w:line="640" w:lineRule="exact"/>
        <w:ind w:firstLine="720" w:firstLineChars="200"/>
        <w:rPr>
          <w:rFonts w:eastAsia="仿宋"/>
          <w:sz w:val="36"/>
          <w:szCs w:val="36"/>
        </w:rPr>
      </w:pPr>
      <w:r>
        <w:rPr>
          <w:rFonts w:hAnsi="仿宋" w:eastAsia="仿宋"/>
          <w:sz w:val="36"/>
          <w:szCs w:val="36"/>
        </w:rPr>
        <w:t>落实好城乡居民基本养老和医疗保险的各项政策，及时拨付低保、特困和五保等救助资金，支持养老服务体系建设。加大医疗卫生事业投入，提升医疗卫生水平。支持教育软硬件建设，推进教育改革向纵深发展。</w:t>
      </w:r>
    </w:p>
    <w:p w14:paraId="2C0C674A">
      <w:pPr>
        <w:spacing w:line="640" w:lineRule="exact"/>
        <w:ind w:firstLine="720" w:firstLineChars="200"/>
        <w:rPr>
          <w:rFonts w:eastAsia="楷体"/>
          <w:color w:val="494949"/>
          <w:sz w:val="36"/>
          <w:szCs w:val="36"/>
        </w:rPr>
      </w:pPr>
      <w:r>
        <w:rPr>
          <w:rFonts w:hAnsi="楷体" w:eastAsia="楷体"/>
          <w:color w:val="494949"/>
          <w:sz w:val="36"/>
          <w:szCs w:val="36"/>
        </w:rPr>
        <w:t>（六）以</w:t>
      </w:r>
      <w:r>
        <w:rPr>
          <w:rFonts w:hint="eastAsia" w:hAnsi="楷体" w:eastAsia="楷体"/>
          <w:color w:val="494949"/>
          <w:sz w:val="36"/>
          <w:szCs w:val="36"/>
          <w:lang w:eastAsia="zh-CN"/>
        </w:rPr>
        <w:t>党的</w:t>
      </w:r>
      <w:r>
        <w:rPr>
          <w:rFonts w:hAnsi="楷体" w:eastAsia="楷体"/>
          <w:color w:val="494949"/>
          <w:sz w:val="36"/>
          <w:szCs w:val="36"/>
        </w:rPr>
        <w:t>十九大精神引领全局，推进财政工作上水平。</w:t>
      </w:r>
    </w:p>
    <w:p w14:paraId="5991FBC8">
      <w:pPr>
        <w:spacing w:line="640" w:lineRule="exact"/>
        <w:ind w:firstLine="720" w:firstLineChars="200"/>
        <w:rPr>
          <w:rFonts w:eastAsia="仿宋"/>
          <w:sz w:val="36"/>
          <w:szCs w:val="36"/>
        </w:rPr>
      </w:pPr>
      <w:r>
        <w:rPr>
          <w:rFonts w:hAnsi="仿宋" w:eastAsia="仿宋"/>
          <w:sz w:val="36"/>
          <w:szCs w:val="36"/>
        </w:rPr>
        <w:t>深入学习贯彻党的十九大精神，特别是习近平新时代中国特色社会主义思想，更加紧密地团结在以习近平同志为核心的党中央周围，高举中国特色社会主义伟大旗帜，锐意进取，埋头苦干，立足岗位，创先争优，提高财政干部整体素质，为财政工作上水平提供保证。</w:t>
      </w:r>
    </w:p>
    <w:p w14:paraId="2E4F7368">
      <w:pPr>
        <w:autoSpaceDE w:val="0"/>
        <w:spacing w:line="640" w:lineRule="exact"/>
        <w:ind w:firstLine="720" w:firstLineChars="200"/>
        <w:rPr>
          <w:rFonts w:eastAsia="仿宋"/>
          <w:sz w:val="36"/>
          <w:szCs w:val="36"/>
        </w:rPr>
      </w:pPr>
      <w:r>
        <w:rPr>
          <w:rFonts w:hAnsi="仿宋" w:eastAsia="仿宋"/>
          <w:sz w:val="36"/>
          <w:szCs w:val="36"/>
        </w:rPr>
        <w:t>各位代表，我们一定要在区委的坚强领导下，牢固树立新的发展理念，以转作风、抓发展、惠民生、保稳定为总的工作目标，扎实工作，不断进取，为全面实现宁河经济社会的发展做出不懈的努力。</w:t>
      </w:r>
    </w:p>
    <w:p w14:paraId="057F0ACE">
      <w:pPr>
        <w:autoSpaceDE w:val="0"/>
        <w:spacing w:line="640" w:lineRule="exact"/>
        <w:ind w:firstLine="720" w:firstLineChars="200"/>
        <w:rPr>
          <w:rFonts w:eastAsia="仿宋"/>
          <w:sz w:val="36"/>
          <w:szCs w:val="36"/>
        </w:rPr>
      </w:pPr>
      <w:r>
        <w:rPr>
          <w:rFonts w:hAnsi="仿宋" w:eastAsia="仿宋"/>
          <w:sz w:val="36"/>
          <w:szCs w:val="36"/>
        </w:rPr>
        <w:t>谢谢各位代表！</w:t>
      </w:r>
    </w:p>
    <w:p w14:paraId="5B2FCF77">
      <w:pPr>
        <w:rPr>
          <w:rFonts w:eastAsia="仿宋"/>
          <w:sz w:val="36"/>
          <w:szCs w:val="36"/>
        </w:rPr>
      </w:pPr>
    </w:p>
    <w:sectPr>
      <w:headerReference r:id="rId3" w:type="default"/>
      <w:footerReference r:id="rId5" w:type="default"/>
      <w:headerReference r:id="rId4" w:type="even"/>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984"/>
      <w:docPartObj>
        <w:docPartGallery w:val="autotext"/>
      </w:docPartObj>
    </w:sdtPr>
    <w:sdtContent>
      <w:p w14:paraId="53616CC5">
        <w:pPr>
          <w:pStyle w:val="3"/>
          <w:jc w:val="center"/>
        </w:pPr>
        <w:r>
          <w:fldChar w:fldCharType="begin"/>
        </w:r>
        <w:r>
          <w:instrText xml:space="preserve"> PAGE   \* MERGEFORMAT </w:instrText>
        </w:r>
        <w:r>
          <w:fldChar w:fldCharType="separate"/>
        </w:r>
        <w:r>
          <w:rPr>
            <w:lang w:val="zh-CN"/>
          </w:rPr>
          <w:t>12</w:t>
        </w:r>
        <w:r>
          <w:rPr>
            <w:lang w:val="zh-CN"/>
          </w:rPr>
          <w:fldChar w:fldCharType="end"/>
        </w:r>
      </w:p>
    </w:sdtContent>
  </w:sdt>
  <w:p w14:paraId="4F9368C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6BF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F92C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OGZiMDY4YmRlMjg3NzE4MDcwMzk1NTdhZDMxMWIifQ=="/>
  </w:docVars>
  <w:rsids>
    <w:rsidRoot w:val="00896BE5"/>
    <w:rsid w:val="000502EE"/>
    <w:rsid w:val="00095169"/>
    <w:rsid w:val="000B6D80"/>
    <w:rsid w:val="000E27E6"/>
    <w:rsid w:val="001358D0"/>
    <w:rsid w:val="00140696"/>
    <w:rsid w:val="001D1E09"/>
    <w:rsid w:val="001D3C10"/>
    <w:rsid w:val="002C59A9"/>
    <w:rsid w:val="00307851"/>
    <w:rsid w:val="003100B1"/>
    <w:rsid w:val="00380D7A"/>
    <w:rsid w:val="003A46F9"/>
    <w:rsid w:val="003B2CF8"/>
    <w:rsid w:val="003C57C6"/>
    <w:rsid w:val="0042605E"/>
    <w:rsid w:val="00493050"/>
    <w:rsid w:val="004A2C83"/>
    <w:rsid w:val="004C3176"/>
    <w:rsid w:val="004C606E"/>
    <w:rsid w:val="004F09B5"/>
    <w:rsid w:val="00551EEB"/>
    <w:rsid w:val="005634E5"/>
    <w:rsid w:val="0063312C"/>
    <w:rsid w:val="006623F0"/>
    <w:rsid w:val="006B2BC7"/>
    <w:rsid w:val="006B6B54"/>
    <w:rsid w:val="00723867"/>
    <w:rsid w:val="007A0288"/>
    <w:rsid w:val="007E6E07"/>
    <w:rsid w:val="0081695C"/>
    <w:rsid w:val="0082180D"/>
    <w:rsid w:val="0086279A"/>
    <w:rsid w:val="00896BE5"/>
    <w:rsid w:val="00974F76"/>
    <w:rsid w:val="00980975"/>
    <w:rsid w:val="009B1A7A"/>
    <w:rsid w:val="009D3904"/>
    <w:rsid w:val="009F432A"/>
    <w:rsid w:val="00A074A0"/>
    <w:rsid w:val="00A11765"/>
    <w:rsid w:val="00A11C9E"/>
    <w:rsid w:val="00A54D2A"/>
    <w:rsid w:val="00B61592"/>
    <w:rsid w:val="00B7037A"/>
    <w:rsid w:val="00BA5C5C"/>
    <w:rsid w:val="00C621D3"/>
    <w:rsid w:val="00CA4D13"/>
    <w:rsid w:val="00CE0845"/>
    <w:rsid w:val="00D16A60"/>
    <w:rsid w:val="00D63163"/>
    <w:rsid w:val="00D929AD"/>
    <w:rsid w:val="00E346B8"/>
    <w:rsid w:val="00E501F2"/>
    <w:rsid w:val="00E84131"/>
    <w:rsid w:val="00EB1FA1"/>
    <w:rsid w:val="00F23565"/>
    <w:rsid w:val="00F274F6"/>
    <w:rsid w:val="00F523CE"/>
    <w:rsid w:val="00F81025"/>
    <w:rsid w:val="00FD40D7"/>
    <w:rsid w:val="00FE5D7B"/>
    <w:rsid w:val="00FE6D1D"/>
    <w:rsid w:val="00FF072B"/>
    <w:rsid w:val="00FF6FE2"/>
    <w:rsid w:val="0A4838C2"/>
    <w:rsid w:val="2549512B"/>
    <w:rsid w:val="7323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nhideWhenUsed/>
    <w:uiPriority w:val="0"/>
    <w:pPr>
      <w:ind w:left="1080" w:firstLine="720"/>
    </w:pPr>
    <w:rPr>
      <w:sz w:val="28"/>
      <w:szCs w:val="20"/>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character" w:customStyle="1" w:styleId="9">
    <w:name w:val="正文文本缩进 Char"/>
    <w:basedOn w:val="6"/>
    <w:link w:val="2"/>
    <w:qFormat/>
    <w:uiPriority w:val="0"/>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D263-F5FB-4C77-BB01-42F8C05F7647}">
  <ds:schemaRefs/>
</ds:datastoreItem>
</file>

<file path=docProps/app.xml><?xml version="1.0" encoding="utf-8"?>
<Properties xmlns="http://schemas.openxmlformats.org/officeDocument/2006/extended-properties" xmlns:vt="http://schemas.openxmlformats.org/officeDocument/2006/docPropsVTypes">
  <Template>Normal</Template>
  <Pages>15</Pages>
  <Words>5680</Words>
  <Characters>6052</Characters>
  <Lines>43</Lines>
  <Paragraphs>12</Paragraphs>
  <TotalTime>476</TotalTime>
  <ScaleCrop>false</ScaleCrop>
  <LinksUpToDate>false</LinksUpToDate>
  <CharactersWithSpaces>6070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2017-12-20T08:40:00Z</dcterms:created>
  <dc:creator>dell</dc:creator>
  <cp:lastModifiedBy>Administrator</cp:lastModifiedBy>
  <cp:lastPrinted>2018-01-05T08:17:00Z</cp:lastPrinted>
  <dcterms:modified xsi:type="dcterms:W3CDTF">2024-11-18T01:59:27Z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0F1786BDE8714E6EA1647E395C40AC39_13</vt:lpwstr>
  </property>
</Properties>
</file>