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65" w:rsidRDefault="006B620E">
      <w:pPr>
        <w:jc w:val="center"/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宁河区</w:t>
      </w:r>
      <w:r w:rsidR="00E1039D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关于政府债务情况的说明</w:t>
      </w:r>
    </w:p>
    <w:p w:rsidR="00474A65" w:rsidRDefault="00E1039D" w:rsidP="000E4615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6B620E">
        <w:rPr>
          <w:rFonts w:ascii="黑体" w:eastAsia="黑体" w:hAnsi="黑体" w:cs="黑体" w:hint="eastAsia"/>
          <w:sz w:val="32"/>
          <w:szCs w:val="32"/>
        </w:rPr>
        <w:t>2023年政府债务限额、余额</w:t>
      </w:r>
    </w:p>
    <w:p w:rsidR="00474A65" w:rsidRDefault="006B620E" w:rsidP="000E461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截至2023年末，宁河区政府债务限额374.41亿元，其中：一般债务限额134.61亿元，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一般债务限额</w:t>
      </w:r>
      <w:r>
        <w:rPr>
          <w:rFonts w:ascii="仿宋_GB2312" w:eastAsia="仿宋_GB2312" w:hAnsi="仿宋_GB2312" w:cs="仿宋_GB2312" w:hint="eastAsia"/>
          <w:sz w:val="32"/>
          <w:szCs w:val="32"/>
        </w:rPr>
        <w:t>239.8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>
        <w:rPr>
          <w:rFonts w:ascii="仿宋_GB2312" w:eastAsia="仿宋_GB2312" w:hAnsi="仿宋_GB2312" w:cs="仿宋_GB2312" w:hint="eastAsia"/>
          <w:sz w:val="32"/>
          <w:szCs w:val="32"/>
        </w:rPr>
        <w:t>；政府债务余额</w:t>
      </w:r>
      <w:r>
        <w:rPr>
          <w:rFonts w:ascii="仿宋_GB2312" w:eastAsia="仿宋_GB2312" w:hAnsi="仿宋_GB2312" w:cs="仿宋_GB2312" w:hint="eastAsia"/>
          <w:sz w:val="32"/>
          <w:szCs w:val="32"/>
        </w:rPr>
        <w:t>374.41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亿元，其中：一般债务余额134.61亿元，专项债务余额239.8亿元。</w:t>
      </w:r>
    </w:p>
    <w:p w:rsidR="00474A65" w:rsidRDefault="00E1039D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0E4615">
        <w:rPr>
          <w:rFonts w:ascii="黑体" w:eastAsia="黑体" w:hAnsi="黑体" w:cs="黑体" w:hint="eastAsia"/>
          <w:sz w:val="32"/>
          <w:szCs w:val="32"/>
        </w:rPr>
        <w:t>2023年政府债券发行、还本付息</w:t>
      </w:r>
    </w:p>
    <w:p w:rsidR="00474A65" w:rsidRPr="000E4615" w:rsidRDefault="000E4615" w:rsidP="000E461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2023年发行政府债券</w:t>
      </w:r>
      <w:r w:rsidR="00CA2FE8">
        <w:rPr>
          <w:rFonts w:ascii="仿宋_GB2312" w:eastAsia="仿宋_GB2312" w:hAnsi="仿宋_GB2312" w:cs="仿宋_GB2312" w:hint="eastAsia"/>
          <w:sz w:val="32"/>
          <w:szCs w:val="32"/>
        </w:rPr>
        <w:t>35.63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亿元，其中：一般债券</w:t>
      </w:r>
      <w:r w:rsidR="00CA2FE8">
        <w:rPr>
          <w:rFonts w:ascii="仿宋_GB2312" w:eastAsia="仿宋_GB2312" w:hAnsi="仿宋_GB2312" w:cs="仿宋_GB2312" w:hint="eastAsia"/>
          <w:sz w:val="32"/>
          <w:szCs w:val="32"/>
        </w:rPr>
        <w:t>11.03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亿元，专项债券</w:t>
      </w:r>
      <w:r w:rsidR="00CA2FE8">
        <w:rPr>
          <w:rFonts w:ascii="仿宋_GB2312" w:eastAsia="仿宋_GB2312" w:hAnsi="仿宋_GB2312" w:cs="仿宋_GB2312" w:hint="eastAsia"/>
          <w:sz w:val="32"/>
          <w:szCs w:val="32"/>
        </w:rPr>
        <w:t>24.6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 w:rsidR="00CA2FE8">
        <w:rPr>
          <w:rFonts w:ascii="仿宋_GB2312" w:eastAsia="仿宋_GB2312" w:hAnsi="仿宋_GB2312" w:cs="仿宋_GB2312" w:hint="eastAsia"/>
          <w:sz w:val="32"/>
          <w:szCs w:val="32"/>
        </w:rPr>
        <w:t>。2023年偿还政府债券本息11.57亿元，其中：本金0亿元，利息11.57亿元。</w:t>
      </w:r>
    </w:p>
    <w:p w:rsidR="00474A65" w:rsidRDefault="00E1039D" w:rsidP="000E4615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C340EB">
        <w:rPr>
          <w:rFonts w:ascii="黑体" w:eastAsia="黑体" w:hAnsi="黑体" w:cs="黑体" w:hint="eastAsia"/>
          <w:sz w:val="32"/>
          <w:szCs w:val="32"/>
        </w:rPr>
        <w:t>2024年政府债务情况</w:t>
      </w:r>
    </w:p>
    <w:p w:rsidR="00474A65" w:rsidRDefault="00C340EB" w:rsidP="00C340EB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C340EB">
        <w:rPr>
          <w:rFonts w:ascii="仿宋_GB2312" w:eastAsia="仿宋_GB2312" w:hAnsi="仿宋_GB2312" w:cs="仿宋_GB2312" w:hint="eastAsia"/>
          <w:sz w:val="32"/>
          <w:szCs w:val="32"/>
        </w:rPr>
        <w:t>预计</w:t>
      </w:r>
      <w:r w:rsidR="003E1DC7">
        <w:rPr>
          <w:rFonts w:ascii="仿宋_GB2312" w:eastAsia="仿宋_GB2312" w:hAnsi="仿宋_GB2312" w:cs="仿宋_GB2312" w:hint="eastAsia"/>
          <w:sz w:val="32"/>
          <w:szCs w:val="32"/>
        </w:rPr>
        <w:t>2024年政府债券还本付息13.47亿元，其中：本金1.15亿元，利息12.32亿元。</w:t>
      </w:r>
    </w:p>
    <w:p w:rsidR="003E1DC7" w:rsidRPr="003E1DC7" w:rsidRDefault="003E1DC7" w:rsidP="003E1DC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E1DC7">
        <w:rPr>
          <w:rFonts w:ascii="仿宋_GB2312" w:eastAsia="仿宋_GB2312" w:hAnsi="仿宋_GB2312" w:cs="仿宋_GB2312" w:hint="eastAsia"/>
          <w:sz w:val="32"/>
          <w:szCs w:val="32"/>
        </w:rPr>
        <w:t>截至我区人代会</w:t>
      </w:r>
      <w:r>
        <w:rPr>
          <w:rFonts w:ascii="仿宋_GB2312" w:eastAsia="仿宋_GB2312" w:hAnsi="仿宋_GB2312" w:cs="仿宋_GB2312" w:hint="eastAsia"/>
          <w:sz w:val="32"/>
          <w:szCs w:val="32"/>
        </w:rPr>
        <w:t>审议之日，市级尚未下达我区2024年度政府债务限额和新增政府债券分配方案。待市级批准下达2024年政府债务限额</w:t>
      </w:r>
      <w:r w:rsidR="00E1039D">
        <w:rPr>
          <w:rFonts w:ascii="仿宋_GB2312" w:eastAsia="仿宋_GB2312" w:hAnsi="仿宋_GB2312" w:cs="仿宋_GB2312" w:hint="eastAsia"/>
          <w:sz w:val="32"/>
          <w:szCs w:val="32"/>
        </w:rPr>
        <w:t>后，我区将及时</w:t>
      </w:r>
      <w:bookmarkStart w:id="0" w:name="_GoBack"/>
      <w:bookmarkEnd w:id="0"/>
      <w:r w:rsidR="00E1039D">
        <w:rPr>
          <w:rFonts w:ascii="仿宋_GB2312" w:eastAsia="仿宋_GB2312" w:hAnsi="仿宋_GB2312" w:cs="仿宋_GB2312" w:hint="eastAsia"/>
          <w:sz w:val="32"/>
          <w:szCs w:val="32"/>
        </w:rPr>
        <w:t>编制预算调整方案，报区人大常委会审议批准。</w:t>
      </w:r>
    </w:p>
    <w:sectPr w:rsidR="003E1DC7" w:rsidRPr="003E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B8C"/>
    <w:rsid w:val="BB3FF250"/>
    <w:rsid w:val="DBFEE1D3"/>
    <w:rsid w:val="EBD7F16F"/>
    <w:rsid w:val="F5FEE0DE"/>
    <w:rsid w:val="FE53D6C8"/>
    <w:rsid w:val="000E4615"/>
    <w:rsid w:val="0017486C"/>
    <w:rsid w:val="002E5A77"/>
    <w:rsid w:val="003E1DC7"/>
    <w:rsid w:val="00474A65"/>
    <w:rsid w:val="00490264"/>
    <w:rsid w:val="005371A6"/>
    <w:rsid w:val="005838C7"/>
    <w:rsid w:val="006B620E"/>
    <w:rsid w:val="006F46AC"/>
    <w:rsid w:val="00710023"/>
    <w:rsid w:val="00712A12"/>
    <w:rsid w:val="00787755"/>
    <w:rsid w:val="00893F16"/>
    <w:rsid w:val="009A7037"/>
    <w:rsid w:val="009B101D"/>
    <w:rsid w:val="009E165F"/>
    <w:rsid w:val="00AC3D1A"/>
    <w:rsid w:val="00AD1334"/>
    <w:rsid w:val="00AF5106"/>
    <w:rsid w:val="00B40443"/>
    <w:rsid w:val="00C340EB"/>
    <w:rsid w:val="00C93CF2"/>
    <w:rsid w:val="00CA2FE8"/>
    <w:rsid w:val="00CD09B5"/>
    <w:rsid w:val="00CE3DDE"/>
    <w:rsid w:val="00D23773"/>
    <w:rsid w:val="00E1039D"/>
    <w:rsid w:val="00EA3336"/>
    <w:rsid w:val="00ED7B8C"/>
    <w:rsid w:val="00F21BCC"/>
    <w:rsid w:val="00FD4DB8"/>
    <w:rsid w:val="0733060F"/>
    <w:rsid w:val="45AC3288"/>
    <w:rsid w:val="5136657F"/>
    <w:rsid w:val="559C4684"/>
    <w:rsid w:val="5A1A79E1"/>
    <w:rsid w:val="5BFF9724"/>
    <w:rsid w:val="61B57338"/>
    <w:rsid w:val="77C7215C"/>
    <w:rsid w:val="7E7F941D"/>
    <w:rsid w:val="7F9FC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标题 Char"/>
    <w:basedOn w:val="a0"/>
    <w:link w:val="a5"/>
    <w:qFormat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2024-03-23T09:12:00Z</cp:lastPrinted>
  <dcterms:created xsi:type="dcterms:W3CDTF">2021-05-23T01:00:00Z</dcterms:created>
  <dcterms:modified xsi:type="dcterms:W3CDTF">2025-02-14T09:45:00Z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AF31FA675BE044FD903760EAFC0B383A</vt:lpwstr>
  </property>
</Properties>
</file>